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E4C4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829F7A7">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D0E7285">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91.108</w:t>
            </w:r>
            <w:r>
              <w:rPr>
                <w:rFonts w:ascii="黑体" w:hAnsi="黑体" w:eastAsia="黑体"/>
                <w:sz w:val="21"/>
                <w:szCs w:val="21"/>
              </w:rPr>
              <w:fldChar w:fldCharType="end"/>
            </w:r>
            <w:bookmarkEnd w:id="0"/>
          </w:p>
        </w:tc>
      </w:tr>
      <w:tr w14:paraId="75CD4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EA55DC1">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6FF06E8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32</w:t>
            </w:r>
            <w:r>
              <w:rPr>
                <w:rFonts w:ascii="黑体" w:hAnsi="黑体" w:eastAsia="黑体"/>
                <w:sz w:val="21"/>
                <w:szCs w:val="21"/>
              </w:rPr>
              <w:fldChar w:fldCharType="end"/>
            </w:r>
            <w:bookmarkEnd w:id="1"/>
          </w:p>
        </w:tc>
      </w:tr>
    </w:tbl>
    <w:p w14:paraId="19ADB893">
      <w:pPr>
        <w:pStyle w:val="50"/>
        <w:framePr w:h="1196" w:hRule="exact" w:hSpace="181" w:vSpace="181" w:wrap="around" w:vAnchor="page" w:hAnchor="page" w:x="1288" w:y="1912"/>
        <w:pBdr>
          <w:top w:val="none" w:color="auto" w:sz="0" w:space="0"/>
          <w:left w:val="none" w:color="auto" w:sz="0" w:space="0"/>
          <w:bottom w:val="none" w:color="auto" w:sz="0" w:space="0"/>
          <w:right w:val="none" w:color="auto" w:sz="0" w:space="0"/>
        </w:pBdr>
        <w:rPr>
          <w:rFonts w:hint="eastAsia" w:ascii="黑体" w:hAnsi="黑体" w:eastAsia="黑体"/>
          <w:b/>
          <w:bCs w:val="0"/>
          <w:w w:val="100"/>
          <w:sz w:val="84"/>
          <w:szCs w:val="84"/>
        </w:rPr>
      </w:pPr>
      <w:bookmarkStart w:id="2" w:name="_Hlk26473981"/>
      <w:r>
        <w:rPr>
          <w:rFonts w:hint="eastAsia" w:ascii="黑体" w:eastAsia="黑体"/>
          <w:b/>
          <w:bCs w:val="0"/>
          <w:w w:val="100"/>
          <w:sz w:val="84"/>
          <w:szCs w:val="84"/>
        </w:rPr>
        <w:t>团体</w:t>
      </w:r>
      <w:r>
        <w:rPr>
          <w:rFonts w:hint="eastAsia" w:ascii="黑体" w:hAnsi="黑体" w:eastAsia="黑体"/>
          <w:b/>
          <w:bCs w:val="0"/>
          <w:w w:val="100"/>
          <w:sz w:val="84"/>
          <w:szCs w:val="84"/>
        </w:rPr>
        <w:t>标准</w:t>
      </w:r>
    </w:p>
    <w:bookmarkEnd w:id="2"/>
    <w:p w14:paraId="7728FD95">
      <w:pPr>
        <w:pStyle w:val="195"/>
      </w:pPr>
      <w:r>
        <w:t>T/</w:t>
      </w:r>
      <w:bookmarkStart w:id="3" w:name="文字1"/>
      <w:r>
        <w:rPr>
          <w:rFonts w:ascii="黑体" w:hAnsi="Times New Roman" w:eastAsia="黑体" w:cs="Times New Roman"/>
          <w:bCs/>
          <w:sz w:val="28"/>
          <w:szCs w:val="28"/>
          <w:lang w:val="en-US" w:eastAsia="zh-CN" w:bidi="ar-SA"/>
        </w:rPr>
        <w:fldChar w:fldCharType="begin">
          <w:ffData>
            <w:name w:val="文字1"/>
            <w:enabled/>
            <w:calcOnExit w:val="0"/>
            <w:textInput>
              <w:default w:val="CWDPA"/>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CWDPA</w:t>
      </w:r>
      <w:r>
        <w:rPr>
          <w:rFonts w:ascii="黑体" w:hAnsi="Times New Roman" w:eastAsia="黑体" w:cs="Times New Roman"/>
          <w:bCs/>
          <w:sz w:val="28"/>
          <w:szCs w:val="28"/>
          <w:lang w:val="en-US" w:eastAsia="zh-CN" w:bidi="ar-SA"/>
        </w:rP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bookmarkStart w:id="5" w:name="NSTD_CODE_B"/>
      <w:r>
        <w:rPr>
          <w:rFonts w:ascii="黑体" w:hAnsi="Times New Roman" w:eastAsia="黑体" w:cs="Times New Roman"/>
          <w:bCs/>
          <w:sz w:val="28"/>
          <w:szCs w:val="28"/>
          <w:lang w:val="en-US" w:eastAsia="zh-CN" w:bidi="ar-SA"/>
        </w:rPr>
        <w:fldChar w:fldCharType="begin">
          <w:ffData>
            <w:name w:val="NSTD_CODE_B"/>
            <w:enabled/>
            <w:calcOnExit w:val="0"/>
            <w:textInput>
              <w:default w:val="2025"/>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2025</w:t>
      </w:r>
      <w:r>
        <w:rPr>
          <w:rFonts w:ascii="黑体" w:hAnsi="Times New Roman" w:eastAsia="黑体" w:cs="Times New Roman"/>
          <w:bCs/>
          <w:sz w:val="28"/>
          <w:szCs w:val="28"/>
          <w:lang w:val="en-US" w:eastAsia="zh-CN" w:bidi="ar-SA"/>
        </w:rPr>
        <w:fldChar w:fldCharType="end"/>
      </w:r>
      <w:bookmarkEnd w:id="5"/>
    </w:p>
    <w:p w14:paraId="7A953EC0">
      <w:pPr>
        <w:pStyle w:val="196"/>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4A95553E">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DF41159">
      <w:pPr>
        <w:pStyle w:val="50"/>
        <w:framePr w:w="9639" w:h="6976" w:hRule="exact" w:hSpace="0" w:vSpace="0" w:wrap="around" w:hAnchor="page" w:y="6408"/>
        <w:jc w:val="center"/>
        <w:rPr>
          <w:rFonts w:hint="eastAsia" w:ascii="黑体" w:hAnsi="黑体" w:eastAsia="黑体"/>
          <w:b w:val="0"/>
          <w:bCs w:val="0"/>
          <w:w w:val="100"/>
        </w:rPr>
      </w:pPr>
    </w:p>
    <w:p w14:paraId="774A7DC3">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民用建筑室内装饰装修材料污染防治技术规范</w:t>
      </w:r>
      <w:r>
        <w:fldChar w:fldCharType="end"/>
      </w:r>
      <w:bookmarkEnd w:id="7"/>
    </w:p>
    <w:p w14:paraId="7FC79A65">
      <w:pPr>
        <w:framePr w:w="9639" w:h="6974" w:hRule="exact" w:wrap="around" w:vAnchor="page" w:hAnchor="page" w:x="1419" w:y="6408" w:anchorLock="1"/>
        <w:ind w:left="-1418"/>
      </w:pPr>
    </w:p>
    <w:p w14:paraId="2C61A132">
      <w:pPr>
        <w:pStyle w:val="125"/>
        <w:framePr w:w="9639" w:h="6974" w:hRule="exact" w:wrap="around" w:vAnchor="page" w:hAnchor="page" w:x="1419" w:y="6408" w:anchorLock="1"/>
        <w:textAlignment w:val="bottom"/>
        <w:rPr>
          <w:rFonts w:eastAsia="黑体"/>
          <w:szCs w:val="28"/>
        </w:rPr>
      </w:pPr>
    </w:p>
    <w:p w14:paraId="7C9E52E4">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 for pollution prevention and control of indoor decoration materials in civil buildings</w:t>
      </w:r>
      <w:r>
        <w:rPr>
          <w:rFonts w:eastAsia="黑体"/>
          <w:szCs w:val="28"/>
        </w:rPr>
        <w:fldChar w:fldCharType="end"/>
      </w:r>
      <w:bookmarkEnd w:id="8"/>
    </w:p>
    <w:p w14:paraId="77ABA2A3">
      <w:pPr>
        <w:pStyle w:val="125"/>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before="180" w:line="240" w:lineRule="atLeast"/>
        <w:textAlignment w:val="bottom"/>
        <w:rPr>
          <w:rFonts w:hint="eastAsia" w:ascii="黑体" w:hAnsi="黑体" w:eastAsia="黑体" w:cs="黑体"/>
          <w:sz w:val="44"/>
          <w:szCs w:val="44"/>
          <w:lang w:val="en-US" w:eastAsia="zh-CN"/>
        </w:rPr>
      </w:pPr>
    </w:p>
    <w:p w14:paraId="06AB8ED2">
      <w:pPr>
        <w:pStyle w:val="125"/>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before="180" w:line="240" w:lineRule="atLeast"/>
        <w:textAlignment w:val="bottom"/>
        <w:rPr>
          <w:sz w:val="44"/>
          <w:szCs w:val="44"/>
        </w:rPr>
      </w:pPr>
      <w:bookmarkStart w:id="63" w:name="_GoBack"/>
      <w:bookmarkEnd w:id="63"/>
      <w:r>
        <w:rPr>
          <w:rFonts w:hint="eastAsia" w:ascii="黑体" w:hAnsi="黑体" w:eastAsia="黑体" w:cs="黑体"/>
          <w:sz w:val="44"/>
          <w:szCs w:val="44"/>
          <w:lang w:val="en-US" w:eastAsia="zh-CN"/>
        </w:rPr>
        <w:t>（征求意见稿）</w:t>
      </w:r>
    </w:p>
    <w:p w14:paraId="24BC6869">
      <w:pPr>
        <w:pStyle w:val="125"/>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before="720" w:beforeLines="300" w:after="72" w:afterLines="30" w:line="240" w:lineRule="auto"/>
        <w:textAlignment w:val="bottom"/>
        <w:rPr>
          <w:b/>
          <w:sz w:val="21"/>
          <w:szCs w:val="28"/>
        </w:rPr>
      </w:pPr>
    </w:p>
    <w:p w14:paraId="60D48249">
      <w:pPr>
        <w:pStyle w:val="125"/>
        <w:framePr w:w="9639" w:h="6974" w:hRule="exact" w:wrap="around" w:vAnchor="page" w:hAnchor="page" w:x="1419" w:y="6408" w:anchorLock="1"/>
        <w:spacing w:before="440" w:after="160"/>
        <w:textAlignment w:val="bottom"/>
        <w:rPr>
          <w:sz w:val="24"/>
          <w:szCs w:val="28"/>
        </w:rPr>
      </w:pPr>
    </w:p>
    <w:p w14:paraId="63D58C60">
      <w:pPr>
        <w:pStyle w:val="125"/>
        <w:framePr w:w="9639" w:h="6974" w:hRule="exact" w:wrap="around" w:vAnchor="page" w:hAnchor="page" w:x="1419" w:y="6408" w:anchorLock="1"/>
        <w:spacing w:before="180" w:line="240" w:lineRule="atLeast"/>
        <w:textAlignment w:val="bottom"/>
        <w:rPr>
          <w:sz w:val="21"/>
          <w:szCs w:val="28"/>
        </w:rPr>
      </w:pPr>
    </w:p>
    <w:p w14:paraId="127735B7">
      <w:pPr>
        <w:pStyle w:val="125"/>
        <w:framePr w:w="9639" w:h="6974" w:hRule="exact" w:wrap="around" w:vAnchor="page" w:hAnchor="page" w:x="1419" w:y="6408" w:anchorLock="1"/>
        <w:spacing w:before="720" w:beforeLines="300" w:after="72" w:afterLines="30" w:line="240" w:lineRule="auto"/>
        <w:textAlignment w:val="bottom"/>
        <w:rPr>
          <w:b/>
          <w:sz w:val="21"/>
          <w:szCs w:val="28"/>
        </w:rPr>
      </w:pPr>
    </w:p>
    <w:p w14:paraId="0254641B">
      <w:pPr>
        <w:pStyle w:val="193"/>
        <w:framePr w:wrap="around" w:y="14176"/>
      </w:pPr>
      <w:bookmarkStart w:id="9" w:name="PLSH_DATE_Y"/>
      <w:r>
        <w:rPr>
          <w:rFonts w:ascii="黑体" w:hAnsi="Times New Roman" w:eastAsia="黑体" w:cs="Times New Roman"/>
          <w:sz w:val="28"/>
          <w:lang w:val="en-US" w:eastAsia="zh-CN" w:bidi="ar-SA"/>
        </w:rPr>
        <w:fldChar w:fldCharType="begin">
          <w:ffData>
            <w:name w:val="PLSH_DATE_Y"/>
            <w:enabled/>
            <w:calcOnExit w:val="0"/>
            <w:textInput>
              <w:default w:val="2025"/>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2025</w:t>
      </w:r>
      <w:r>
        <w:rPr>
          <w:rFonts w:ascii="黑体" w:hAnsi="Times New Roman" w:eastAsia="黑体" w:cs="Times New Roman"/>
          <w:sz w:val="28"/>
          <w:lang w:val="en-US" w:eastAsia="zh-CN" w:bidi="ar-SA"/>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7A91233E">
      <w:pPr>
        <w:pStyle w:val="194"/>
        <w:framePr w:wrap="around" w:y="14176"/>
      </w:pPr>
      <w:bookmarkStart w:id="12" w:name="CROT_DATE_Y"/>
      <w:r>
        <w:rPr>
          <w:rFonts w:ascii="黑体" w:hAnsi="Times New Roman" w:eastAsia="黑体" w:cs="Times New Roman"/>
          <w:sz w:val="28"/>
          <w:lang w:val="en-US" w:eastAsia="zh-CN" w:bidi="ar-SA"/>
        </w:rPr>
        <w:fldChar w:fldCharType="begin">
          <w:ffData>
            <w:name w:val="CROT_DATE_Y"/>
            <w:enabled/>
            <w:calcOnExit w:val="0"/>
            <w:textInput>
              <w:default w:val="2025"/>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2025</w:t>
      </w:r>
      <w:r>
        <w:rPr>
          <w:rFonts w:ascii="黑体" w:hAnsi="Times New Roman" w:eastAsia="黑体" w:cs="Times New Roman"/>
          <w:sz w:val="28"/>
          <w:lang w:val="en-US" w:eastAsia="zh-CN" w:bidi="ar-SA"/>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27294EC2">
      <w:pPr>
        <w:pStyle w:val="151"/>
        <w:framePr w:h="584" w:hRule="exact" w:hSpace="181" w:vSpace="181" w:wrap="around" w:vAnchor="page" w:hAnchor="page" w:x="2393" w:y="14812"/>
        <w:rPr>
          <w:rFonts w:hint="eastAsia" w:hAnsi="黑体"/>
        </w:rPr>
      </w:pPr>
      <w:r>
        <w:rPr>
          <w:rFonts w:hint="eastAsia" w:ascii="隶属" w:hAnsi="隶属" w:eastAsia="隶属" w:cs="隶属"/>
          <w:b/>
          <w:bCs/>
          <w:w w:val="100"/>
          <w:sz w:val="48"/>
          <w:szCs w:val="48"/>
        </w:rPr>
        <w:t>中国西部开发促进会</w:t>
      </w: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E06C7E8">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B34804F">
      <w:pPr>
        <w:pStyle w:val="91"/>
        <w:spacing w:after="360"/>
        <w:rPr>
          <w:rFonts w:hint="eastAsia"/>
        </w:rPr>
      </w:pPr>
      <w:bookmarkStart w:id="15" w:name="BookMark1"/>
      <w:bookmarkStart w:id="16" w:name="_Toc204697407"/>
      <w:r>
        <w:rPr>
          <w:rFonts w:hint="eastAsia"/>
          <w:spacing w:val="320"/>
        </w:rPr>
        <w:t>目</w:t>
      </w:r>
      <w:r>
        <w:rPr>
          <w:rFonts w:hint="eastAsia"/>
        </w:rPr>
        <w:t>次</w:t>
      </w:r>
    </w:p>
    <w:p w14:paraId="7C03D8A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"_Toc204698418"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_Toc204698418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3A9B324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"_Toc204698419"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_Toc204698419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EE546E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"_Toc204698420"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_Toc204698420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CDEF09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"_Toc204698421"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_Toc204698421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FC0289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"_Toc204698422" </w:instrText>
      </w:r>
      <w:r>
        <w:fldChar w:fldCharType="separate"/>
      </w:r>
      <w:r>
        <w:rPr>
          <w:rStyle w:val="32"/>
          <w:rFonts w:hint="eastAsia"/>
        </w:rPr>
        <w:t>4</w:t>
      </w:r>
      <w:r>
        <w:rPr>
          <w:rStyle w:val="32"/>
        </w:rPr>
        <w:t xml:space="preserve"> </w:t>
      </w:r>
      <w:r>
        <w:rPr>
          <w:rStyle w:val="32"/>
          <w:rFonts w:hint="eastAsia"/>
        </w:rPr>
        <w:t xml:space="preserve"> 总则</w:t>
      </w:r>
      <w:r>
        <w:rPr>
          <w:rFonts w:hint="eastAsia"/>
        </w:rPr>
        <w:tab/>
      </w:r>
      <w:r>
        <w:rPr>
          <w:rFonts w:hint="eastAsia"/>
        </w:rPr>
        <w:fldChar w:fldCharType="begin"/>
      </w:r>
      <w:r>
        <w:rPr>
          <w:rFonts w:hint="eastAsia"/>
        </w:rPr>
        <w:instrText xml:space="preserve"> </w:instrText>
      </w:r>
      <w:r>
        <w:instrText xml:space="preserve">PAGEREF _Toc204698422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9E320E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"_Toc204698423" </w:instrText>
      </w:r>
      <w:r>
        <w:fldChar w:fldCharType="separate"/>
      </w:r>
      <w:r>
        <w:rPr>
          <w:rStyle w:val="32"/>
          <w:rFonts w:hint="eastAsia"/>
        </w:rPr>
        <w:t>5</w:t>
      </w:r>
      <w:r>
        <w:rPr>
          <w:rStyle w:val="32"/>
        </w:rPr>
        <w:t xml:space="preserve"> </w:t>
      </w:r>
      <w:r>
        <w:rPr>
          <w:rStyle w:val="32"/>
          <w:rFonts w:hint="eastAsia"/>
        </w:rPr>
        <w:t xml:space="preserve"> 材料要求</w:t>
      </w:r>
      <w:r>
        <w:rPr>
          <w:rFonts w:hint="eastAsia"/>
        </w:rPr>
        <w:tab/>
      </w:r>
      <w:r>
        <w:rPr>
          <w:rFonts w:hint="eastAsia"/>
        </w:rPr>
        <w:fldChar w:fldCharType="begin"/>
      </w:r>
      <w:r>
        <w:rPr>
          <w:rFonts w:hint="eastAsia"/>
        </w:rPr>
        <w:instrText xml:space="preserve"> </w:instrText>
      </w:r>
      <w:r>
        <w:instrText xml:space="preserve">PAGEREF _Toc204698423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972CA5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"_Toc204698424" </w:instrText>
      </w:r>
      <w:r>
        <w:fldChar w:fldCharType="separate"/>
      </w:r>
      <w:r>
        <w:rPr>
          <w:rStyle w:val="32"/>
          <w:rFonts w:hint="eastAsia"/>
        </w:rPr>
        <w:t>6</w:t>
      </w:r>
      <w:r>
        <w:rPr>
          <w:rStyle w:val="32"/>
        </w:rPr>
        <w:t xml:space="preserve"> </w:t>
      </w:r>
      <w:r>
        <w:rPr>
          <w:rStyle w:val="32"/>
          <w:rFonts w:hint="eastAsia"/>
        </w:rPr>
        <w:t xml:space="preserve"> 设计与采购</w:t>
      </w:r>
      <w:r>
        <w:rPr>
          <w:rFonts w:hint="eastAsia"/>
        </w:rPr>
        <w:tab/>
      </w:r>
      <w:r>
        <w:rPr>
          <w:rFonts w:hint="eastAsia"/>
        </w:rPr>
        <w:fldChar w:fldCharType="begin"/>
      </w:r>
      <w:r>
        <w:rPr>
          <w:rFonts w:hint="eastAsia"/>
        </w:rPr>
        <w:instrText xml:space="preserve"> </w:instrText>
      </w:r>
      <w:r>
        <w:instrText xml:space="preserve">PAGEREF _Toc204698424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3C82AF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"_Toc204698425" </w:instrText>
      </w:r>
      <w:r>
        <w:fldChar w:fldCharType="separate"/>
      </w:r>
      <w:r>
        <w:rPr>
          <w:rStyle w:val="32"/>
          <w:rFonts w:hint="eastAsia"/>
        </w:rPr>
        <w:t>7</w:t>
      </w:r>
      <w:r>
        <w:rPr>
          <w:rStyle w:val="32"/>
        </w:rPr>
        <w:t xml:space="preserve"> </w:t>
      </w:r>
      <w:r>
        <w:rPr>
          <w:rStyle w:val="32"/>
          <w:rFonts w:hint="eastAsia"/>
        </w:rPr>
        <w:t xml:space="preserve"> 施工过程污染控制</w:t>
      </w:r>
      <w:r>
        <w:rPr>
          <w:rFonts w:hint="eastAsia"/>
        </w:rPr>
        <w:tab/>
      </w:r>
      <w:r>
        <w:rPr>
          <w:rFonts w:hint="eastAsia"/>
        </w:rPr>
        <w:fldChar w:fldCharType="begin"/>
      </w:r>
      <w:r>
        <w:rPr>
          <w:rFonts w:hint="eastAsia"/>
        </w:rPr>
        <w:instrText xml:space="preserve"> </w:instrText>
      </w:r>
      <w:r>
        <w:instrText xml:space="preserve">PAGEREF _Toc204698425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1251FA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"_Toc204698426" </w:instrText>
      </w:r>
      <w:r>
        <w:fldChar w:fldCharType="separate"/>
      </w:r>
      <w:r>
        <w:rPr>
          <w:rStyle w:val="32"/>
          <w:rFonts w:hint="eastAsia"/>
        </w:rPr>
        <w:t>8</w:t>
      </w:r>
      <w:r>
        <w:rPr>
          <w:rStyle w:val="32"/>
        </w:rPr>
        <w:t xml:space="preserve"> </w:t>
      </w:r>
      <w:r>
        <w:rPr>
          <w:rStyle w:val="32"/>
          <w:rFonts w:hint="eastAsia"/>
        </w:rPr>
        <w:t xml:space="preserve"> 质量验收与评估</w:t>
      </w:r>
      <w:r>
        <w:rPr>
          <w:rFonts w:hint="eastAsia"/>
        </w:rPr>
        <w:tab/>
      </w:r>
      <w:r>
        <w:rPr>
          <w:rFonts w:hint="eastAsia"/>
        </w:rPr>
        <w:fldChar w:fldCharType="begin"/>
      </w:r>
      <w:r>
        <w:rPr>
          <w:rFonts w:hint="eastAsia"/>
        </w:rPr>
        <w:instrText xml:space="preserve"> </w:instrText>
      </w:r>
      <w:r>
        <w:instrText xml:space="preserve">PAGEREF _Toc204698426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83BD59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"_Toc204698427" </w:instrText>
      </w:r>
      <w:r>
        <w:fldChar w:fldCharType="separate"/>
      </w:r>
      <w:r>
        <w:rPr>
          <w:rStyle w:val="32"/>
          <w:rFonts w:hint="eastAsia"/>
        </w:rPr>
        <w:t>9</w:t>
      </w:r>
      <w:r>
        <w:rPr>
          <w:rStyle w:val="32"/>
        </w:rPr>
        <w:t xml:space="preserve"> </w:t>
      </w:r>
      <w:r>
        <w:rPr>
          <w:rStyle w:val="32"/>
          <w:rFonts w:hint="eastAsia"/>
        </w:rPr>
        <w:t xml:space="preserve"> 维护与改进</w:t>
      </w:r>
      <w:r>
        <w:rPr>
          <w:rFonts w:hint="eastAsia"/>
        </w:rPr>
        <w:tab/>
      </w:r>
      <w:r>
        <w:rPr>
          <w:rFonts w:hint="eastAsia"/>
        </w:rPr>
        <w:fldChar w:fldCharType="begin"/>
      </w:r>
      <w:r>
        <w:rPr>
          <w:rFonts w:hint="eastAsia"/>
        </w:rPr>
        <w:instrText xml:space="preserve"> </w:instrText>
      </w:r>
      <w:r>
        <w:instrText xml:space="preserve">PAGEREF _Toc204698427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A7D8A6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"_Toc204698428" </w:instrText>
      </w:r>
      <w:r>
        <w:fldChar w:fldCharType="separate"/>
      </w:r>
      <w:r>
        <w:rPr>
          <w:rStyle w:val="32"/>
          <w:rFonts w:hint="eastAsia"/>
        </w:rPr>
        <w:t>10</w:t>
      </w:r>
      <w:r>
        <w:rPr>
          <w:rStyle w:val="32"/>
        </w:rPr>
        <w:t xml:space="preserve"> </w:t>
      </w:r>
      <w:r>
        <w:rPr>
          <w:rStyle w:val="32"/>
          <w:rFonts w:hint="eastAsia"/>
        </w:rPr>
        <w:t xml:space="preserve"> 环保性能分级</w:t>
      </w:r>
      <w:r>
        <w:rPr>
          <w:rFonts w:hint="eastAsia"/>
        </w:rPr>
        <w:tab/>
      </w:r>
      <w:r>
        <w:rPr>
          <w:rFonts w:hint="eastAsia"/>
        </w:rPr>
        <w:fldChar w:fldCharType="begin"/>
      </w:r>
      <w:r>
        <w:rPr>
          <w:rFonts w:hint="eastAsia"/>
        </w:rPr>
        <w:instrText xml:space="preserve"> </w:instrText>
      </w:r>
      <w:r>
        <w:instrText xml:space="preserve">PAGEREF _Toc204698428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187135FC">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5"/>
    <w:p w14:paraId="29922108">
      <w:pPr>
        <w:pStyle w:val="89"/>
        <w:spacing w:before="900" w:after="360"/>
      </w:pPr>
      <w:bookmarkStart w:id="17" w:name="_Toc204698418"/>
      <w:bookmarkStart w:id="18" w:name="BookMark2"/>
      <w:r>
        <w:rPr>
          <w:rFonts w:hint="eastAsia"/>
          <w:spacing w:val="320"/>
        </w:rPr>
        <w:t>前</w:t>
      </w:r>
      <w:r>
        <w:rPr>
          <w:rFonts w:hint="eastAsia"/>
        </w:rPr>
        <w:t>言</w:t>
      </w:r>
      <w:bookmarkEnd w:id="16"/>
      <w:bookmarkEnd w:id="17"/>
    </w:p>
    <w:p w14:paraId="0C9ECC4F">
      <w:pPr>
        <w:pStyle w:val="56"/>
        <w:ind w:firstLine="420"/>
      </w:pPr>
      <w:r>
        <w:rPr>
          <w:rFonts w:hint="eastAsia"/>
        </w:rPr>
        <w:t>本文件按照GB/T 1.1—2020《标准化工作导则  第1部分：标准化文件的结构和起草规则》的规定起草。</w:t>
      </w:r>
    </w:p>
    <w:p w14:paraId="4BA5B6D0">
      <w:pPr>
        <w:pStyle w:val="56"/>
        <w:ind w:firstLine="420"/>
      </w:pPr>
      <w:r>
        <w:rPr>
          <w:rFonts w:hint="eastAsia"/>
        </w:rPr>
        <w:t>请注意本文件的某些内容可能涉及专利。本文件的发布机构不承担识别专利的责任。</w:t>
      </w:r>
    </w:p>
    <w:p w14:paraId="0A298E65">
      <w:pPr>
        <w:pStyle w:val="56"/>
        <w:ind w:firstLine="420"/>
      </w:pPr>
      <w:r>
        <w:rPr>
          <w:rFonts w:hint="eastAsia"/>
        </w:rPr>
        <w:t>本文件由浙江亚厦装饰股份有限公司提出。</w:t>
      </w:r>
    </w:p>
    <w:p w14:paraId="3005E3D2">
      <w:pPr>
        <w:pStyle w:val="56"/>
        <w:ind w:firstLine="420"/>
      </w:pPr>
      <w:r>
        <w:rPr>
          <w:rFonts w:hint="eastAsia"/>
        </w:rPr>
        <w:t>本文件由中国西部开发促进会归口。</w:t>
      </w:r>
    </w:p>
    <w:p w14:paraId="771DD936">
      <w:pPr>
        <w:pStyle w:val="56"/>
        <w:ind w:firstLine="420"/>
        <w:rPr>
          <w:rFonts w:hint="eastAsia" w:eastAsia="宋体"/>
          <w:lang w:eastAsia="zh-CN"/>
        </w:rPr>
      </w:pPr>
      <w:r>
        <w:rPr>
          <w:rFonts w:hint="eastAsia"/>
        </w:rPr>
        <w:t>本文件起草单位：浙江亚厦装饰股份有限公司。</w:t>
      </w:r>
    </w:p>
    <w:p w14:paraId="20F9B86F">
      <w:pPr>
        <w:pStyle w:val="56"/>
        <w:ind w:firstLine="420"/>
        <w:rPr>
          <w:rFonts w:hint="eastAsia" w:eastAsia="宋体"/>
          <w:lang w:val="en-US" w:eastAsia="zh-CN"/>
        </w:rPr>
      </w:pPr>
      <w:r>
        <w:rPr>
          <w:rFonts w:hint="eastAsia"/>
        </w:rPr>
        <w:t>本文件主要起草人：</w:t>
      </w:r>
    </w:p>
    <w:p w14:paraId="7FAA74BE">
      <w:pPr>
        <w:pStyle w:val="56"/>
        <w:ind w:firstLine="420"/>
      </w:pPr>
    </w:p>
    <w:p w14:paraId="1E109563">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18"/>
    <w:p w14:paraId="252FD784">
      <w:pPr>
        <w:spacing w:line="20" w:lineRule="exact"/>
        <w:jc w:val="center"/>
        <w:rPr>
          <w:rFonts w:hint="eastAsia" w:ascii="黑体" w:hAnsi="黑体" w:eastAsia="黑体"/>
          <w:sz w:val="32"/>
          <w:szCs w:val="32"/>
        </w:rPr>
      </w:pPr>
      <w:bookmarkStart w:id="19" w:name="BookMark4"/>
    </w:p>
    <w:p w14:paraId="376B9A53">
      <w:pPr>
        <w:spacing w:line="20" w:lineRule="exact"/>
        <w:jc w:val="center"/>
        <w:rPr>
          <w:rFonts w:hint="eastAsia" w:ascii="黑体" w:hAnsi="黑体" w:eastAsia="黑体"/>
          <w:sz w:val="32"/>
          <w:szCs w:val="32"/>
        </w:rPr>
      </w:pPr>
    </w:p>
    <w:sdt>
      <w:sdtPr>
        <w:tag w:val="NEW_STAND_NAME"/>
        <w:id w:val="595910757"/>
        <w:lock w:val="sdtLocked"/>
        <w:placeholder>
          <w:docPart w:val="2B080D37C21845B99B36F866E36F2249"/>
        </w:placeholder>
      </w:sdtPr>
      <w:sdtContent>
        <w:p w14:paraId="360C44E9">
          <w:pPr>
            <w:pStyle w:val="177"/>
            <w:spacing w:before="240" w:beforeLines="100" w:after="528" w:afterLines="220"/>
            <w:rPr>
              <w:rFonts w:hint="eastAsia"/>
            </w:rPr>
          </w:pPr>
          <w:bookmarkStart w:id="20" w:name="NEW_STAND_NAME"/>
          <w:r>
            <w:rPr>
              <w:rFonts w:hint="eastAsia"/>
            </w:rPr>
            <w:t>民用建筑室内装饰装修材料污染防治技术规范</w:t>
          </w:r>
        </w:p>
      </w:sdtContent>
    </w:sdt>
    <w:bookmarkEnd w:id="20"/>
    <w:p w14:paraId="0FBC618F">
      <w:pPr>
        <w:pStyle w:val="104"/>
        <w:spacing w:before="240" w:after="240"/>
      </w:pPr>
      <w:bookmarkStart w:id="21" w:name="_Toc204697408"/>
      <w:bookmarkStart w:id="22" w:name="_Toc204698419"/>
      <w:bookmarkStart w:id="23" w:name="_Toc26718930"/>
      <w:bookmarkStart w:id="24" w:name="_Toc26648465"/>
      <w:bookmarkStart w:id="25" w:name="_Toc26986530"/>
      <w:bookmarkStart w:id="26" w:name="_Toc24884218"/>
      <w:bookmarkStart w:id="27" w:name="_Toc24884211"/>
      <w:bookmarkStart w:id="28" w:name="_Toc26986771"/>
      <w:bookmarkStart w:id="29" w:name="_Toc17233325"/>
      <w:bookmarkStart w:id="30" w:name="_Toc97192964"/>
      <w:bookmarkStart w:id="31" w:name="_Toc17233333"/>
      <w:bookmarkStart w:id="32" w:name="_Hlk204698456"/>
      <w:r>
        <w:rPr>
          <w:rFonts w:hint="eastAsia"/>
        </w:rPr>
        <w:t>范围</w:t>
      </w:r>
      <w:bookmarkEnd w:id="21"/>
      <w:bookmarkEnd w:id="22"/>
      <w:bookmarkEnd w:id="23"/>
      <w:bookmarkEnd w:id="24"/>
      <w:bookmarkEnd w:id="25"/>
      <w:bookmarkEnd w:id="26"/>
      <w:bookmarkEnd w:id="27"/>
      <w:bookmarkEnd w:id="28"/>
      <w:bookmarkEnd w:id="29"/>
      <w:bookmarkEnd w:id="30"/>
      <w:bookmarkEnd w:id="31"/>
    </w:p>
    <w:p w14:paraId="1124EFB1">
      <w:pPr>
        <w:pStyle w:val="56"/>
        <w:ind w:firstLine="420"/>
        <w:rPr>
          <w:rFonts w:hint="eastAsia"/>
        </w:rPr>
      </w:pPr>
      <w:bookmarkStart w:id="33" w:name="_Toc24884212"/>
      <w:bookmarkStart w:id="34" w:name="_Toc17233326"/>
      <w:bookmarkStart w:id="35" w:name="_Toc17233334"/>
      <w:bookmarkStart w:id="36" w:name="_Toc24884219"/>
      <w:bookmarkStart w:id="37" w:name="_Toc26648466"/>
      <w:r>
        <w:rPr>
          <w:rFonts w:hint="eastAsia"/>
        </w:rPr>
        <w:t>本文件规定了民用建筑室内装饰装修材料污染防治的术语和定义、总则、材料要求、设计与采购、施工过程污染控制、质量验收与评估、维护与改进、环保性能分级。</w:t>
      </w:r>
    </w:p>
    <w:p w14:paraId="2A5A8A73">
      <w:pPr>
        <w:pStyle w:val="56"/>
        <w:ind w:firstLine="420"/>
      </w:pPr>
      <w:r>
        <w:rPr>
          <w:rFonts w:hint="eastAsia"/>
        </w:rPr>
        <w:t>本文件适用于民用建筑室内装饰装修材料污染防治。</w:t>
      </w:r>
    </w:p>
    <w:p w14:paraId="561C1FB0">
      <w:pPr>
        <w:pStyle w:val="104"/>
        <w:spacing w:before="240" w:after="240"/>
      </w:pPr>
      <w:bookmarkStart w:id="38" w:name="_Toc204698420"/>
      <w:bookmarkStart w:id="39" w:name="_Toc204697409"/>
      <w:bookmarkStart w:id="40" w:name="_Toc26986772"/>
      <w:bookmarkStart w:id="41" w:name="_Toc97192965"/>
      <w:bookmarkStart w:id="42" w:name="_Toc26718931"/>
      <w:bookmarkStart w:id="43" w:name="_Toc26986531"/>
      <w:r>
        <w:rPr>
          <w:rFonts w:hint="eastAsia"/>
        </w:rPr>
        <w:t>规范性引用文件</w:t>
      </w:r>
      <w:bookmarkEnd w:id="33"/>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BE0A0D2BB6CA41B892FD195145977FB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FF897FB">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0CE11FD">
      <w:pPr>
        <w:pStyle w:val="56"/>
        <w:ind w:firstLine="420"/>
        <w:rPr>
          <w:rFonts w:hint="eastAsia" w:hAnsi="宋体"/>
        </w:rPr>
      </w:pPr>
      <w:r>
        <w:rPr>
          <w:rFonts w:hAnsi="宋体"/>
        </w:rPr>
        <w:t>GB 2626</w:t>
      </w:r>
      <w:r>
        <w:rPr>
          <w:rFonts w:hint="eastAsia" w:hAnsi="宋体"/>
        </w:rPr>
        <w:t xml:space="preserve"> </w:t>
      </w:r>
      <w:r>
        <w:rPr>
          <w:rFonts w:hAnsi="宋体"/>
        </w:rPr>
        <w:t>呼吸防护 自吸过滤式防颗粒物呼吸器</w:t>
      </w:r>
    </w:p>
    <w:p w14:paraId="1202F360">
      <w:pPr>
        <w:pStyle w:val="56"/>
        <w:ind w:firstLine="420"/>
        <w:rPr>
          <w:rFonts w:hAnsi="宋体"/>
        </w:rPr>
      </w:pPr>
      <w:r>
        <w:rPr>
          <w:rFonts w:hAnsi="宋体"/>
        </w:rPr>
        <w:t>GB 6566</w:t>
      </w:r>
      <w:r>
        <w:rPr>
          <w:rFonts w:hint="eastAsia" w:hAnsi="宋体"/>
        </w:rPr>
        <w:t xml:space="preserve"> </w:t>
      </w:r>
      <w:r>
        <w:rPr>
          <w:rFonts w:hAnsi="宋体"/>
        </w:rPr>
        <w:t>建筑材料放射性核素限量</w:t>
      </w:r>
    </w:p>
    <w:p w14:paraId="016FE19B">
      <w:pPr>
        <w:pStyle w:val="56"/>
        <w:ind w:firstLine="420"/>
        <w:rPr>
          <w:rFonts w:hAnsi="宋体"/>
        </w:rPr>
      </w:pPr>
      <w:r>
        <w:rPr>
          <w:rFonts w:hAnsi="宋体"/>
        </w:rPr>
        <w:t>GB 8624 建筑材料及制品燃烧性能分级</w:t>
      </w:r>
    </w:p>
    <w:p w14:paraId="3C2E9D73">
      <w:pPr>
        <w:pStyle w:val="56"/>
        <w:ind w:firstLine="420"/>
        <w:rPr>
          <w:rFonts w:hAnsi="宋体"/>
        </w:rPr>
      </w:pPr>
      <w:r>
        <w:rPr>
          <w:rFonts w:hAnsi="宋体"/>
        </w:rPr>
        <w:t>GB 8978 污水综合排放标准</w:t>
      </w:r>
    </w:p>
    <w:p w14:paraId="06C2760B">
      <w:pPr>
        <w:pStyle w:val="56"/>
        <w:ind w:firstLine="420"/>
        <w:rPr>
          <w:rFonts w:hAnsi="宋体"/>
        </w:rPr>
      </w:pPr>
      <w:r>
        <w:rPr>
          <w:rFonts w:hAnsi="宋体"/>
        </w:rPr>
        <w:t>GB 12523 建筑施工场界环境噪声排放标准</w:t>
      </w:r>
    </w:p>
    <w:p w14:paraId="14327EFA">
      <w:pPr>
        <w:pStyle w:val="56"/>
        <w:ind w:firstLine="420"/>
        <w:rPr>
          <w:rFonts w:hAnsi="宋体"/>
        </w:rPr>
      </w:pPr>
      <w:r>
        <w:rPr>
          <w:rFonts w:hAnsi="宋体"/>
        </w:rPr>
        <w:t>GB/T 16127 居室空气中甲醛的卫生标准</w:t>
      </w:r>
    </w:p>
    <w:p w14:paraId="44CB7826">
      <w:pPr>
        <w:pStyle w:val="56"/>
        <w:ind w:firstLine="420"/>
        <w:rPr>
          <w:rFonts w:hAnsi="宋体"/>
        </w:rPr>
      </w:pPr>
      <w:r>
        <w:rPr>
          <w:rFonts w:hAnsi="宋体"/>
        </w:rPr>
        <w:t>GB 16297 大气污染物综合排放标准</w:t>
      </w:r>
    </w:p>
    <w:p w14:paraId="4CCD2AD6">
      <w:pPr>
        <w:pStyle w:val="56"/>
        <w:ind w:firstLine="420"/>
        <w:rPr>
          <w:rFonts w:hAnsi="宋体"/>
        </w:rPr>
      </w:pPr>
      <w:r>
        <w:rPr>
          <w:rFonts w:hAnsi="宋体"/>
        </w:rPr>
        <w:t>GB 18580 室内装饰装修材料 人造板及其制品中甲醛释放限量</w:t>
      </w:r>
    </w:p>
    <w:p w14:paraId="75F13632">
      <w:pPr>
        <w:pStyle w:val="56"/>
        <w:ind w:firstLine="420"/>
        <w:rPr>
          <w:rFonts w:hAnsi="宋体"/>
        </w:rPr>
      </w:pPr>
      <w:r>
        <w:rPr>
          <w:rFonts w:hAnsi="宋体"/>
        </w:rPr>
        <w:t>GB 18583 室内装饰装修材料 胶粘剂中有害物质限量</w:t>
      </w:r>
    </w:p>
    <w:p w14:paraId="41B90FEE">
      <w:pPr>
        <w:pStyle w:val="56"/>
        <w:ind w:firstLine="420"/>
        <w:rPr>
          <w:rFonts w:hAnsi="宋体"/>
        </w:rPr>
      </w:pPr>
      <w:r>
        <w:rPr>
          <w:rFonts w:hAnsi="宋体"/>
        </w:rPr>
        <w:t>GB 18584 室内装饰装修材料 木家具中有害物质限量</w:t>
      </w:r>
    </w:p>
    <w:p w14:paraId="73A4E95C">
      <w:pPr>
        <w:pStyle w:val="56"/>
        <w:ind w:firstLine="420"/>
        <w:rPr>
          <w:rFonts w:hAnsi="宋体"/>
        </w:rPr>
      </w:pPr>
      <w:r>
        <w:rPr>
          <w:rFonts w:hAnsi="宋体"/>
        </w:rPr>
        <w:t>GB 18597 危险废物贮存污染控制标准</w:t>
      </w:r>
    </w:p>
    <w:p w14:paraId="18996EB4">
      <w:pPr>
        <w:pStyle w:val="56"/>
        <w:ind w:firstLine="420"/>
        <w:rPr>
          <w:rFonts w:hAnsi="宋体"/>
        </w:rPr>
      </w:pPr>
      <w:r>
        <w:rPr>
          <w:rFonts w:hAnsi="宋体"/>
        </w:rPr>
        <w:t>GB/T 18883 室内空气质量标准</w:t>
      </w:r>
    </w:p>
    <w:p w14:paraId="51FD7F5E">
      <w:pPr>
        <w:pStyle w:val="56"/>
        <w:ind w:firstLine="420"/>
        <w:rPr>
          <w:rFonts w:hAnsi="宋体"/>
        </w:rPr>
      </w:pPr>
      <w:r>
        <w:rPr>
          <w:rFonts w:hAnsi="宋体"/>
        </w:rPr>
        <w:t>GB/T 19889.3 声学 建筑和建筑构件隔声测量 第3部分：建筑构件空气声隔声的实验室测量</w:t>
      </w:r>
    </w:p>
    <w:p w14:paraId="5E835179">
      <w:pPr>
        <w:pStyle w:val="56"/>
        <w:ind w:firstLine="420"/>
        <w:rPr>
          <w:rFonts w:hAnsi="宋体"/>
        </w:rPr>
      </w:pPr>
      <w:r>
        <w:rPr>
          <w:rFonts w:hAnsi="宋体"/>
        </w:rPr>
        <w:t>GB/T 24040 环境管理 生命周期评价 原则与框架</w:t>
      </w:r>
    </w:p>
    <w:p w14:paraId="6ED975C2">
      <w:pPr>
        <w:pStyle w:val="56"/>
        <w:ind w:firstLine="420"/>
        <w:rPr>
          <w:rFonts w:hAnsi="宋体"/>
        </w:rPr>
      </w:pPr>
      <w:r>
        <w:rPr>
          <w:rFonts w:hAnsi="宋体"/>
        </w:rPr>
        <w:t>GB/T 25175 大件垃圾收集和利用技术要求</w:t>
      </w:r>
    </w:p>
    <w:p w14:paraId="27877569">
      <w:pPr>
        <w:pStyle w:val="56"/>
        <w:ind w:firstLine="420"/>
        <w:rPr>
          <w:rFonts w:hAnsi="宋体"/>
        </w:rPr>
      </w:pPr>
      <w:r>
        <w:rPr>
          <w:rFonts w:hAnsi="宋体"/>
        </w:rPr>
        <w:t>GB/T 31107 家具中挥发性有机化合物检测用气候舱通用技术条件</w:t>
      </w:r>
    </w:p>
    <w:p w14:paraId="12B00035">
      <w:pPr>
        <w:pStyle w:val="56"/>
        <w:ind w:firstLine="420"/>
        <w:rPr>
          <w:rFonts w:hAnsi="宋体"/>
        </w:rPr>
      </w:pPr>
      <w:r>
        <w:rPr>
          <w:rFonts w:hAnsi="宋体"/>
        </w:rPr>
        <w:t>GB/T 35261 被胎</w:t>
      </w:r>
    </w:p>
    <w:p w14:paraId="0504BA8A">
      <w:pPr>
        <w:pStyle w:val="56"/>
        <w:ind w:firstLine="420"/>
        <w:rPr>
          <w:rFonts w:hAnsi="宋体"/>
        </w:rPr>
      </w:pPr>
      <w:r>
        <w:rPr>
          <w:rFonts w:hAnsi="宋体"/>
        </w:rPr>
        <w:t>GB/T 35601 绿色产品评价 人造板和木质地板</w:t>
      </w:r>
    </w:p>
    <w:p w14:paraId="2174E5F9">
      <w:pPr>
        <w:pStyle w:val="56"/>
        <w:ind w:firstLine="420"/>
        <w:rPr>
          <w:rFonts w:hAnsi="宋体"/>
        </w:rPr>
      </w:pPr>
      <w:r>
        <w:rPr>
          <w:rFonts w:hAnsi="宋体"/>
        </w:rPr>
        <w:t>GB 50325 民用建筑工程室内环境污染控制标准</w:t>
      </w:r>
    </w:p>
    <w:p w14:paraId="1CA750E2">
      <w:pPr>
        <w:pStyle w:val="56"/>
        <w:ind w:firstLine="420"/>
        <w:rPr>
          <w:rFonts w:hAnsi="宋体"/>
        </w:rPr>
      </w:pPr>
      <w:r>
        <w:rPr>
          <w:rFonts w:hAnsi="宋体"/>
        </w:rPr>
        <w:t>GB/T 50378 绿色建筑评价标准</w:t>
      </w:r>
    </w:p>
    <w:p w14:paraId="59D6B642">
      <w:pPr>
        <w:pStyle w:val="56"/>
        <w:ind w:firstLine="420"/>
        <w:rPr>
          <w:rFonts w:hAnsi="宋体"/>
        </w:rPr>
      </w:pPr>
      <w:r>
        <w:rPr>
          <w:rFonts w:hAnsi="宋体"/>
        </w:rPr>
        <w:t>HJ 2537 环境标志产品技术要求 水性涂料</w:t>
      </w:r>
    </w:p>
    <w:p w14:paraId="2D5E966F">
      <w:pPr>
        <w:pStyle w:val="104"/>
        <w:spacing w:before="240" w:after="240"/>
      </w:pPr>
      <w:bookmarkStart w:id="44" w:name="_Toc97192966"/>
      <w:bookmarkStart w:id="45" w:name="_Toc204698421"/>
      <w:bookmarkStart w:id="46" w:name="_Toc204697410"/>
      <w:r>
        <w:rPr>
          <w:rFonts w:hint="eastAsia"/>
          <w:szCs w:val="21"/>
        </w:rPr>
        <w:t>术语和定义</w:t>
      </w:r>
      <w:bookmarkEnd w:id="44"/>
      <w:bookmarkEnd w:id="45"/>
      <w:bookmarkEnd w:id="46"/>
    </w:p>
    <w:sdt>
      <w:sdtPr>
        <w:id w:val="-1909835108"/>
        <w:placeholder>
          <w:docPart w:val="DA3FF4230264431790437952DDAB5E5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0BDDD18">
          <w:pPr>
            <w:pStyle w:val="56"/>
            <w:ind w:firstLine="420"/>
          </w:pPr>
          <w:bookmarkStart w:id="47" w:name="_Toc26986532"/>
          <w:bookmarkEnd w:id="47"/>
          <w:r>
            <w:t>下列术语和定义适用于本文件。</w:t>
          </w:r>
        </w:p>
      </w:sdtContent>
    </w:sdt>
    <w:p w14:paraId="3E1DB294">
      <w:pPr>
        <w:pStyle w:val="223"/>
        <w:ind w:left="420" w:hanging="420" w:hangingChars="200"/>
        <w:rPr>
          <w:rFonts w:ascii="Times New Roman" w:eastAsia="黑体"/>
        </w:rPr>
      </w:pPr>
      <w:r>
        <w:rPr>
          <w:rFonts w:ascii="Times New Roman" w:eastAsia="黑体"/>
        </w:rPr>
        <w:br w:type="textWrapping"/>
      </w:r>
      <w:r>
        <w:rPr>
          <w:rFonts w:ascii="Times New Roman" w:eastAsia="黑体"/>
        </w:rPr>
        <w:t>可再生材料 renewable materials</w:t>
      </w:r>
    </w:p>
    <w:p w14:paraId="1458A7A4">
      <w:pPr>
        <w:pStyle w:val="56"/>
        <w:ind w:firstLine="420"/>
        <w:rPr>
          <w:rFonts w:ascii="Times New Roman"/>
        </w:rPr>
      </w:pPr>
      <w:r>
        <w:rPr>
          <w:rFonts w:ascii="Times New Roman"/>
        </w:rPr>
        <w:t>原料来源于可持续再生资源（如竹材、农作物秸秆），并通过合理采伐或种植维持生态平衡的建筑材料。</w:t>
      </w:r>
    </w:p>
    <w:p w14:paraId="28240A2F">
      <w:pPr>
        <w:pStyle w:val="223"/>
        <w:ind w:left="420" w:hanging="420" w:hangingChars="200"/>
        <w:rPr>
          <w:rFonts w:ascii="Times New Roman" w:eastAsia="黑体"/>
        </w:rPr>
      </w:pPr>
      <w:r>
        <w:rPr>
          <w:rFonts w:ascii="Times New Roman" w:eastAsia="黑体"/>
        </w:rPr>
        <w:br w:type="textWrapping"/>
      </w:r>
      <w:r>
        <w:rPr>
          <w:rFonts w:ascii="Times New Roman" w:eastAsia="黑体"/>
        </w:rPr>
        <w:t>可循环材料 recyclable materials</w:t>
      </w:r>
    </w:p>
    <w:p w14:paraId="09A76B1E">
      <w:pPr>
        <w:pStyle w:val="56"/>
        <w:ind w:firstLine="420"/>
        <w:rPr>
          <w:rFonts w:ascii="Times New Roman"/>
        </w:rPr>
      </w:pPr>
      <w:r>
        <w:rPr>
          <w:rFonts w:ascii="Times New Roman"/>
        </w:rPr>
        <w:t>可多次回收并通过物理或化学处理重新用于建筑生产的材料，如再生金属、再生骨料混凝土等。</w:t>
      </w:r>
    </w:p>
    <w:p w14:paraId="76C520A8">
      <w:pPr>
        <w:pStyle w:val="223"/>
        <w:ind w:left="420" w:hanging="420" w:hangingChars="200"/>
        <w:rPr>
          <w:rFonts w:ascii="Times New Roman" w:eastAsia="黑体"/>
        </w:rPr>
      </w:pPr>
      <w:r>
        <w:rPr>
          <w:rFonts w:ascii="Times New Roman" w:eastAsia="黑体"/>
        </w:rPr>
        <w:br w:type="textWrapping"/>
      </w:r>
      <w:r>
        <w:rPr>
          <w:rFonts w:ascii="Times New Roman" w:eastAsia="黑体"/>
        </w:rPr>
        <w:t>碳足迹 carbon footprint</w:t>
      </w:r>
    </w:p>
    <w:p w14:paraId="0382C72B">
      <w:pPr>
        <w:pStyle w:val="56"/>
        <w:ind w:firstLine="420"/>
        <w:rPr>
          <w:rFonts w:ascii="Times New Roman"/>
        </w:rPr>
      </w:pPr>
      <w:r>
        <w:rPr>
          <w:rFonts w:ascii="Times New Roman"/>
        </w:rPr>
        <w:t>产品全生命周期内直接或间接产生的温室气体排放总量，以二氧化碳当量表示。</w:t>
      </w:r>
    </w:p>
    <w:p w14:paraId="4B1F7318">
      <w:pPr>
        <w:pStyle w:val="223"/>
        <w:ind w:left="420" w:hanging="420" w:hangingChars="200"/>
        <w:rPr>
          <w:rFonts w:ascii="Times New Roman" w:eastAsia="黑体"/>
        </w:rPr>
      </w:pPr>
      <w:r>
        <w:rPr>
          <w:rFonts w:ascii="Times New Roman" w:eastAsia="黑体"/>
        </w:rPr>
        <w:br w:type="textWrapping"/>
      </w:r>
      <w:r>
        <w:rPr>
          <w:rFonts w:ascii="Times New Roman" w:eastAsia="黑体"/>
        </w:rPr>
        <w:t>装饰装修 decoration</w:t>
      </w:r>
    </w:p>
    <w:p w14:paraId="108F3B96">
      <w:pPr>
        <w:pStyle w:val="56"/>
        <w:ind w:firstLine="420"/>
        <w:rPr>
          <w:rFonts w:ascii="Times New Roman"/>
        </w:rPr>
      </w:pPr>
      <w:r>
        <w:rPr>
          <w:rFonts w:ascii="Times New Roman"/>
        </w:rPr>
        <w:t>指对建筑物内部空间进行美化与功能优化，通过材料应用、工艺处理及污染物控制，实现室内环境质量提升的工程活动。</w:t>
      </w:r>
    </w:p>
    <w:p w14:paraId="214C7C46">
      <w:pPr>
        <w:pStyle w:val="104"/>
        <w:spacing w:before="240" w:after="240"/>
      </w:pPr>
      <w:bookmarkStart w:id="48" w:name="_Toc204698422"/>
      <w:bookmarkStart w:id="49" w:name="_Toc204697411"/>
      <w:r>
        <w:rPr>
          <w:rFonts w:hint="eastAsia"/>
        </w:rPr>
        <w:t>总则</w:t>
      </w:r>
      <w:bookmarkEnd w:id="48"/>
      <w:bookmarkEnd w:id="49"/>
    </w:p>
    <w:p w14:paraId="09056EE2">
      <w:pPr>
        <w:pStyle w:val="162"/>
      </w:pPr>
      <w:r>
        <w:rPr>
          <w:rFonts w:hint="eastAsia"/>
        </w:rPr>
        <w:t>为贯彻绿色发展理念，规范民用建筑室内装饰装修工程材料污染防治技术要求，保障人体健康与环境安全，制定本规范。</w:t>
      </w:r>
    </w:p>
    <w:p w14:paraId="307B870E">
      <w:pPr>
        <w:pStyle w:val="162"/>
      </w:pPr>
      <w:r>
        <w:rPr>
          <w:rFonts w:hint="eastAsia"/>
        </w:rPr>
        <w:t>本文件适用于新建、改建、扩建民用建筑室内装饰装修工程中材料的选用、施工、验收及维护管理。</w:t>
      </w:r>
    </w:p>
    <w:p w14:paraId="0DF8EB59">
      <w:pPr>
        <w:pStyle w:val="162"/>
      </w:pPr>
      <w:r>
        <w:rPr>
          <w:rFonts w:hint="eastAsia"/>
        </w:rPr>
        <w:t>材料污染防治应遵循全生命周期管理原则，统筹考虑生产、运输、施工、使用及废弃阶段的资源消耗与环境污染控制。</w:t>
      </w:r>
    </w:p>
    <w:p w14:paraId="0E485FC0">
      <w:pPr>
        <w:pStyle w:val="162"/>
      </w:pPr>
      <w:r>
        <w:rPr>
          <w:rFonts w:hint="eastAsia"/>
        </w:rPr>
        <w:t>工程建设各方主体应建立低碳环保责任体系，建设单位负总责，设计、施工、监理单位按职责分工落实污染防治要求。</w:t>
      </w:r>
    </w:p>
    <w:p w14:paraId="14E00FDB">
      <w:pPr>
        <w:pStyle w:val="104"/>
        <w:spacing w:before="240" w:after="240"/>
      </w:pPr>
      <w:bookmarkStart w:id="50" w:name="_Toc204698423"/>
      <w:bookmarkStart w:id="51" w:name="_Toc204697412"/>
      <w:r>
        <w:rPr>
          <w:rFonts w:hint="eastAsia"/>
        </w:rPr>
        <w:t>材料要求</w:t>
      </w:r>
      <w:bookmarkEnd w:id="50"/>
      <w:bookmarkEnd w:id="51"/>
    </w:p>
    <w:p w14:paraId="72CD0957">
      <w:pPr>
        <w:pStyle w:val="105"/>
        <w:spacing w:before="120" w:after="120"/>
      </w:pPr>
      <w:r>
        <w:rPr>
          <w:rFonts w:hint="eastAsia"/>
        </w:rPr>
        <w:t>基本要求</w:t>
      </w:r>
    </w:p>
    <w:p w14:paraId="3EEC4511">
      <w:pPr>
        <w:pStyle w:val="165"/>
      </w:pPr>
      <w:r>
        <w:rPr>
          <w:rFonts w:hint="eastAsia"/>
        </w:rPr>
        <w:t>室内装饰装修材料应按功能特性分为以下类别：</w:t>
      </w:r>
    </w:p>
    <w:p w14:paraId="0B3F5A7D">
      <w:pPr>
        <w:pStyle w:val="132"/>
      </w:pPr>
      <w:r>
        <w:rPr>
          <w:rFonts w:hint="eastAsia"/>
        </w:rPr>
        <w:t>可再生材料：竹材、再生木材等，原料应来自可持续管理资源；</w:t>
      </w:r>
    </w:p>
    <w:p w14:paraId="187F2D2D">
      <w:pPr>
        <w:pStyle w:val="132"/>
      </w:pPr>
      <w:r>
        <w:rPr>
          <w:rFonts w:hint="eastAsia"/>
        </w:rPr>
        <w:t>低碳建材：低碳水泥、再生骨料混凝土等，生产能耗与碳排放强度低于传统材料；</w:t>
      </w:r>
    </w:p>
    <w:p w14:paraId="61F4E0ED">
      <w:pPr>
        <w:pStyle w:val="132"/>
      </w:pPr>
      <w:r>
        <w:rPr>
          <w:rFonts w:hint="eastAsia"/>
        </w:rPr>
        <w:t>低污染材料：水性涂料、无醛胶粘剂等，有害物质释放量符合国家强制性标准；</w:t>
      </w:r>
    </w:p>
    <w:p w14:paraId="0A65CC2D">
      <w:pPr>
        <w:pStyle w:val="132"/>
      </w:pPr>
      <w:r>
        <w:rPr>
          <w:rFonts w:hint="eastAsia"/>
        </w:rPr>
        <w:t>可循环材料：模块化装配构件、可拆卸金属骨架等，满足多次循环使用要求。</w:t>
      </w:r>
    </w:p>
    <w:p w14:paraId="5B437589">
      <w:pPr>
        <w:pStyle w:val="165"/>
      </w:pPr>
      <w:r>
        <w:rPr>
          <w:rFonts w:hint="eastAsia"/>
        </w:rPr>
        <w:t>禁用物质清单包括以下材料：</w:t>
      </w:r>
    </w:p>
    <w:p w14:paraId="2E32A79E">
      <w:pPr>
        <w:pStyle w:val="132"/>
      </w:pPr>
      <w:r>
        <w:rPr>
          <w:rFonts w:hint="eastAsia"/>
        </w:rPr>
        <w:t>石棉类材料（温石棉、青石棉等）；</w:t>
      </w:r>
    </w:p>
    <w:p w14:paraId="68551E4E">
      <w:pPr>
        <w:pStyle w:val="132"/>
      </w:pPr>
      <w:r>
        <w:rPr>
          <w:rFonts w:hint="eastAsia"/>
        </w:rPr>
        <w:t>多氯联苯（PCBs）、短链氯化石蜡（SCCPs）；</w:t>
      </w:r>
    </w:p>
    <w:p w14:paraId="2478823C">
      <w:pPr>
        <w:pStyle w:val="132"/>
      </w:pPr>
      <w:r>
        <w:rPr>
          <w:rFonts w:hint="eastAsia"/>
        </w:rPr>
        <w:t>含铅、镉、汞及其化合物的颜料、稳定剂；</w:t>
      </w:r>
    </w:p>
    <w:p w14:paraId="3E2900DA">
      <w:pPr>
        <w:pStyle w:val="132"/>
      </w:pPr>
      <w:r>
        <w:rPr>
          <w:rFonts w:hint="eastAsia"/>
        </w:rPr>
        <w:t>甲醛释放量超过E1级（GB 18580）的脲醛树脂胶粘剂；</w:t>
      </w:r>
    </w:p>
    <w:p w14:paraId="461288DB">
      <w:pPr>
        <w:pStyle w:val="132"/>
      </w:pPr>
      <w:r>
        <w:rPr>
          <w:rFonts w:hint="eastAsia"/>
        </w:rPr>
        <w:t>含邻苯二甲酸酯类增塑剂（DEHP、DBP等）；</w:t>
      </w:r>
    </w:p>
    <w:p w14:paraId="50191558">
      <w:pPr>
        <w:pStyle w:val="132"/>
      </w:pPr>
      <w:r>
        <w:rPr>
          <w:rFonts w:hint="eastAsia"/>
        </w:rPr>
        <w:t>全氟辛酸（PFOA）及其盐类等持久性有机污染物。</w:t>
      </w:r>
    </w:p>
    <w:p w14:paraId="6D54BE5D">
      <w:pPr>
        <w:pStyle w:val="105"/>
        <w:spacing w:before="120" w:after="120"/>
      </w:pPr>
      <w:r>
        <w:rPr>
          <w:rFonts w:hint="eastAsia"/>
        </w:rPr>
        <w:t>生产过程控制</w:t>
      </w:r>
    </w:p>
    <w:p w14:paraId="6717D71D">
      <w:pPr>
        <w:pStyle w:val="165"/>
      </w:pPr>
      <w:r>
        <w:rPr>
          <w:rFonts w:hint="eastAsia"/>
        </w:rPr>
        <w:t>生产工艺应符合清洁生产要求：</w:t>
      </w:r>
    </w:p>
    <w:p w14:paraId="77B3EE6F">
      <w:pPr>
        <w:pStyle w:val="132"/>
      </w:pPr>
      <w:r>
        <w:rPr>
          <w:rFonts w:hint="eastAsia"/>
        </w:rPr>
        <w:t>优先使用可再生能源或高效节能技术，能源消耗应提供审计报告；</w:t>
      </w:r>
    </w:p>
    <w:p w14:paraId="4CCF07E4">
      <w:pPr>
        <w:pStyle w:val="132"/>
      </w:pPr>
      <w:r>
        <w:rPr>
          <w:rFonts w:hint="eastAsia"/>
        </w:rPr>
        <w:t>不可再生原材料占比控制在30%以下，通过替代原料实现减量化；</w:t>
      </w:r>
    </w:p>
    <w:p w14:paraId="3D6EA180">
      <w:pPr>
        <w:pStyle w:val="132"/>
      </w:pPr>
      <w:r>
        <w:rPr>
          <w:rFonts w:hint="eastAsia"/>
        </w:rPr>
        <w:t>废气、废水、固体废弃物排放符合GB 16297、GB 8978规定。</w:t>
      </w:r>
    </w:p>
    <w:p w14:paraId="58368603">
      <w:pPr>
        <w:pStyle w:val="165"/>
      </w:pPr>
      <w:r>
        <w:rPr>
          <w:rFonts w:hint="eastAsia"/>
        </w:rPr>
        <w:t>生产商应提供完整的《环境产品声明（EPD）》，包含碳足迹、能源消耗及污染物排放数据，并经第三方机构核验。</w:t>
      </w:r>
    </w:p>
    <w:p w14:paraId="68773232">
      <w:pPr>
        <w:pStyle w:val="105"/>
        <w:spacing w:before="120" w:after="120"/>
      </w:pPr>
      <w:r>
        <w:rPr>
          <w:rFonts w:hint="eastAsia"/>
        </w:rPr>
        <w:t>环保性能指标</w:t>
      </w:r>
    </w:p>
    <w:p w14:paraId="6F36C43E">
      <w:pPr>
        <w:pStyle w:val="65"/>
        <w:spacing w:before="120" w:after="120"/>
        <w:rPr>
          <w:rFonts w:ascii="Times New Roman"/>
        </w:rPr>
      </w:pPr>
      <w:r>
        <w:rPr>
          <w:rFonts w:ascii="Times New Roman"/>
        </w:rPr>
        <w:t>有害物质限量</w:t>
      </w:r>
    </w:p>
    <w:p w14:paraId="2313736A">
      <w:pPr>
        <w:pStyle w:val="164"/>
        <w:rPr>
          <w:rFonts w:ascii="Times New Roman"/>
        </w:rPr>
      </w:pPr>
      <w:r>
        <w:rPr>
          <w:rFonts w:ascii="Times New Roman"/>
        </w:rPr>
        <w:t>材料中甲醛、苯系物、重金属等有害物质含量应符合GB 18580的要求。</w:t>
      </w:r>
    </w:p>
    <w:p w14:paraId="3C3F6AC5">
      <w:pPr>
        <w:pStyle w:val="164"/>
        <w:rPr>
          <w:rFonts w:ascii="Times New Roman"/>
        </w:rPr>
      </w:pPr>
      <w:r>
        <w:rPr>
          <w:rFonts w:ascii="Times New Roman"/>
        </w:rPr>
        <w:t>涂料、胶粘剂等挥发性有机物（VOC）释放量应满足GB 50325的要求，且宜通过</w:t>
      </w:r>
      <w:r>
        <w:rPr>
          <w:rFonts w:hint="eastAsia" w:ascii="Times New Roman"/>
        </w:rPr>
        <w:t>“</w:t>
      </w:r>
      <w:r>
        <w:rPr>
          <w:rFonts w:ascii="Times New Roman"/>
        </w:rPr>
        <w:t>低VOC</w:t>
      </w:r>
      <w:r>
        <w:rPr>
          <w:rFonts w:hint="eastAsia" w:ascii="Times New Roman"/>
        </w:rPr>
        <w:t>”</w:t>
      </w:r>
      <w:r>
        <w:rPr>
          <w:rFonts w:ascii="Times New Roman"/>
        </w:rPr>
        <w:t>或</w:t>
      </w:r>
      <w:r>
        <w:rPr>
          <w:rFonts w:hint="eastAsia" w:ascii="Times New Roman"/>
        </w:rPr>
        <w:t>“</w:t>
      </w:r>
      <w:r>
        <w:rPr>
          <w:rFonts w:ascii="Times New Roman"/>
        </w:rPr>
        <w:t>零VOC</w:t>
      </w:r>
      <w:r>
        <w:rPr>
          <w:rFonts w:hint="eastAsia" w:ascii="Times New Roman"/>
        </w:rPr>
        <w:t>”</w:t>
      </w:r>
      <w:r>
        <w:rPr>
          <w:rFonts w:ascii="Times New Roman"/>
        </w:rPr>
        <w:t>认证。</w:t>
      </w:r>
    </w:p>
    <w:p w14:paraId="67EFE96C">
      <w:pPr>
        <w:pStyle w:val="164"/>
        <w:rPr>
          <w:rFonts w:ascii="Times New Roman"/>
        </w:rPr>
      </w:pPr>
      <w:r>
        <w:rPr>
          <w:rFonts w:ascii="Times New Roman"/>
        </w:rPr>
        <w:t>石材、瓷砖等天然材料宜根据GB 6566提供放射性核素检测报告。</w:t>
      </w:r>
    </w:p>
    <w:p w14:paraId="79DAB69D">
      <w:pPr>
        <w:pStyle w:val="65"/>
        <w:spacing w:before="120" w:after="120"/>
        <w:rPr>
          <w:rFonts w:ascii="Times New Roman"/>
        </w:rPr>
      </w:pPr>
      <w:r>
        <w:rPr>
          <w:rFonts w:ascii="Times New Roman"/>
        </w:rPr>
        <w:t>碳足迹要求</w:t>
      </w:r>
    </w:p>
    <w:p w14:paraId="569C91D4">
      <w:pPr>
        <w:pStyle w:val="164"/>
        <w:rPr>
          <w:rFonts w:ascii="Times New Roman"/>
        </w:rPr>
      </w:pPr>
      <w:r>
        <w:rPr>
          <w:rFonts w:ascii="Times New Roman"/>
        </w:rPr>
        <w:t>材料单位产品的全生命周期碳排放量应低于行业平均水平。</w:t>
      </w:r>
    </w:p>
    <w:p w14:paraId="4F936854">
      <w:pPr>
        <w:pStyle w:val="164"/>
        <w:rPr>
          <w:rFonts w:ascii="Times New Roman"/>
        </w:rPr>
      </w:pPr>
      <w:r>
        <w:rPr>
          <w:rFonts w:ascii="Times New Roman"/>
        </w:rPr>
        <w:t>碳足迹报告宜包含</w:t>
      </w:r>
      <w:r>
        <w:rPr>
          <w:rFonts w:hint="eastAsia" w:ascii="Times New Roman"/>
        </w:rPr>
        <w:t>“</w:t>
      </w:r>
      <w:r>
        <w:rPr>
          <w:rFonts w:ascii="Times New Roman"/>
        </w:rPr>
        <w:t>摇篮到大门</w:t>
      </w:r>
      <w:r>
        <w:rPr>
          <w:rFonts w:hint="eastAsia" w:ascii="Times New Roman"/>
        </w:rPr>
        <w:t>”</w:t>
      </w:r>
      <w:r>
        <w:rPr>
          <w:rFonts w:ascii="Times New Roman"/>
        </w:rPr>
        <w:t>及</w:t>
      </w:r>
      <w:r>
        <w:rPr>
          <w:rFonts w:hint="eastAsia" w:ascii="Times New Roman"/>
        </w:rPr>
        <w:t>“</w:t>
      </w:r>
      <w:r>
        <w:rPr>
          <w:rFonts w:ascii="Times New Roman"/>
        </w:rPr>
        <w:t>摇篮到坟墓</w:t>
      </w:r>
      <w:r>
        <w:rPr>
          <w:rFonts w:hint="eastAsia" w:ascii="Times New Roman"/>
        </w:rPr>
        <w:t>”</w:t>
      </w:r>
      <w:r>
        <w:rPr>
          <w:rFonts w:ascii="Times New Roman"/>
        </w:rPr>
        <w:t>数据，并应注明核算边界与假设条件。</w:t>
      </w:r>
    </w:p>
    <w:p w14:paraId="65163116">
      <w:pPr>
        <w:pStyle w:val="65"/>
        <w:spacing w:before="120" w:after="120"/>
        <w:rPr>
          <w:rFonts w:ascii="Times New Roman"/>
        </w:rPr>
      </w:pPr>
      <w:r>
        <w:rPr>
          <w:rFonts w:ascii="Times New Roman"/>
        </w:rPr>
        <w:t>物理性能</w:t>
      </w:r>
    </w:p>
    <w:p w14:paraId="1F65F947">
      <w:pPr>
        <w:pStyle w:val="164"/>
        <w:rPr>
          <w:rFonts w:ascii="Times New Roman"/>
        </w:rPr>
      </w:pPr>
      <w:r>
        <w:rPr>
          <w:rFonts w:ascii="Times New Roman"/>
        </w:rPr>
        <w:t>材料的防火性能应满足GB 8624要求，且宜达到A级不燃或B1级难燃标准。</w:t>
      </w:r>
    </w:p>
    <w:p w14:paraId="2618DBEE">
      <w:pPr>
        <w:pStyle w:val="164"/>
        <w:rPr>
          <w:rFonts w:ascii="Times New Roman"/>
        </w:rPr>
      </w:pPr>
      <w:r>
        <w:rPr>
          <w:rFonts w:ascii="Times New Roman"/>
        </w:rPr>
        <w:t>隔音材料空气声隔声量应符合GB/T 19889.3的有关规定。</w:t>
      </w:r>
    </w:p>
    <w:p w14:paraId="22BA09B6">
      <w:pPr>
        <w:pStyle w:val="164"/>
        <w:rPr>
          <w:rFonts w:ascii="Times New Roman"/>
        </w:rPr>
      </w:pPr>
      <w:r>
        <w:rPr>
          <w:rFonts w:ascii="Times New Roman"/>
        </w:rPr>
        <w:t>保温材料导热系数应≤0.045 W/(m·K)，并宜通过耐候性测试。</w:t>
      </w:r>
    </w:p>
    <w:p w14:paraId="120BF58A">
      <w:pPr>
        <w:pStyle w:val="105"/>
        <w:spacing w:before="120" w:after="120"/>
      </w:pPr>
      <w:r>
        <w:rPr>
          <w:rFonts w:hint="eastAsia"/>
        </w:rPr>
        <w:t>认证与标识</w:t>
      </w:r>
    </w:p>
    <w:p w14:paraId="6FD760A8">
      <w:pPr>
        <w:pStyle w:val="165"/>
      </w:pPr>
      <w:r>
        <w:rPr>
          <w:rFonts w:hint="eastAsia"/>
        </w:rPr>
        <w:t>材料应通过以下认证之一：</w:t>
      </w:r>
    </w:p>
    <w:p w14:paraId="14FB6434">
      <w:pPr>
        <w:pStyle w:val="132"/>
      </w:pPr>
      <w:r>
        <w:rPr>
          <w:rFonts w:hint="eastAsia"/>
        </w:rPr>
        <w:t>中国环境标志；</w:t>
      </w:r>
    </w:p>
    <w:p w14:paraId="0B3FE361">
      <w:pPr>
        <w:pStyle w:val="132"/>
      </w:pPr>
      <w:r>
        <w:rPr>
          <w:rFonts w:hint="eastAsia"/>
        </w:rPr>
        <w:t>绿色建材产品认证；</w:t>
      </w:r>
    </w:p>
    <w:p w14:paraId="2D02B477">
      <w:pPr>
        <w:pStyle w:val="132"/>
      </w:pPr>
      <w:r>
        <w:rPr>
          <w:rFonts w:hint="eastAsia"/>
        </w:rPr>
        <w:t>FSC/PEFC森林可持续经营认证；</w:t>
      </w:r>
    </w:p>
    <w:p w14:paraId="5BD203DC">
      <w:pPr>
        <w:pStyle w:val="132"/>
      </w:pPr>
      <w:r>
        <w:rPr>
          <w:rFonts w:hint="eastAsia"/>
        </w:rPr>
        <w:t>Cradle to Cradle认证。</w:t>
      </w:r>
    </w:p>
    <w:p w14:paraId="22EAE577">
      <w:pPr>
        <w:pStyle w:val="165"/>
      </w:pPr>
      <w:r>
        <w:rPr>
          <w:rFonts w:hint="eastAsia"/>
        </w:rPr>
        <w:t>标识应符合以下要求：</w:t>
      </w:r>
    </w:p>
    <w:p w14:paraId="328011CB">
      <w:pPr>
        <w:pStyle w:val="132"/>
      </w:pPr>
      <w:r>
        <w:rPr>
          <w:rFonts w:hint="eastAsia"/>
        </w:rPr>
        <w:t>外包装标注环保等级（A+、A、B）及对应标准号；</w:t>
      </w:r>
    </w:p>
    <w:p w14:paraId="2881FE31">
      <w:pPr>
        <w:pStyle w:val="132"/>
      </w:pPr>
      <w:r>
        <w:rPr>
          <w:rFonts w:hint="eastAsia"/>
        </w:rPr>
        <w:t>电子标签包含检测机构、检测日期及二维码溯源信息。</w:t>
      </w:r>
    </w:p>
    <w:p w14:paraId="443D883D">
      <w:pPr>
        <w:pStyle w:val="104"/>
        <w:spacing w:before="240" w:after="240"/>
      </w:pPr>
      <w:bookmarkStart w:id="52" w:name="_Toc204698424"/>
      <w:bookmarkStart w:id="53" w:name="_Toc204697413"/>
      <w:r>
        <w:rPr>
          <w:rFonts w:hint="eastAsia"/>
        </w:rPr>
        <w:t>设计与采购</w:t>
      </w:r>
      <w:bookmarkEnd w:id="52"/>
      <w:bookmarkEnd w:id="53"/>
    </w:p>
    <w:p w14:paraId="07A0591E">
      <w:pPr>
        <w:pStyle w:val="105"/>
        <w:spacing w:before="120" w:after="120"/>
      </w:pPr>
      <w:r>
        <w:rPr>
          <w:rFonts w:hint="eastAsia"/>
        </w:rPr>
        <w:t>材料选用原则</w:t>
      </w:r>
    </w:p>
    <w:p w14:paraId="2D8775EB">
      <w:pPr>
        <w:pStyle w:val="165"/>
      </w:pPr>
      <w:r>
        <w:rPr>
          <w:rFonts w:hint="eastAsia"/>
        </w:rPr>
        <w:t>以全生命周期低碳环保为核心目标，优先选用经认证的A+、A级材料，建立分级选用制度：</w:t>
      </w:r>
    </w:p>
    <w:p w14:paraId="26B956BA">
      <w:pPr>
        <w:pStyle w:val="132"/>
      </w:pPr>
      <w:r>
        <w:rPr>
          <w:rFonts w:hint="eastAsia"/>
        </w:rPr>
        <w:t>医疗建筑、儿童房：强制使用A+级材料；</w:t>
      </w:r>
    </w:p>
    <w:p w14:paraId="2F40E13B">
      <w:pPr>
        <w:pStyle w:val="132"/>
      </w:pPr>
      <w:r>
        <w:rPr>
          <w:rFonts w:hint="eastAsia"/>
        </w:rPr>
        <w:t>住宅、学校：A级及以上；</w:t>
      </w:r>
    </w:p>
    <w:p w14:paraId="670D6F18">
      <w:pPr>
        <w:pStyle w:val="132"/>
      </w:pPr>
      <w:r>
        <w:rPr>
          <w:rFonts w:hint="eastAsia"/>
        </w:rPr>
        <w:t>商业办公：B级及以上。</w:t>
      </w:r>
    </w:p>
    <w:p w14:paraId="096BE3AF">
      <w:pPr>
        <w:pStyle w:val="165"/>
      </w:pPr>
      <w:r>
        <w:rPr>
          <w:rFonts w:hint="eastAsia"/>
        </w:rPr>
        <w:t>本地化采购策略</w:t>
      </w:r>
    </w:p>
    <w:p w14:paraId="27908533">
      <w:pPr>
        <w:pStyle w:val="132"/>
      </w:pPr>
      <w:r>
        <w:rPr>
          <w:rFonts w:hint="eastAsia"/>
        </w:rPr>
        <w:t>运输半径宜控制在500km以内；</w:t>
      </w:r>
    </w:p>
    <w:p w14:paraId="6E52C0E7">
      <w:pPr>
        <w:pStyle w:val="132"/>
      </w:pPr>
      <w:r>
        <w:rPr>
          <w:rFonts w:hint="eastAsia"/>
        </w:rPr>
        <w:t>跨区域采购时，通过碳抵消机制平衡额外碳排放。</w:t>
      </w:r>
    </w:p>
    <w:p w14:paraId="77BF53C7">
      <w:pPr>
        <w:pStyle w:val="105"/>
        <w:spacing w:before="120" w:after="120"/>
      </w:pPr>
      <w:r>
        <w:rPr>
          <w:rFonts w:hint="eastAsia"/>
        </w:rPr>
        <w:t>采购管理要求</w:t>
      </w:r>
    </w:p>
    <w:p w14:paraId="01FDEEDC">
      <w:pPr>
        <w:pStyle w:val="165"/>
      </w:pPr>
      <w:r>
        <w:rPr>
          <w:rFonts w:hint="eastAsia"/>
        </w:rPr>
        <w:t>供应商应提供以下证明文件：</w:t>
      </w:r>
    </w:p>
    <w:p w14:paraId="5D2557FC">
      <w:pPr>
        <w:pStyle w:val="132"/>
      </w:pPr>
      <w:r>
        <w:rPr>
          <w:rFonts w:hint="eastAsia"/>
        </w:rPr>
        <w:t>产品合格证及出厂检测报告；</w:t>
      </w:r>
    </w:p>
    <w:p w14:paraId="7CAD572B">
      <w:pPr>
        <w:pStyle w:val="132"/>
      </w:pPr>
      <w:r>
        <w:rPr>
          <w:rFonts w:hint="eastAsia"/>
        </w:rPr>
        <w:t>环保认证证书或低碳性能声明文件；</w:t>
      </w:r>
    </w:p>
    <w:p w14:paraId="20F60E79">
      <w:pPr>
        <w:pStyle w:val="132"/>
      </w:pPr>
      <w:r>
        <w:rPr>
          <w:rFonts w:hint="eastAsia"/>
        </w:rPr>
        <w:t>全生命周期碳排放核算报告。</w:t>
      </w:r>
    </w:p>
    <w:p w14:paraId="1A96098E">
      <w:pPr>
        <w:pStyle w:val="165"/>
      </w:pPr>
      <w:r>
        <w:rPr>
          <w:rFonts w:hint="eastAsia"/>
        </w:rPr>
        <w:t>进口材料应提供符合中国标准的合格证明及中文标签，有害物质限量应满足GB 18580、GB 50325等要求。</w:t>
      </w:r>
    </w:p>
    <w:p w14:paraId="61BEA212">
      <w:pPr>
        <w:pStyle w:val="104"/>
        <w:spacing w:before="240" w:after="240"/>
      </w:pPr>
      <w:bookmarkStart w:id="54" w:name="_Toc204697414"/>
      <w:bookmarkStart w:id="55" w:name="_Toc204698425"/>
      <w:r>
        <w:rPr>
          <w:rFonts w:hint="eastAsia"/>
        </w:rPr>
        <w:t>施工过程污染控制</w:t>
      </w:r>
      <w:bookmarkEnd w:id="54"/>
      <w:bookmarkEnd w:id="55"/>
    </w:p>
    <w:p w14:paraId="695C7E47">
      <w:pPr>
        <w:pStyle w:val="105"/>
        <w:spacing w:before="120" w:after="120"/>
      </w:pPr>
      <w:r>
        <w:rPr>
          <w:rFonts w:hint="eastAsia"/>
        </w:rPr>
        <w:t>施工工艺规范</w:t>
      </w:r>
    </w:p>
    <w:p w14:paraId="1C655FA8">
      <w:pPr>
        <w:pStyle w:val="65"/>
        <w:spacing w:before="120" w:after="120"/>
      </w:pPr>
      <w:r>
        <w:rPr>
          <w:rFonts w:hint="eastAsia"/>
        </w:rPr>
        <w:t>扬尘控制</w:t>
      </w:r>
    </w:p>
    <w:p w14:paraId="1F01F42E">
      <w:pPr>
        <w:pStyle w:val="164"/>
      </w:pPr>
      <w:r>
        <w:rPr>
          <w:rFonts w:hint="eastAsia"/>
        </w:rPr>
        <w:t>切割、打磨工序采用湿法作业或配备高效粉尘收集装置，确保施工扬尘浓度≤0.5 mg/m³；</w:t>
      </w:r>
    </w:p>
    <w:p w14:paraId="290149AD">
      <w:pPr>
        <w:pStyle w:val="164"/>
      </w:pPr>
      <w:r>
        <w:rPr>
          <w:rFonts w:hint="eastAsia"/>
        </w:rPr>
        <w:t>裸土及散装材料覆盖防尘网，边界PM10浓度符合GB 16297限值。</w:t>
      </w:r>
    </w:p>
    <w:p w14:paraId="317437D5">
      <w:pPr>
        <w:pStyle w:val="65"/>
        <w:spacing w:before="120" w:after="120"/>
      </w:pPr>
      <w:r>
        <w:rPr>
          <w:rFonts w:hint="eastAsia"/>
        </w:rPr>
        <w:t>VOCs排放控制</w:t>
      </w:r>
    </w:p>
    <w:p w14:paraId="47714D09">
      <w:pPr>
        <w:pStyle w:val="164"/>
      </w:pPr>
      <w:r>
        <w:rPr>
          <w:rFonts w:hint="eastAsia"/>
        </w:rPr>
        <w:t>涂料、胶粘剂施工采用无气喷涂、刷涂工艺，禁止使用含苯、甲苯的稀释剂；</w:t>
      </w:r>
    </w:p>
    <w:p w14:paraId="60A5304E">
      <w:pPr>
        <w:pStyle w:val="164"/>
      </w:pPr>
      <w:r>
        <w:rPr>
          <w:rFonts w:hint="eastAsia"/>
        </w:rPr>
        <w:t>溶剂型材料作业区VOCs瞬时浓度≤2.0 mg/m³（HJ 2537）。</w:t>
      </w:r>
    </w:p>
    <w:p w14:paraId="3C3AF89A">
      <w:pPr>
        <w:pStyle w:val="65"/>
        <w:spacing w:before="120" w:after="120"/>
      </w:pPr>
      <w:r>
        <w:rPr>
          <w:rFonts w:hint="eastAsia"/>
        </w:rPr>
        <w:t>噪声控制</w:t>
      </w:r>
    </w:p>
    <w:p w14:paraId="27A28381">
      <w:pPr>
        <w:pStyle w:val="164"/>
      </w:pPr>
      <w:r>
        <w:rPr>
          <w:rFonts w:hint="eastAsia"/>
        </w:rPr>
        <w:t>施工机械昼间噪声≤70 dB（A），夜间≤55 dB（A）（GB 12523）；</w:t>
      </w:r>
    </w:p>
    <w:p w14:paraId="209BB239">
      <w:pPr>
        <w:pStyle w:val="164"/>
      </w:pPr>
      <w:r>
        <w:rPr>
          <w:rFonts w:hint="eastAsia"/>
        </w:rPr>
        <w:t>高噪声设备设置隔音屏障或远离敏感区域。</w:t>
      </w:r>
    </w:p>
    <w:p w14:paraId="1010FDB1">
      <w:pPr>
        <w:pStyle w:val="105"/>
        <w:spacing w:before="120" w:after="120"/>
      </w:pPr>
      <w:r>
        <w:rPr>
          <w:rFonts w:hint="eastAsia"/>
        </w:rPr>
        <w:t>施工环境管理</w:t>
      </w:r>
    </w:p>
    <w:p w14:paraId="76E11FA0">
      <w:pPr>
        <w:pStyle w:val="65"/>
        <w:spacing w:before="120" w:after="120"/>
      </w:pPr>
      <w:r>
        <w:rPr>
          <w:rFonts w:hint="eastAsia"/>
        </w:rPr>
        <w:t>通风要求</w:t>
      </w:r>
    </w:p>
    <w:p w14:paraId="213166B7">
      <w:pPr>
        <w:pStyle w:val="164"/>
      </w:pPr>
      <w:r>
        <w:rPr>
          <w:rFonts w:hint="eastAsia"/>
        </w:rPr>
        <w:t>涂料、胶粘剂施工期间，自然通风换气次数≥2次/h，或采用机械通风；</w:t>
      </w:r>
    </w:p>
    <w:p w14:paraId="7F3E38F8">
      <w:pPr>
        <w:pStyle w:val="164"/>
      </w:pPr>
      <w:r>
        <w:rPr>
          <w:rFonts w:hint="eastAsia"/>
        </w:rPr>
        <w:t>密闭空间作业时，强制通风系统符合GB/T 18883新风量要求。</w:t>
      </w:r>
    </w:p>
    <w:p w14:paraId="111C6EAB">
      <w:pPr>
        <w:pStyle w:val="65"/>
        <w:spacing w:before="120" w:after="120"/>
      </w:pPr>
      <w:r>
        <w:rPr>
          <w:rFonts w:hint="eastAsia"/>
        </w:rPr>
        <w:t>温湿度控制</w:t>
      </w:r>
    </w:p>
    <w:p w14:paraId="280F7710">
      <w:pPr>
        <w:pStyle w:val="56"/>
        <w:ind w:firstLine="420"/>
      </w:pPr>
      <w:r>
        <w:rPr>
          <w:rFonts w:hint="eastAsia"/>
        </w:rPr>
        <w:t>施工环境温度5℃~35℃，相对湿度≤80%，避免材料因温湿度异常释放污染物。</w:t>
      </w:r>
    </w:p>
    <w:p w14:paraId="3C53BDFB">
      <w:pPr>
        <w:pStyle w:val="105"/>
        <w:spacing w:before="120" w:after="120"/>
        <w:rPr>
          <w:rFonts w:ascii="Times New Roman"/>
        </w:rPr>
      </w:pPr>
      <w:r>
        <w:rPr>
          <w:rFonts w:ascii="Times New Roman"/>
        </w:rPr>
        <w:t>施工后污染治理</w:t>
      </w:r>
    </w:p>
    <w:p w14:paraId="73AC2604">
      <w:pPr>
        <w:pStyle w:val="65"/>
        <w:spacing w:before="120" w:after="120"/>
        <w:rPr>
          <w:rFonts w:ascii="Times New Roman"/>
        </w:rPr>
      </w:pPr>
      <w:r>
        <w:rPr>
          <w:rFonts w:ascii="Times New Roman"/>
        </w:rPr>
        <w:t>清洁与验收</w:t>
      </w:r>
    </w:p>
    <w:p w14:paraId="2E3B4D82">
      <w:pPr>
        <w:pStyle w:val="164"/>
        <w:rPr>
          <w:rFonts w:ascii="Times New Roman"/>
        </w:rPr>
      </w:pPr>
      <w:r>
        <w:rPr>
          <w:rFonts w:ascii="Times New Roman"/>
        </w:rPr>
        <w:t>施工结束后，采用湿式清扫清除残留粉尘，清洁废水按GB 8978预处理后排放。</w:t>
      </w:r>
    </w:p>
    <w:p w14:paraId="341936FD">
      <w:pPr>
        <w:pStyle w:val="164"/>
        <w:rPr>
          <w:rFonts w:ascii="Times New Roman"/>
        </w:rPr>
      </w:pPr>
      <w:r>
        <w:rPr>
          <w:rFonts w:ascii="Times New Roman"/>
        </w:rPr>
        <w:t>室内空气质量验收应按GB 50325检测，甲醛≤0.07 mg/m³、TVOC≤0.45 mg/m³。</w:t>
      </w:r>
    </w:p>
    <w:p w14:paraId="465F5BAE">
      <w:pPr>
        <w:pStyle w:val="65"/>
        <w:spacing w:before="120" w:after="120"/>
        <w:rPr>
          <w:rFonts w:ascii="Times New Roman"/>
        </w:rPr>
      </w:pPr>
      <w:r>
        <w:rPr>
          <w:rFonts w:ascii="Times New Roman"/>
        </w:rPr>
        <w:t>污染应急措施</w:t>
      </w:r>
    </w:p>
    <w:p w14:paraId="534CFEE5">
      <w:pPr>
        <w:pStyle w:val="56"/>
        <w:ind w:firstLine="420"/>
        <w:rPr>
          <w:rFonts w:ascii="Times New Roman"/>
        </w:rPr>
      </w:pPr>
      <w:r>
        <w:rPr>
          <w:rFonts w:ascii="Times New Roman"/>
        </w:rPr>
        <w:t>若施工后污染物超标，应采用活性炭吸附、光催化氧化等治理技术，直至复检合格。</w:t>
      </w:r>
    </w:p>
    <w:p w14:paraId="4BDB8B7B">
      <w:pPr>
        <w:pStyle w:val="105"/>
        <w:spacing w:before="120" w:after="120"/>
        <w:rPr>
          <w:rFonts w:ascii="Times New Roman"/>
        </w:rPr>
      </w:pPr>
      <w:r>
        <w:rPr>
          <w:rFonts w:ascii="Times New Roman"/>
        </w:rPr>
        <w:t>人员防护与培训</w:t>
      </w:r>
    </w:p>
    <w:p w14:paraId="4082C3ED">
      <w:pPr>
        <w:pStyle w:val="65"/>
        <w:spacing w:before="120" w:after="120"/>
        <w:rPr>
          <w:rFonts w:ascii="Times New Roman"/>
        </w:rPr>
      </w:pPr>
      <w:r>
        <w:rPr>
          <w:rFonts w:ascii="Times New Roman"/>
        </w:rPr>
        <w:t>作业防护</w:t>
      </w:r>
    </w:p>
    <w:p w14:paraId="73A3378E">
      <w:pPr>
        <w:pStyle w:val="56"/>
        <w:ind w:firstLine="420"/>
        <w:rPr>
          <w:rFonts w:ascii="Times New Roman"/>
        </w:rPr>
      </w:pPr>
      <w:r>
        <w:rPr>
          <w:rFonts w:ascii="Times New Roman"/>
        </w:rPr>
        <w:t>接触高VOCs材料时，施工人员需佩戴符合GB 2626的防毒面具及防护手套。</w:t>
      </w:r>
    </w:p>
    <w:p w14:paraId="57974855">
      <w:pPr>
        <w:pStyle w:val="65"/>
        <w:spacing w:before="120" w:after="120"/>
        <w:rPr>
          <w:rFonts w:ascii="Times New Roman"/>
        </w:rPr>
      </w:pPr>
      <w:r>
        <w:rPr>
          <w:rFonts w:ascii="Times New Roman"/>
        </w:rPr>
        <w:t>培训要求</w:t>
      </w:r>
    </w:p>
    <w:p w14:paraId="61BEC78F">
      <w:pPr>
        <w:pStyle w:val="56"/>
        <w:ind w:firstLine="420"/>
        <w:rPr>
          <w:rFonts w:ascii="Times New Roman"/>
        </w:rPr>
      </w:pPr>
      <w:r>
        <w:rPr>
          <w:rFonts w:ascii="Times New Roman"/>
        </w:rPr>
        <w:t>施工人员每年接受环保施工培训，内容涵盖GB 50325、GB 18583等标准，培训记录存档备查。</w:t>
      </w:r>
    </w:p>
    <w:p w14:paraId="74577BD9">
      <w:pPr>
        <w:pStyle w:val="105"/>
        <w:spacing w:before="120" w:after="120"/>
      </w:pPr>
      <w:r>
        <w:rPr>
          <w:rFonts w:hint="eastAsia"/>
        </w:rPr>
        <w:t>废弃物管理</w:t>
      </w:r>
    </w:p>
    <w:p w14:paraId="5B372845">
      <w:pPr>
        <w:pStyle w:val="65"/>
        <w:spacing w:before="120" w:after="120"/>
      </w:pPr>
      <w:r>
        <w:rPr>
          <w:rFonts w:hint="eastAsia"/>
        </w:rPr>
        <w:t>分类收集</w:t>
      </w:r>
    </w:p>
    <w:p w14:paraId="1424DBDA">
      <w:pPr>
        <w:pStyle w:val="56"/>
        <w:ind w:firstLine="420"/>
      </w:pPr>
      <w:r>
        <w:rPr>
          <w:rFonts w:hint="eastAsia"/>
        </w:rPr>
        <w:t>施工垃圾按GB/T 25175分类存放，含毒有害废弃物单独标识并密封处理。</w:t>
      </w:r>
    </w:p>
    <w:p w14:paraId="6512EBDF">
      <w:pPr>
        <w:pStyle w:val="65"/>
        <w:spacing w:before="120" w:after="120"/>
      </w:pPr>
      <w:r>
        <w:rPr>
          <w:rFonts w:hint="eastAsia"/>
        </w:rPr>
        <w:t>危废处置</w:t>
      </w:r>
    </w:p>
    <w:p w14:paraId="03E3378C">
      <w:pPr>
        <w:pStyle w:val="56"/>
        <w:ind w:firstLine="420"/>
      </w:pPr>
      <w:r>
        <w:rPr>
          <w:rFonts w:hint="eastAsia"/>
        </w:rPr>
        <w:t>危险废弃物贮存、运输按GB 18597执行，委托具备资质单位处置，并提供转移联单。</w:t>
      </w:r>
    </w:p>
    <w:p w14:paraId="3ED6BB18">
      <w:pPr>
        <w:pStyle w:val="65"/>
        <w:spacing w:before="120" w:after="120"/>
      </w:pPr>
      <w:r>
        <w:rPr>
          <w:rFonts w:hint="eastAsia"/>
        </w:rPr>
        <w:t>资源化利用</w:t>
      </w:r>
    </w:p>
    <w:p w14:paraId="74853964">
      <w:pPr>
        <w:pStyle w:val="56"/>
        <w:ind w:firstLine="420"/>
      </w:pPr>
      <w:r>
        <w:rPr>
          <w:rFonts w:hint="eastAsia"/>
        </w:rPr>
        <w:t>金属废料、玻璃等可回收物再利用率≥90%。</w:t>
      </w:r>
    </w:p>
    <w:p w14:paraId="51972F8D">
      <w:pPr>
        <w:pStyle w:val="105"/>
        <w:spacing w:before="120" w:after="120"/>
        <w:rPr>
          <w:rFonts w:ascii="Times New Roman"/>
        </w:rPr>
      </w:pPr>
      <w:r>
        <w:rPr>
          <w:rFonts w:ascii="Times New Roman"/>
        </w:rPr>
        <w:t>施工后污染治理</w:t>
      </w:r>
    </w:p>
    <w:p w14:paraId="30081807">
      <w:pPr>
        <w:pStyle w:val="65"/>
        <w:spacing w:before="120" w:after="120"/>
        <w:rPr>
          <w:rFonts w:ascii="Times New Roman"/>
        </w:rPr>
      </w:pPr>
      <w:r>
        <w:rPr>
          <w:rFonts w:ascii="Times New Roman"/>
        </w:rPr>
        <w:t>清洁与验收</w:t>
      </w:r>
    </w:p>
    <w:p w14:paraId="418E9C49">
      <w:pPr>
        <w:pStyle w:val="164"/>
        <w:rPr>
          <w:rFonts w:ascii="Times New Roman"/>
        </w:rPr>
      </w:pPr>
      <w:r>
        <w:rPr>
          <w:rFonts w:ascii="Times New Roman"/>
        </w:rPr>
        <w:t>施工结束后，采用湿式清扫清除残留粉尘，清洁废水按GB 8978预处理后排放。</w:t>
      </w:r>
    </w:p>
    <w:p w14:paraId="170E6AE6">
      <w:pPr>
        <w:pStyle w:val="164"/>
        <w:rPr>
          <w:rFonts w:ascii="Times New Roman"/>
        </w:rPr>
      </w:pPr>
      <w:r>
        <w:rPr>
          <w:rFonts w:ascii="Times New Roman"/>
        </w:rPr>
        <w:t>室内空气质量验收应按GB 50325检测，甲醛≤0.07 mg/m³、TVOC≤0.45 mg/m³。</w:t>
      </w:r>
    </w:p>
    <w:p w14:paraId="1F27ACE2">
      <w:pPr>
        <w:pStyle w:val="65"/>
        <w:spacing w:before="120" w:after="120"/>
        <w:rPr>
          <w:rFonts w:ascii="Times New Roman"/>
        </w:rPr>
      </w:pPr>
      <w:r>
        <w:rPr>
          <w:rFonts w:ascii="Times New Roman"/>
        </w:rPr>
        <w:t>污染应急措施</w:t>
      </w:r>
    </w:p>
    <w:p w14:paraId="50201DD6">
      <w:pPr>
        <w:pStyle w:val="56"/>
        <w:ind w:firstLine="420"/>
        <w:rPr>
          <w:rFonts w:ascii="Times New Roman"/>
        </w:rPr>
      </w:pPr>
      <w:r>
        <w:rPr>
          <w:rFonts w:ascii="Times New Roman"/>
        </w:rPr>
        <w:t>若施工后污染物超标，应采用活性炭吸附、光催化氧化等治理技术，直至复检合格。</w:t>
      </w:r>
    </w:p>
    <w:p w14:paraId="7B257C5F">
      <w:pPr>
        <w:pStyle w:val="105"/>
        <w:spacing w:before="120" w:after="120"/>
        <w:rPr>
          <w:rFonts w:ascii="Times New Roman"/>
        </w:rPr>
      </w:pPr>
      <w:r>
        <w:rPr>
          <w:rFonts w:ascii="Times New Roman"/>
        </w:rPr>
        <w:t>人员防护与培训</w:t>
      </w:r>
    </w:p>
    <w:p w14:paraId="68213C59">
      <w:pPr>
        <w:pStyle w:val="65"/>
        <w:spacing w:before="120" w:after="120"/>
        <w:rPr>
          <w:rFonts w:ascii="Times New Roman"/>
        </w:rPr>
      </w:pPr>
      <w:r>
        <w:rPr>
          <w:rFonts w:ascii="Times New Roman"/>
        </w:rPr>
        <w:t>作业防护</w:t>
      </w:r>
    </w:p>
    <w:p w14:paraId="5E151BA4">
      <w:pPr>
        <w:pStyle w:val="56"/>
        <w:ind w:firstLine="420"/>
        <w:rPr>
          <w:rFonts w:ascii="Times New Roman"/>
        </w:rPr>
      </w:pPr>
      <w:r>
        <w:rPr>
          <w:rFonts w:ascii="Times New Roman"/>
        </w:rPr>
        <w:t>接触高VOCs材料时，施工人员需佩戴符合GB 2626的防毒面具及防护手套。</w:t>
      </w:r>
    </w:p>
    <w:p w14:paraId="6AD23F56">
      <w:pPr>
        <w:pStyle w:val="65"/>
        <w:spacing w:before="120" w:after="120"/>
        <w:rPr>
          <w:rFonts w:ascii="Times New Roman"/>
        </w:rPr>
      </w:pPr>
      <w:r>
        <w:rPr>
          <w:rFonts w:ascii="Times New Roman"/>
        </w:rPr>
        <w:t>培训要求</w:t>
      </w:r>
    </w:p>
    <w:p w14:paraId="1ED4C180">
      <w:pPr>
        <w:pStyle w:val="56"/>
        <w:ind w:firstLine="420"/>
        <w:rPr>
          <w:rFonts w:ascii="Times New Roman"/>
        </w:rPr>
      </w:pPr>
      <w:r>
        <w:rPr>
          <w:rFonts w:ascii="Times New Roman"/>
        </w:rPr>
        <w:t>施工人员每年接受环保施工培训，内容</w:t>
      </w:r>
      <w:r>
        <w:rPr>
          <w:rFonts w:hint="eastAsia" w:ascii="Times New Roman"/>
        </w:rPr>
        <w:t>应</w:t>
      </w:r>
      <w:r>
        <w:rPr>
          <w:rFonts w:ascii="Times New Roman"/>
        </w:rPr>
        <w:t>涵盖GB 50325、GB 18583等标准，培训记录存档备查。</w:t>
      </w:r>
    </w:p>
    <w:p w14:paraId="0331D7EE">
      <w:pPr>
        <w:pStyle w:val="104"/>
        <w:spacing w:before="240" w:after="240"/>
        <w:rPr>
          <w:rFonts w:hint="eastAsia"/>
        </w:rPr>
      </w:pPr>
      <w:bookmarkStart w:id="56" w:name="_Toc204697415"/>
      <w:bookmarkStart w:id="57" w:name="_Toc204698426"/>
      <w:r>
        <w:rPr>
          <w:rFonts w:hint="eastAsia"/>
        </w:rPr>
        <w:t>质量验收与评估</w:t>
      </w:r>
      <w:bookmarkEnd w:id="56"/>
      <w:bookmarkEnd w:id="57"/>
    </w:p>
    <w:p w14:paraId="2A357A70">
      <w:pPr>
        <w:pStyle w:val="105"/>
        <w:spacing w:before="120" w:after="120"/>
        <w:rPr>
          <w:rFonts w:hint="eastAsia"/>
        </w:rPr>
      </w:pPr>
      <w:r>
        <w:rPr>
          <w:rFonts w:hint="eastAsia"/>
        </w:rPr>
        <w:t>材料进场验收</w:t>
      </w:r>
    </w:p>
    <w:p w14:paraId="60A6DE46">
      <w:pPr>
        <w:pStyle w:val="165"/>
        <w:rPr>
          <w:rFonts w:hint="eastAsia"/>
        </w:rPr>
      </w:pPr>
      <w:r>
        <w:rPr>
          <w:rFonts w:hint="eastAsia"/>
        </w:rPr>
        <w:t>所有进场材料应提供以下证明文件：</w:t>
      </w:r>
    </w:p>
    <w:p w14:paraId="22ECD4A4">
      <w:pPr>
        <w:pStyle w:val="132"/>
        <w:rPr>
          <w:rFonts w:hint="eastAsia"/>
        </w:rPr>
      </w:pPr>
      <w:r>
        <w:rPr>
          <w:rFonts w:hint="eastAsia"/>
        </w:rPr>
        <w:t>产品合格证及出厂检测报告；</w:t>
      </w:r>
    </w:p>
    <w:p w14:paraId="72A66A85">
      <w:pPr>
        <w:pStyle w:val="132"/>
        <w:rPr>
          <w:rFonts w:hint="eastAsia"/>
        </w:rPr>
      </w:pPr>
      <w:r>
        <w:rPr>
          <w:rFonts w:hint="eastAsia"/>
        </w:rPr>
        <w:t>环保认证证书或低碳性能声明文件；</w:t>
      </w:r>
    </w:p>
    <w:p w14:paraId="75517370">
      <w:pPr>
        <w:pStyle w:val="132"/>
        <w:rPr>
          <w:rFonts w:hint="eastAsia"/>
        </w:rPr>
      </w:pPr>
      <w:r>
        <w:rPr>
          <w:rFonts w:hint="eastAsia"/>
        </w:rPr>
        <w:t>全生命周期碳排放核算报告。</w:t>
      </w:r>
    </w:p>
    <w:p w14:paraId="50C68B18">
      <w:pPr>
        <w:pStyle w:val="165"/>
      </w:pPr>
      <w:r>
        <w:rPr>
          <w:rFonts w:hint="eastAsia"/>
        </w:rPr>
        <w:t>关键材料抽样复检项目包括甲醛释放量、VOC含量、放射性指标，检测方法符合GB/T 16127、GB/T 31107规定。</w:t>
      </w:r>
    </w:p>
    <w:p w14:paraId="637F541B">
      <w:pPr>
        <w:pStyle w:val="105"/>
        <w:spacing w:before="120" w:after="120"/>
        <w:rPr>
          <w:rFonts w:ascii="Times New Roman"/>
        </w:rPr>
      </w:pPr>
      <w:r>
        <w:rPr>
          <w:rFonts w:ascii="Times New Roman"/>
        </w:rPr>
        <w:t>施工过程控制验收</w:t>
      </w:r>
    </w:p>
    <w:p w14:paraId="26CA879F">
      <w:pPr>
        <w:pStyle w:val="165"/>
        <w:rPr>
          <w:rFonts w:ascii="Times New Roman"/>
        </w:rPr>
      </w:pPr>
      <w:r>
        <w:rPr>
          <w:rFonts w:ascii="Times New Roman"/>
        </w:rPr>
        <w:t>隐蔽工程覆盖前应进行专项验收，重点核查材料安装规范性、接缝密封处理及环保工艺实施情况。</w:t>
      </w:r>
    </w:p>
    <w:p w14:paraId="42C1A33F">
      <w:pPr>
        <w:pStyle w:val="165"/>
        <w:rPr>
          <w:rFonts w:ascii="Times New Roman"/>
        </w:rPr>
      </w:pPr>
      <w:r>
        <w:rPr>
          <w:rFonts w:ascii="Times New Roman"/>
        </w:rPr>
        <w:t>施工过程中宜定期抽检现场空气质量，粉尘浓度及有害气体释放量不得超过国家限值，检测数据应留存备查。</w:t>
      </w:r>
    </w:p>
    <w:p w14:paraId="19A0827A">
      <w:pPr>
        <w:pStyle w:val="165"/>
        <w:rPr>
          <w:rFonts w:ascii="Times New Roman"/>
        </w:rPr>
      </w:pPr>
      <w:r>
        <w:rPr>
          <w:rFonts w:ascii="Times New Roman"/>
        </w:rPr>
        <w:t>施工工艺与设计方案不符时，应评估其对低碳目标的影响，并经设计单位书面确认后方可实施。</w:t>
      </w:r>
    </w:p>
    <w:p w14:paraId="177B41C3">
      <w:pPr>
        <w:pStyle w:val="105"/>
        <w:spacing w:before="120" w:after="120"/>
        <w:rPr>
          <w:rFonts w:hint="eastAsia"/>
        </w:rPr>
      </w:pPr>
      <w:r>
        <w:rPr>
          <w:rFonts w:hint="eastAsia"/>
        </w:rPr>
        <w:t>竣工验收要求</w:t>
      </w:r>
    </w:p>
    <w:p w14:paraId="6E96881D">
      <w:pPr>
        <w:pStyle w:val="165"/>
        <w:rPr>
          <w:rFonts w:hint="eastAsia"/>
        </w:rPr>
      </w:pPr>
      <w:r>
        <w:rPr>
          <w:rFonts w:hint="eastAsia"/>
        </w:rPr>
        <w:t>室内空气质量检测指标应满足：</w:t>
      </w:r>
    </w:p>
    <w:p w14:paraId="716F8C5E">
      <w:pPr>
        <w:pStyle w:val="132"/>
        <w:rPr>
          <w:rFonts w:hint="eastAsia"/>
        </w:rPr>
      </w:pPr>
      <w:r>
        <w:rPr>
          <w:rFonts w:hint="eastAsia"/>
        </w:rPr>
        <w:t>甲醛≤0.07 mg/m³；</w:t>
      </w:r>
    </w:p>
    <w:p w14:paraId="5F68EEAD">
      <w:pPr>
        <w:pStyle w:val="132"/>
        <w:rPr>
          <w:rFonts w:hint="eastAsia"/>
        </w:rPr>
      </w:pPr>
      <w:r>
        <w:rPr>
          <w:rFonts w:hint="eastAsia"/>
        </w:rPr>
        <w:t>TVOC≤0.45 mg/m³；</w:t>
      </w:r>
    </w:p>
    <w:p w14:paraId="57995EDA">
      <w:pPr>
        <w:pStyle w:val="132"/>
        <w:rPr>
          <w:rFonts w:hint="eastAsia"/>
        </w:rPr>
      </w:pPr>
      <w:r>
        <w:rPr>
          <w:rFonts w:hint="eastAsia"/>
        </w:rPr>
        <w:t>检测点布置覆盖主要功能区域，检测报告由具备资质机构出具。</w:t>
      </w:r>
    </w:p>
    <w:p w14:paraId="31D8C2A3">
      <w:pPr>
        <w:pStyle w:val="165"/>
        <w:rPr>
          <w:rFonts w:hint="eastAsia"/>
        </w:rPr>
      </w:pPr>
      <w:r>
        <w:rPr>
          <w:rFonts w:hint="eastAsia"/>
        </w:rPr>
        <w:t>验收文件应包含：</w:t>
      </w:r>
    </w:p>
    <w:p w14:paraId="6893C77F">
      <w:pPr>
        <w:pStyle w:val="132"/>
        <w:rPr>
          <w:rFonts w:hint="eastAsia"/>
        </w:rPr>
      </w:pPr>
      <w:r>
        <w:rPr>
          <w:rFonts w:hint="eastAsia"/>
        </w:rPr>
        <w:t>材料碳足迹汇总表；</w:t>
      </w:r>
    </w:p>
    <w:p w14:paraId="08594AA7">
      <w:pPr>
        <w:pStyle w:val="132"/>
        <w:rPr>
          <w:rFonts w:hint="eastAsia"/>
        </w:rPr>
      </w:pPr>
      <w:r>
        <w:rPr>
          <w:rFonts w:hint="eastAsia"/>
        </w:rPr>
        <w:t>施工过程碳排放记录；</w:t>
      </w:r>
    </w:p>
    <w:p w14:paraId="64919147">
      <w:pPr>
        <w:pStyle w:val="132"/>
        <w:rPr>
          <w:rFonts w:hint="eastAsia"/>
        </w:rPr>
      </w:pPr>
      <w:r>
        <w:rPr>
          <w:rFonts w:hint="eastAsia"/>
        </w:rPr>
        <w:t>环保验收结论及影像资料。</w:t>
      </w:r>
    </w:p>
    <w:p w14:paraId="3F7F3BDE">
      <w:pPr>
        <w:pStyle w:val="105"/>
        <w:spacing w:before="120" w:after="120"/>
        <w:rPr>
          <w:rFonts w:hint="eastAsia"/>
        </w:rPr>
      </w:pPr>
      <w:r>
        <w:rPr>
          <w:rFonts w:hint="eastAsia"/>
        </w:rPr>
        <w:t>后评估管理</w:t>
      </w:r>
    </w:p>
    <w:p w14:paraId="0F287CC8">
      <w:pPr>
        <w:pStyle w:val="165"/>
        <w:rPr>
          <w:rFonts w:hint="eastAsia"/>
        </w:rPr>
      </w:pPr>
      <w:r>
        <w:rPr>
          <w:rFonts w:hint="eastAsia"/>
        </w:rPr>
        <w:t>项目投入使用一年内开展后评估，重点分析：</w:t>
      </w:r>
    </w:p>
    <w:p w14:paraId="1F0DAF67">
      <w:pPr>
        <w:pStyle w:val="132"/>
        <w:rPr>
          <w:rFonts w:hint="eastAsia"/>
        </w:rPr>
      </w:pPr>
      <w:r>
        <w:rPr>
          <w:rFonts w:hint="eastAsia"/>
        </w:rPr>
        <w:t>实际碳排放数据与设计目标偏差；</w:t>
      </w:r>
    </w:p>
    <w:p w14:paraId="6B0EC9D3">
      <w:pPr>
        <w:pStyle w:val="132"/>
        <w:rPr>
          <w:rFonts w:hint="eastAsia"/>
        </w:rPr>
      </w:pPr>
      <w:r>
        <w:rPr>
          <w:rFonts w:hint="eastAsia"/>
        </w:rPr>
        <w:t>室内环境健康性用户满意度；</w:t>
      </w:r>
    </w:p>
    <w:p w14:paraId="31618177">
      <w:pPr>
        <w:pStyle w:val="132"/>
        <w:rPr>
          <w:rFonts w:hint="eastAsia"/>
        </w:rPr>
      </w:pPr>
      <w:r>
        <w:rPr>
          <w:rFonts w:hint="eastAsia"/>
        </w:rPr>
        <w:t>运维成本节约效果。</w:t>
      </w:r>
    </w:p>
    <w:p w14:paraId="04B07598">
      <w:pPr>
        <w:pStyle w:val="165"/>
        <w:rPr>
          <w:rFonts w:hint="eastAsia"/>
        </w:rPr>
      </w:pPr>
      <w:r>
        <w:rPr>
          <w:rFonts w:hint="eastAsia"/>
        </w:rPr>
        <w:t>后评估结果应反馈至材料供应商及设计施工团队，作为后续项目优化依据。</w:t>
      </w:r>
    </w:p>
    <w:p w14:paraId="7CC5B9CE">
      <w:pPr>
        <w:pStyle w:val="104"/>
        <w:spacing w:before="240" w:after="240"/>
        <w:rPr>
          <w:rFonts w:hint="eastAsia"/>
        </w:rPr>
      </w:pPr>
      <w:bookmarkStart w:id="58" w:name="_Toc204697416"/>
      <w:bookmarkStart w:id="59" w:name="_Toc204698427"/>
      <w:r>
        <w:rPr>
          <w:rFonts w:hint="eastAsia"/>
        </w:rPr>
        <w:t>维护</w:t>
      </w:r>
      <w:bookmarkEnd w:id="58"/>
      <w:r>
        <w:rPr>
          <w:rFonts w:hint="eastAsia"/>
        </w:rPr>
        <w:t>与改进</w:t>
      </w:r>
      <w:bookmarkEnd w:id="59"/>
    </w:p>
    <w:p w14:paraId="48760B1F">
      <w:pPr>
        <w:pStyle w:val="105"/>
        <w:spacing w:before="120" w:after="120"/>
        <w:rPr>
          <w:rFonts w:hint="eastAsia"/>
        </w:rPr>
      </w:pPr>
      <w:r>
        <w:rPr>
          <w:rFonts w:hint="eastAsia"/>
        </w:rPr>
        <w:t>维护计划制定</w:t>
      </w:r>
    </w:p>
    <w:p w14:paraId="1B1AECE1">
      <w:pPr>
        <w:pStyle w:val="56"/>
        <w:ind w:firstLine="420"/>
        <w:rPr>
          <w:rFonts w:hint="eastAsia"/>
        </w:rPr>
      </w:pPr>
      <w:r>
        <w:rPr>
          <w:rFonts w:hint="eastAsia"/>
        </w:rPr>
        <w:t>专项维护计划编制应符合以下要求。</w:t>
      </w:r>
    </w:p>
    <w:p w14:paraId="72FE2F27">
      <w:pPr>
        <w:pStyle w:val="132"/>
        <w:rPr>
          <w:rFonts w:hint="eastAsia"/>
        </w:rPr>
      </w:pPr>
      <w:r>
        <w:rPr>
          <w:rFonts w:hint="eastAsia"/>
        </w:rPr>
        <w:t>应根据材料特性、使用功能及环境条件制定分类维护方案，明确：</w:t>
      </w:r>
    </w:p>
    <w:p w14:paraId="1C63ECF2">
      <w:pPr>
        <w:pStyle w:val="187"/>
        <w:rPr>
          <w:rFonts w:hint="eastAsia"/>
        </w:rPr>
      </w:pPr>
      <w:r>
        <w:rPr>
          <w:rFonts w:hint="eastAsia"/>
        </w:rPr>
        <w:t>维护周期确定原则（如高频使用区域缩短维护间隔）；</w:t>
      </w:r>
    </w:p>
    <w:p w14:paraId="4085CA78">
      <w:pPr>
        <w:pStyle w:val="187"/>
        <w:rPr>
          <w:rFonts w:hint="eastAsia"/>
        </w:rPr>
      </w:pPr>
      <w:r>
        <w:rPr>
          <w:rFonts w:hint="eastAsia"/>
        </w:rPr>
        <w:t>差异化维护方法（针对木质、金属、织物等材料特性）；</w:t>
      </w:r>
    </w:p>
    <w:p w14:paraId="67B52D2A">
      <w:pPr>
        <w:pStyle w:val="187"/>
        <w:rPr>
          <w:rFonts w:hint="eastAsia"/>
        </w:rPr>
      </w:pPr>
      <w:r>
        <w:rPr>
          <w:rFonts w:hint="eastAsia"/>
        </w:rPr>
        <w:t>责任主体划分（物业、维保单位、使用方三方职责）。</w:t>
      </w:r>
    </w:p>
    <w:p w14:paraId="2C92A0B7">
      <w:pPr>
        <w:pStyle w:val="132"/>
        <w:rPr>
          <w:rFonts w:hint="eastAsia"/>
        </w:rPr>
      </w:pPr>
      <w:r>
        <w:rPr>
          <w:rFonts w:hint="eastAsia"/>
        </w:rPr>
        <w:t>建立材料维护技术档案，包含：</w:t>
      </w:r>
    </w:p>
    <w:p w14:paraId="102C5B02">
      <w:pPr>
        <w:pStyle w:val="187"/>
        <w:rPr>
          <w:rFonts w:hint="eastAsia"/>
        </w:rPr>
      </w:pPr>
      <w:r>
        <w:rPr>
          <w:rFonts w:hint="eastAsia"/>
        </w:rPr>
        <w:t>材料清洁标准操作流程（分干式/湿式清洁场景）；</w:t>
      </w:r>
    </w:p>
    <w:p w14:paraId="10AC1CFE">
      <w:pPr>
        <w:pStyle w:val="187"/>
        <w:rPr>
          <w:rFonts w:hint="eastAsia"/>
        </w:rPr>
      </w:pPr>
      <w:r>
        <w:rPr>
          <w:rFonts w:hint="eastAsia"/>
        </w:rPr>
        <w:t>修复工艺技术参数（如涂层厚度、接缝处理要求）；</w:t>
      </w:r>
    </w:p>
    <w:p w14:paraId="35E0F7C4">
      <w:pPr>
        <w:pStyle w:val="187"/>
        <w:rPr>
          <w:rFonts w:hint="eastAsia"/>
        </w:rPr>
      </w:pPr>
      <w:r>
        <w:rPr>
          <w:rFonts w:hint="eastAsia"/>
        </w:rPr>
        <w:t>更换判定准则（功能性衰减阈值、污染程度分级）。</w:t>
      </w:r>
    </w:p>
    <w:p w14:paraId="128DFC96">
      <w:pPr>
        <w:pStyle w:val="132"/>
        <w:rPr>
          <w:rFonts w:hint="eastAsia"/>
        </w:rPr>
      </w:pPr>
      <w:r>
        <w:rPr>
          <w:rFonts w:hint="eastAsia"/>
        </w:rPr>
        <w:t>废弃物处置管理：</w:t>
      </w:r>
    </w:p>
    <w:p w14:paraId="6C1FCCEC">
      <w:pPr>
        <w:pStyle w:val="187"/>
        <w:rPr>
          <w:rFonts w:hint="eastAsia"/>
        </w:rPr>
      </w:pPr>
      <w:r>
        <w:rPr>
          <w:rFonts w:hint="eastAsia"/>
        </w:rPr>
        <w:t>分类收集规范（可回收/有害/普通废弃物标识）；</w:t>
      </w:r>
    </w:p>
    <w:p w14:paraId="1B05700C">
      <w:pPr>
        <w:pStyle w:val="187"/>
        <w:rPr>
          <w:rFonts w:hint="eastAsia"/>
        </w:rPr>
      </w:pPr>
      <w:r>
        <w:rPr>
          <w:rFonts w:hint="eastAsia"/>
        </w:rPr>
        <w:t>运输存储要求（防泄漏、防交叉污染措施）；</w:t>
      </w:r>
    </w:p>
    <w:p w14:paraId="3AA84F02">
      <w:pPr>
        <w:pStyle w:val="187"/>
        <w:rPr>
          <w:rFonts w:hint="eastAsia"/>
        </w:rPr>
      </w:pPr>
      <w:r>
        <w:rPr>
          <w:rFonts w:hint="eastAsia"/>
        </w:rPr>
        <w:t>末端处置技术路径（再生利用优先原则）。</w:t>
      </w:r>
    </w:p>
    <w:p w14:paraId="67B40A6E">
      <w:pPr>
        <w:pStyle w:val="105"/>
        <w:spacing w:before="120" w:after="120"/>
        <w:rPr>
          <w:rFonts w:hint="eastAsia"/>
        </w:rPr>
      </w:pPr>
      <w:r>
        <w:rPr>
          <w:rFonts w:hint="eastAsia"/>
        </w:rPr>
        <w:t>日常维护要求</w:t>
      </w:r>
    </w:p>
    <w:p w14:paraId="1E920DDD">
      <w:pPr>
        <w:pStyle w:val="165"/>
        <w:rPr>
          <w:rFonts w:hint="eastAsia"/>
        </w:rPr>
      </w:pPr>
      <w:r>
        <w:rPr>
          <w:rFonts w:hint="eastAsia"/>
        </w:rPr>
        <w:t>清洁养护应符合以下要求。</w:t>
      </w:r>
    </w:p>
    <w:p w14:paraId="642A9E3E">
      <w:pPr>
        <w:pStyle w:val="132"/>
        <w:rPr>
          <w:rFonts w:hint="eastAsia"/>
        </w:rPr>
      </w:pPr>
      <w:r>
        <w:rPr>
          <w:rFonts w:hint="eastAsia"/>
        </w:rPr>
        <w:t>清洁剂选用应遵循：</w:t>
      </w:r>
    </w:p>
    <w:p w14:paraId="52058AE3">
      <w:pPr>
        <w:pStyle w:val="187"/>
        <w:rPr>
          <w:rFonts w:hint="eastAsia"/>
        </w:rPr>
      </w:pPr>
      <w:r>
        <w:rPr>
          <w:rFonts w:hint="eastAsia"/>
        </w:rPr>
        <w:t>pH值适配原则（石材类≤8.5，金属类5.5~7.5）；</w:t>
      </w:r>
    </w:p>
    <w:p w14:paraId="39AE028D">
      <w:pPr>
        <w:pStyle w:val="187"/>
        <w:rPr>
          <w:rFonts w:hint="eastAsia"/>
        </w:rPr>
      </w:pPr>
      <w:r>
        <w:rPr>
          <w:rFonts w:hint="eastAsia"/>
        </w:rPr>
        <w:t>生物降解率≥90%的环保认证产品；</w:t>
      </w:r>
    </w:p>
    <w:p w14:paraId="63A4BE20">
      <w:pPr>
        <w:pStyle w:val="187"/>
        <w:rPr>
          <w:rFonts w:hint="eastAsia"/>
        </w:rPr>
      </w:pPr>
      <w:r>
        <w:rPr>
          <w:rFonts w:hint="eastAsia"/>
        </w:rPr>
        <w:t>避免使用含挥发性有机物（VOC）的溶剂型制剂。</w:t>
      </w:r>
    </w:p>
    <w:p w14:paraId="421EC8D6">
      <w:pPr>
        <w:pStyle w:val="132"/>
        <w:rPr>
          <w:rFonts w:hint="eastAsia"/>
        </w:rPr>
      </w:pPr>
      <w:r>
        <w:rPr>
          <w:rFonts w:hint="eastAsia"/>
        </w:rPr>
        <w:t>特殊材料养护规范：</w:t>
      </w:r>
    </w:p>
    <w:p w14:paraId="320B9335">
      <w:pPr>
        <w:pStyle w:val="187"/>
        <w:rPr>
          <w:rFonts w:hint="eastAsia"/>
        </w:rPr>
      </w:pPr>
      <w:r>
        <w:rPr>
          <w:rFonts w:hint="eastAsia"/>
        </w:rPr>
        <w:t>木质材料：每季度实施蜡层养护，湿度控制在40%RH~60%RH；</w:t>
      </w:r>
    </w:p>
    <w:p w14:paraId="011B2D74">
      <w:pPr>
        <w:pStyle w:val="187"/>
        <w:rPr>
          <w:rFonts w:hint="eastAsia"/>
        </w:rPr>
      </w:pPr>
      <w:r>
        <w:rPr>
          <w:rFonts w:hint="eastAsia"/>
        </w:rPr>
        <w:t>织物材料：每月进行吸尘处理，每年专业干洗不得少于1次；</w:t>
      </w:r>
    </w:p>
    <w:p w14:paraId="0AAB5C6A">
      <w:pPr>
        <w:pStyle w:val="187"/>
        <w:rPr>
          <w:rFonts w:hint="eastAsia"/>
        </w:rPr>
      </w:pPr>
      <w:r>
        <w:rPr>
          <w:rFonts w:hint="eastAsia"/>
        </w:rPr>
        <w:t>玻璃材料：使用超纤维布配合去离子水清洁，避免硬物刮擦。</w:t>
      </w:r>
    </w:p>
    <w:p w14:paraId="6B04F47F">
      <w:pPr>
        <w:pStyle w:val="165"/>
        <w:rPr>
          <w:rFonts w:hint="eastAsia"/>
        </w:rPr>
      </w:pPr>
      <w:r>
        <w:rPr>
          <w:rFonts w:hint="eastAsia"/>
        </w:rPr>
        <w:t>完整性监测体系应符合以下要求。</w:t>
      </w:r>
    </w:p>
    <w:p w14:paraId="38249500">
      <w:pPr>
        <w:pStyle w:val="132"/>
        <w:rPr>
          <w:rFonts w:hint="eastAsia"/>
        </w:rPr>
      </w:pPr>
      <w:r>
        <w:rPr>
          <w:rFonts w:hint="eastAsia"/>
        </w:rPr>
        <w:t>视觉检查要点：</w:t>
      </w:r>
    </w:p>
    <w:p w14:paraId="6E74EF99">
      <w:pPr>
        <w:pStyle w:val="187"/>
        <w:rPr>
          <w:rFonts w:hint="eastAsia"/>
        </w:rPr>
      </w:pPr>
      <w:r>
        <w:rPr>
          <w:rFonts w:hint="eastAsia"/>
        </w:rPr>
        <w:t>涂层：起泡、剥落面积≤5%时局部修复，超过需整体更新；</w:t>
      </w:r>
    </w:p>
    <w:p w14:paraId="1718AF2E">
      <w:pPr>
        <w:pStyle w:val="187"/>
        <w:rPr>
          <w:rFonts w:hint="eastAsia"/>
        </w:rPr>
      </w:pPr>
      <w:r>
        <w:rPr>
          <w:rFonts w:hint="eastAsia"/>
        </w:rPr>
        <w:t>板材：变形量＞2 mm/m时应评估结构安全性；</w:t>
      </w:r>
    </w:p>
    <w:p w14:paraId="29052F16">
      <w:pPr>
        <w:pStyle w:val="187"/>
        <w:rPr>
          <w:rFonts w:hint="eastAsia"/>
        </w:rPr>
      </w:pPr>
      <w:r>
        <w:rPr>
          <w:rFonts w:hint="eastAsia"/>
        </w:rPr>
        <w:t>密封材料：老化开裂长度＞10 cm需重新打胶。</w:t>
      </w:r>
    </w:p>
    <w:p w14:paraId="46EC1B62">
      <w:pPr>
        <w:pStyle w:val="132"/>
        <w:rPr>
          <w:rFonts w:hint="eastAsia"/>
        </w:rPr>
      </w:pPr>
      <w:r>
        <w:rPr>
          <w:rFonts w:hint="eastAsia"/>
        </w:rPr>
        <w:t>功能检测指标：</w:t>
      </w:r>
    </w:p>
    <w:p w14:paraId="6AE367E0">
      <w:pPr>
        <w:pStyle w:val="187"/>
        <w:rPr>
          <w:rFonts w:hint="eastAsia"/>
        </w:rPr>
      </w:pPr>
      <w:r>
        <w:rPr>
          <w:rFonts w:hint="eastAsia"/>
        </w:rPr>
        <w:t>空气质量：每半年进行TVOC、甲醛浓度检测；</w:t>
      </w:r>
    </w:p>
    <w:p w14:paraId="3114DE15">
      <w:pPr>
        <w:pStyle w:val="187"/>
        <w:rPr>
          <w:rFonts w:hint="eastAsia"/>
        </w:rPr>
      </w:pPr>
      <w:r>
        <w:rPr>
          <w:rFonts w:hint="eastAsia"/>
        </w:rPr>
        <w:t>物理性能：每两年检测材料燃烧性能保持情况。</w:t>
      </w:r>
    </w:p>
    <w:p w14:paraId="0898A014">
      <w:pPr>
        <w:pStyle w:val="165"/>
        <w:rPr>
          <w:rFonts w:hint="eastAsia"/>
        </w:rPr>
      </w:pPr>
      <w:r>
        <w:rPr>
          <w:rFonts w:hint="eastAsia"/>
        </w:rPr>
        <w:t>环境调控系统应符合以下要求。</w:t>
      </w:r>
    </w:p>
    <w:p w14:paraId="6241C793">
      <w:pPr>
        <w:pStyle w:val="132"/>
        <w:rPr>
          <w:rFonts w:hint="eastAsia"/>
        </w:rPr>
      </w:pPr>
      <w:r>
        <w:rPr>
          <w:rFonts w:hint="eastAsia"/>
        </w:rPr>
        <w:t>温湿度敏感材料应配置：</w:t>
      </w:r>
    </w:p>
    <w:p w14:paraId="109247F8">
      <w:pPr>
        <w:pStyle w:val="187"/>
        <w:rPr>
          <w:rFonts w:hint="eastAsia"/>
        </w:rPr>
      </w:pPr>
      <w:r>
        <w:rPr>
          <w:rFonts w:hint="eastAsia"/>
        </w:rPr>
        <w:t>无线传感器网络（采样间隔≤15分钟）；</w:t>
      </w:r>
    </w:p>
    <w:p w14:paraId="56DFA858">
      <w:pPr>
        <w:pStyle w:val="187"/>
        <w:rPr>
          <w:rFonts w:hint="eastAsia"/>
        </w:rPr>
      </w:pPr>
      <w:r>
        <w:rPr>
          <w:rFonts w:hint="eastAsia"/>
        </w:rPr>
        <w:t>智能调控设备（响应时间≤30秒）；</w:t>
      </w:r>
    </w:p>
    <w:p w14:paraId="5D4A1B19">
      <w:pPr>
        <w:pStyle w:val="187"/>
        <w:rPr>
          <w:rFonts w:hint="eastAsia"/>
        </w:rPr>
      </w:pPr>
      <w:r>
        <w:rPr>
          <w:rFonts w:hint="eastAsia"/>
        </w:rPr>
        <w:t>应急处理预案（极端天气下的临时保护措施）。</w:t>
      </w:r>
    </w:p>
    <w:p w14:paraId="7EFE73D5">
      <w:pPr>
        <w:pStyle w:val="132"/>
        <w:rPr>
          <w:rFonts w:hint="eastAsia"/>
        </w:rPr>
      </w:pPr>
      <w:r>
        <w:rPr>
          <w:rFonts w:hint="eastAsia"/>
        </w:rPr>
        <w:t>光照管理要求：</w:t>
      </w:r>
    </w:p>
    <w:p w14:paraId="02AEA5D9">
      <w:pPr>
        <w:pStyle w:val="187"/>
        <w:rPr>
          <w:rFonts w:hint="eastAsia"/>
        </w:rPr>
      </w:pPr>
      <w:r>
        <w:rPr>
          <w:rFonts w:hint="eastAsia"/>
        </w:rPr>
        <w:t>紫外线过滤装置更换周期不超过2年；</w:t>
      </w:r>
    </w:p>
    <w:p w14:paraId="011D25DE">
      <w:pPr>
        <w:pStyle w:val="187"/>
        <w:rPr>
          <w:rFonts w:hint="eastAsia"/>
        </w:rPr>
      </w:pPr>
      <w:r>
        <w:rPr>
          <w:rFonts w:hint="eastAsia"/>
        </w:rPr>
        <w:t>避光材料存储区域照度控制在≤50 lux。</w:t>
      </w:r>
    </w:p>
    <w:p w14:paraId="315A1119">
      <w:pPr>
        <w:pStyle w:val="105"/>
        <w:spacing w:before="120" w:after="120"/>
        <w:rPr>
          <w:rFonts w:hint="eastAsia"/>
        </w:rPr>
      </w:pPr>
      <w:r>
        <w:rPr>
          <w:rFonts w:hint="eastAsia"/>
        </w:rPr>
        <w:t>人员管理</w:t>
      </w:r>
    </w:p>
    <w:p w14:paraId="7EBF3080">
      <w:pPr>
        <w:pStyle w:val="165"/>
        <w:rPr>
          <w:rFonts w:hint="eastAsia"/>
        </w:rPr>
      </w:pPr>
      <w:r>
        <w:rPr>
          <w:rFonts w:hint="eastAsia"/>
        </w:rPr>
        <w:t>专项培训体系应符合以下要求。</w:t>
      </w:r>
    </w:p>
    <w:p w14:paraId="07B4A53A">
      <w:pPr>
        <w:pStyle w:val="132"/>
        <w:rPr>
          <w:rFonts w:hint="eastAsia"/>
        </w:rPr>
      </w:pPr>
      <w:r>
        <w:rPr>
          <w:rFonts w:hint="eastAsia"/>
        </w:rPr>
        <w:t>理论培训内容：</w:t>
      </w:r>
    </w:p>
    <w:p w14:paraId="383345F6">
      <w:pPr>
        <w:pStyle w:val="187"/>
        <w:rPr>
          <w:rFonts w:hint="eastAsia"/>
        </w:rPr>
      </w:pPr>
      <w:r>
        <w:rPr>
          <w:rFonts w:hint="eastAsia"/>
        </w:rPr>
        <w:t>低碳材料全生命周期管理知识；</w:t>
      </w:r>
    </w:p>
    <w:p w14:paraId="220FC86F">
      <w:pPr>
        <w:pStyle w:val="187"/>
        <w:rPr>
          <w:rFonts w:hint="eastAsia"/>
        </w:rPr>
      </w:pPr>
      <w:r>
        <w:rPr>
          <w:rFonts w:hint="eastAsia"/>
        </w:rPr>
        <w:t>污染防治技术原理（吸附、降解、封闭技术）；</w:t>
      </w:r>
    </w:p>
    <w:p w14:paraId="52890A89">
      <w:pPr>
        <w:pStyle w:val="187"/>
        <w:rPr>
          <w:rFonts w:hint="eastAsia"/>
        </w:rPr>
      </w:pPr>
      <w:r>
        <w:rPr>
          <w:rFonts w:hint="eastAsia"/>
        </w:rPr>
        <w:t>应急处置流程（泄漏、火灾、水浸场景）。</w:t>
      </w:r>
    </w:p>
    <w:p w14:paraId="6E661D28">
      <w:pPr>
        <w:pStyle w:val="132"/>
        <w:rPr>
          <w:rFonts w:hint="eastAsia"/>
        </w:rPr>
      </w:pPr>
      <w:r>
        <w:rPr>
          <w:rFonts w:hint="eastAsia"/>
        </w:rPr>
        <w:t>实操技能考核：</w:t>
      </w:r>
    </w:p>
    <w:p w14:paraId="5E797D3E">
      <w:pPr>
        <w:pStyle w:val="187"/>
        <w:rPr>
          <w:rFonts w:hint="eastAsia"/>
        </w:rPr>
      </w:pPr>
      <w:r>
        <w:rPr>
          <w:rFonts w:hint="eastAsia"/>
        </w:rPr>
        <w:t>清洁设备规范操作（高压水枪、蒸汽清洗机）；</w:t>
      </w:r>
    </w:p>
    <w:p w14:paraId="75C69B25">
      <w:pPr>
        <w:pStyle w:val="187"/>
        <w:rPr>
          <w:rFonts w:hint="eastAsia"/>
        </w:rPr>
      </w:pPr>
      <w:r>
        <w:rPr>
          <w:rFonts w:hint="eastAsia"/>
        </w:rPr>
        <w:t>修复工艺标准化作业（补漆、接缝处理）；</w:t>
      </w:r>
    </w:p>
    <w:p w14:paraId="5F3AE2A9">
      <w:pPr>
        <w:pStyle w:val="187"/>
        <w:rPr>
          <w:rFonts w:hint="eastAsia"/>
        </w:rPr>
      </w:pPr>
      <w:r>
        <w:rPr>
          <w:rFonts w:hint="eastAsia"/>
        </w:rPr>
        <w:t>个人防护装备使用（防毒面具、防护服）。</w:t>
      </w:r>
    </w:p>
    <w:p w14:paraId="71164FEC">
      <w:pPr>
        <w:pStyle w:val="165"/>
        <w:rPr>
          <w:rFonts w:hint="eastAsia"/>
        </w:rPr>
      </w:pPr>
      <w:r>
        <w:rPr>
          <w:rFonts w:hint="eastAsia"/>
        </w:rPr>
        <w:t>数字化管理系统应符合以下要求。</w:t>
      </w:r>
    </w:p>
    <w:p w14:paraId="00050B79">
      <w:pPr>
        <w:pStyle w:val="132"/>
        <w:rPr>
          <w:rFonts w:hint="eastAsia"/>
        </w:rPr>
      </w:pPr>
      <w:r>
        <w:rPr>
          <w:rFonts w:hint="eastAsia"/>
        </w:rPr>
        <w:t>记录内容要求：</w:t>
      </w:r>
    </w:p>
    <w:p w14:paraId="5C95C273">
      <w:pPr>
        <w:pStyle w:val="187"/>
        <w:rPr>
          <w:rFonts w:hint="eastAsia"/>
        </w:rPr>
      </w:pPr>
      <w:r>
        <w:rPr>
          <w:rFonts w:hint="eastAsia"/>
        </w:rPr>
        <w:t>维护日志（时间、人员、材料消耗量）；</w:t>
      </w:r>
    </w:p>
    <w:p w14:paraId="78519708">
      <w:pPr>
        <w:pStyle w:val="187"/>
        <w:rPr>
          <w:rFonts w:hint="eastAsia"/>
        </w:rPr>
      </w:pPr>
      <w:r>
        <w:rPr>
          <w:rFonts w:hint="eastAsia"/>
        </w:rPr>
        <w:t>设备运行数据（温湿度曲线、能耗统计）；</w:t>
      </w:r>
    </w:p>
    <w:p w14:paraId="6D1C1320">
      <w:pPr>
        <w:pStyle w:val="187"/>
        <w:rPr>
          <w:rFonts w:hint="eastAsia"/>
        </w:rPr>
      </w:pPr>
      <w:r>
        <w:rPr>
          <w:rFonts w:hint="eastAsia"/>
        </w:rPr>
        <w:t>异常事件记录（处理过程、责任认定）。</w:t>
      </w:r>
    </w:p>
    <w:p w14:paraId="6916B154">
      <w:pPr>
        <w:pStyle w:val="132"/>
        <w:rPr>
          <w:rFonts w:hint="eastAsia"/>
        </w:rPr>
      </w:pPr>
      <w:r>
        <w:rPr>
          <w:rFonts w:hint="eastAsia"/>
        </w:rPr>
        <w:t>数据分析应用：</w:t>
      </w:r>
    </w:p>
    <w:p w14:paraId="269DC35A">
      <w:pPr>
        <w:pStyle w:val="187"/>
        <w:rPr>
          <w:rFonts w:hint="eastAsia"/>
        </w:rPr>
      </w:pPr>
      <w:r>
        <w:rPr>
          <w:rFonts w:hint="eastAsia"/>
        </w:rPr>
        <w:t>材料衰减趋势预测模型；</w:t>
      </w:r>
    </w:p>
    <w:p w14:paraId="0D5C1363">
      <w:pPr>
        <w:pStyle w:val="187"/>
        <w:rPr>
          <w:rFonts w:hint="eastAsia"/>
        </w:rPr>
      </w:pPr>
      <w:r>
        <w:rPr>
          <w:rFonts w:hint="eastAsia"/>
        </w:rPr>
        <w:t>维护成本效益分析报表；</w:t>
      </w:r>
    </w:p>
    <w:p w14:paraId="20607F94">
      <w:pPr>
        <w:pStyle w:val="187"/>
        <w:rPr>
          <w:rFonts w:hint="eastAsia"/>
        </w:rPr>
      </w:pPr>
      <w:r>
        <w:rPr>
          <w:rFonts w:hint="eastAsia"/>
        </w:rPr>
        <w:t>碳排放量统计模块。</w:t>
      </w:r>
    </w:p>
    <w:p w14:paraId="79CCDF4A">
      <w:pPr>
        <w:pStyle w:val="105"/>
        <w:spacing w:before="120" w:after="120"/>
        <w:rPr>
          <w:rFonts w:hint="eastAsia"/>
        </w:rPr>
      </w:pPr>
      <w:r>
        <w:rPr>
          <w:rFonts w:hint="eastAsia"/>
        </w:rPr>
        <w:t>持续改进机制</w:t>
      </w:r>
    </w:p>
    <w:p w14:paraId="7DDC37F4">
      <w:pPr>
        <w:pStyle w:val="165"/>
        <w:rPr>
          <w:rFonts w:hint="eastAsia"/>
        </w:rPr>
      </w:pPr>
      <w:r>
        <w:rPr>
          <w:rFonts w:hint="eastAsia"/>
        </w:rPr>
        <w:t>管理评审制度应符合以下要求。</w:t>
      </w:r>
    </w:p>
    <w:p w14:paraId="045B8DCC">
      <w:pPr>
        <w:pStyle w:val="132"/>
        <w:rPr>
          <w:rFonts w:hint="eastAsia"/>
        </w:rPr>
      </w:pPr>
      <w:r>
        <w:rPr>
          <w:rFonts w:hint="eastAsia"/>
        </w:rPr>
        <w:t>年度总结会议议程：</w:t>
      </w:r>
    </w:p>
    <w:p w14:paraId="475B6BDA">
      <w:pPr>
        <w:pStyle w:val="187"/>
        <w:rPr>
          <w:rFonts w:hint="eastAsia"/>
        </w:rPr>
      </w:pPr>
      <w:r>
        <w:rPr>
          <w:rFonts w:hint="eastAsia"/>
        </w:rPr>
        <w:t>技术进展评审（新材料、新工艺适用性分析）；</w:t>
      </w:r>
    </w:p>
    <w:p w14:paraId="19457280">
      <w:pPr>
        <w:pStyle w:val="187"/>
        <w:rPr>
          <w:rFonts w:hint="eastAsia"/>
        </w:rPr>
      </w:pPr>
      <w:r>
        <w:rPr>
          <w:rFonts w:hint="eastAsia"/>
        </w:rPr>
        <w:t>用户满意度调查（服务响应速度、处理效果）；</w:t>
      </w:r>
    </w:p>
    <w:p w14:paraId="184645FC">
      <w:pPr>
        <w:pStyle w:val="187"/>
        <w:rPr>
          <w:rFonts w:hint="eastAsia"/>
        </w:rPr>
      </w:pPr>
      <w:r>
        <w:rPr>
          <w:rFonts w:hint="eastAsia"/>
        </w:rPr>
        <w:t>维护成本优化方案（耗材采购、外包服务比选）。</w:t>
      </w:r>
    </w:p>
    <w:p w14:paraId="5AF791D6">
      <w:pPr>
        <w:pStyle w:val="132"/>
        <w:rPr>
          <w:rFonts w:hint="eastAsia"/>
        </w:rPr>
      </w:pPr>
      <w:r>
        <w:rPr>
          <w:rFonts w:hint="eastAsia"/>
        </w:rPr>
        <w:t>改进措施落实：</w:t>
      </w:r>
    </w:p>
    <w:p w14:paraId="66A2AEE8">
      <w:pPr>
        <w:pStyle w:val="187"/>
        <w:rPr>
          <w:rFonts w:hint="eastAsia"/>
        </w:rPr>
      </w:pPr>
      <w:r>
        <w:rPr>
          <w:rFonts w:hint="eastAsia"/>
        </w:rPr>
        <w:t>形成改进项目清单（责任单位、完成时限）；</w:t>
      </w:r>
    </w:p>
    <w:p w14:paraId="0A1CF744">
      <w:pPr>
        <w:pStyle w:val="187"/>
        <w:rPr>
          <w:rFonts w:hint="eastAsia"/>
        </w:rPr>
      </w:pPr>
      <w:r>
        <w:rPr>
          <w:rFonts w:hint="eastAsia"/>
        </w:rPr>
        <w:t>建立验证机制（改进前后数据对比）；</w:t>
      </w:r>
    </w:p>
    <w:p w14:paraId="14469E48">
      <w:pPr>
        <w:pStyle w:val="187"/>
        <w:rPr>
          <w:rFonts w:hint="eastAsia"/>
        </w:rPr>
      </w:pPr>
      <w:r>
        <w:rPr>
          <w:rFonts w:hint="eastAsia"/>
        </w:rPr>
        <w:t>纳入绩效考核体系。</w:t>
      </w:r>
    </w:p>
    <w:p w14:paraId="7432FAEF">
      <w:pPr>
        <w:pStyle w:val="165"/>
        <w:rPr>
          <w:rFonts w:hint="eastAsia"/>
        </w:rPr>
      </w:pPr>
      <w:r>
        <w:rPr>
          <w:rFonts w:hint="eastAsia"/>
        </w:rPr>
        <w:t>材料迭代管理应符合以下要求。</w:t>
      </w:r>
    </w:p>
    <w:p w14:paraId="62D1874D">
      <w:pPr>
        <w:pStyle w:val="132"/>
        <w:rPr>
          <w:rFonts w:hint="eastAsia"/>
        </w:rPr>
      </w:pPr>
      <w:r>
        <w:rPr>
          <w:rFonts w:hint="eastAsia"/>
        </w:rPr>
        <w:t>替换评估流程：</w:t>
      </w:r>
    </w:p>
    <w:p w14:paraId="1B408525">
      <w:pPr>
        <w:pStyle w:val="187"/>
        <w:rPr>
          <w:rFonts w:hint="eastAsia"/>
        </w:rPr>
      </w:pPr>
      <w:r>
        <w:rPr>
          <w:rFonts w:hint="eastAsia"/>
        </w:rPr>
        <w:t>环保性能验证（碳足迹、有害物质释放）；</w:t>
      </w:r>
    </w:p>
    <w:p w14:paraId="15408CB3">
      <w:pPr>
        <w:pStyle w:val="187"/>
        <w:rPr>
          <w:rFonts w:hint="eastAsia"/>
        </w:rPr>
      </w:pPr>
      <w:r>
        <w:rPr>
          <w:rFonts w:hint="eastAsia"/>
        </w:rPr>
        <w:t>兼容性测试（与原有材料的粘结性能）；</w:t>
      </w:r>
    </w:p>
    <w:p w14:paraId="6862619A">
      <w:pPr>
        <w:pStyle w:val="187"/>
        <w:rPr>
          <w:rFonts w:hint="eastAsia"/>
        </w:rPr>
      </w:pPr>
      <w:r>
        <w:rPr>
          <w:rFonts w:hint="eastAsia"/>
        </w:rPr>
        <w:t>成本效益分析（全生命周期成本）。</w:t>
      </w:r>
    </w:p>
    <w:p w14:paraId="21474217">
      <w:pPr>
        <w:pStyle w:val="132"/>
        <w:rPr>
          <w:rFonts w:hint="eastAsia"/>
        </w:rPr>
      </w:pPr>
      <w:r>
        <w:rPr>
          <w:rFonts w:hint="eastAsia"/>
        </w:rPr>
        <w:t>新技术应用：</w:t>
      </w:r>
    </w:p>
    <w:p w14:paraId="45BF2A79">
      <w:pPr>
        <w:pStyle w:val="187"/>
        <w:rPr>
          <w:rFonts w:hint="eastAsia"/>
        </w:rPr>
      </w:pPr>
      <w:r>
        <w:rPr>
          <w:rFonts w:hint="eastAsia"/>
        </w:rPr>
        <w:t>建立试点区域（不少于建筑面积的5%）；</w:t>
      </w:r>
    </w:p>
    <w:p w14:paraId="51CD2DB0">
      <w:pPr>
        <w:pStyle w:val="187"/>
        <w:rPr>
          <w:rFonts w:hint="eastAsia"/>
        </w:rPr>
      </w:pPr>
      <w:r>
        <w:rPr>
          <w:rFonts w:hint="eastAsia"/>
        </w:rPr>
        <w:t>制定验收标准（性能指标、用户反馈）；</w:t>
      </w:r>
    </w:p>
    <w:p w14:paraId="475E8896">
      <w:pPr>
        <w:pStyle w:val="187"/>
        <w:rPr>
          <w:rFonts w:hint="eastAsia"/>
        </w:rPr>
      </w:pPr>
      <w:r>
        <w:rPr>
          <w:rFonts w:hint="eastAsia"/>
        </w:rPr>
        <w:t>形成技术推广指南。</w:t>
      </w:r>
    </w:p>
    <w:p w14:paraId="10AABF8E">
      <w:pPr>
        <w:pStyle w:val="165"/>
        <w:rPr>
          <w:rFonts w:hint="eastAsia"/>
        </w:rPr>
      </w:pPr>
      <w:r>
        <w:rPr>
          <w:rFonts w:hint="eastAsia"/>
        </w:rPr>
        <w:t>标准优化机制应符合以下要求。</w:t>
      </w:r>
    </w:p>
    <w:p w14:paraId="018374FE">
      <w:pPr>
        <w:pStyle w:val="132"/>
        <w:rPr>
          <w:rFonts w:hint="eastAsia"/>
        </w:rPr>
      </w:pPr>
      <w:r>
        <w:rPr>
          <w:rFonts w:hint="eastAsia"/>
        </w:rPr>
        <w:t>缺陷反馈渠道：</w:t>
      </w:r>
    </w:p>
    <w:p w14:paraId="2B2BF5EA">
      <w:pPr>
        <w:pStyle w:val="187"/>
        <w:rPr>
          <w:rFonts w:hint="eastAsia"/>
        </w:rPr>
      </w:pPr>
      <w:r>
        <w:rPr>
          <w:rFonts w:hint="eastAsia"/>
        </w:rPr>
        <w:t>建立线上平台（实时提交、进度查询）；</w:t>
      </w:r>
    </w:p>
    <w:p w14:paraId="5085C9FB">
      <w:pPr>
        <w:pStyle w:val="187"/>
        <w:rPr>
          <w:rFonts w:hint="eastAsia"/>
        </w:rPr>
      </w:pPr>
      <w:r>
        <w:rPr>
          <w:rFonts w:hint="eastAsia"/>
        </w:rPr>
        <w:t>定期收集维护案例（典型问题分类）；</w:t>
      </w:r>
    </w:p>
    <w:p w14:paraId="37A27B76">
      <w:pPr>
        <w:pStyle w:val="187"/>
        <w:rPr>
          <w:rFonts w:hint="eastAsia"/>
        </w:rPr>
      </w:pPr>
      <w:r>
        <w:rPr>
          <w:rFonts w:hint="eastAsia"/>
        </w:rPr>
        <w:t>编制修订建议书（技术依据、实施影响分析）。</w:t>
      </w:r>
    </w:p>
    <w:p w14:paraId="6F6734C8">
      <w:pPr>
        <w:pStyle w:val="132"/>
        <w:rPr>
          <w:rFonts w:hint="eastAsia"/>
        </w:rPr>
      </w:pPr>
      <w:r>
        <w:rPr>
          <w:rFonts w:hint="eastAsia"/>
        </w:rPr>
        <w:t>标准更新周期：</w:t>
      </w:r>
    </w:p>
    <w:p w14:paraId="6560D178">
      <w:pPr>
        <w:pStyle w:val="187"/>
        <w:rPr>
          <w:rFonts w:hint="eastAsia"/>
        </w:rPr>
      </w:pPr>
      <w:r>
        <w:rPr>
          <w:rFonts w:hint="eastAsia"/>
        </w:rPr>
        <w:t>常规修订每3年开展1次全面评审；</w:t>
      </w:r>
    </w:p>
    <w:p w14:paraId="4E50C953">
      <w:pPr>
        <w:pStyle w:val="187"/>
        <w:rPr>
          <w:rFonts w:hint="eastAsia"/>
        </w:rPr>
      </w:pPr>
      <w:r>
        <w:rPr>
          <w:rFonts w:hint="eastAsia"/>
        </w:rPr>
        <w:t>紧急修订针对重大技术突破或事故；</w:t>
      </w:r>
    </w:p>
    <w:p w14:paraId="0C48621A">
      <w:pPr>
        <w:pStyle w:val="187"/>
        <w:rPr>
          <w:rFonts w:hint="eastAsia"/>
        </w:rPr>
      </w:pPr>
      <w:r>
        <w:rPr>
          <w:rFonts w:hint="eastAsia"/>
        </w:rPr>
        <w:t>发布前组织试点验证（不少于6个月）。</w:t>
      </w:r>
    </w:p>
    <w:p w14:paraId="4FE836F7">
      <w:pPr>
        <w:pStyle w:val="105"/>
        <w:spacing w:before="120" w:after="120"/>
        <w:rPr>
          <w:rFonts w:hint="eastAsia"/>
        </w:rPr>
      </w:pPr>
      <w:r>
        <w:rPr>
          <w:rFonts w:hint="eastAsia"/>
        </w:rPr>
        <w:t>应急管理预案</w:t>
      </w:r>
    </w:p>
    <w:p w14:paraId="1A91926D">
      <w:pPr>
        <w:pStyle w:val="165"/>
        <w:rPr>
          <w:rFonts w:hint="eastAsia"/>
          <w:b/>
          <w:bCs/>
        </w:rPr>
      </w:pPr>
      <w:r>
        <w:rPr>
          <w:rFonts w:hint="eastAsia"/>
        </w:rPr>
        <w:t>突发污染处置应符合以下要求。</w:t>
      </w:r>
    </w:p>
    <w:p w14:paraId="5DAB1A44">
      <w:pPr>
        <w:pStyle w:val="132"/>
        <w:rPr>
          <w:rFonts w:hint="eastAsia"/>
        </w:rPr>
      </w:pPr>
      <w:r>
        <w:rPr>
          <w:rFonts w:hint="eastAsia"/>
        </w:rPr>
        <w:t>制定分级响应机制：</w:t>
      </w:r>
    </w:p>
    <w:p w14:paraId="081B852A">
      <w:pPr>
        <w:pStyle w:val="187"/>
        <w:rPr>
          <w:rFonts w:hint="eastAsia"/>
        </w:rPr>
      </w:pPr>
      <w:r>
        <w:rPr>
          <w:rFonts w:hint="eastAsia"/>
        </w:rPr>
        <w:t>一级（局部污染）：2小时内完成处置；</w:t>
      </w:r>
    </w:p>
    <w:p w14:paraId="22D0434C">
      <w:pPr>
        <w:pStyle w:val="187"/>
        <w:rPr>
          <w:rFonts w:hint="eastAsia"/>
        </w:rPr>
      </w:pPr>
      <w:r>
        <w:rPr>
          <w:rFonts w:hint="eastAsia"/>
        </w:rPr>
        <w:t>二级（区域污染）：4小时内启动应急方案；</w:t>
      </w:r>
    </w:p>
    <w:p w14:paraId="2AB28670">
      <w:pPr>
        <w:pStyle w:val="187"/>
        <w:rPr>
          <w:rFonts w:hint="eastAsia"/>
        </w:rPr>
      </w:pPr>
      <w:r>
        <w:rPr>
          <w:rFonts w:hint="eastAsia"/>
        </w:rPr>
        <w:t>三级（全面污染）：24小时内提交处置报告。</w:t>
      </w:r>
    </w:p>
    <w:p w14:paraId="1DDC49A3">
      <w:pPr>
        <w:pStyle w:val="132"/>
        <w:rPr>
          <w:rFonts w:hint="eastAsia"/>
        </w:rPr>
      </w:pPr>
      <w:r>
        <w:rPr>
          <w:rFonts w:hint="eastAsia"/>
        </w:rPr>
        <w:t>处置技术方案：</w:t>
      </w:r>
    </w:p>
    <w:p w14:paraId="2701A89D">
      <w:pPr>
        <w:pStyle w:val="187"/>
        <w:rPr>
          <w:rFonts w:hint="eastAsia"/>
        </w:rPr>
      </w:pPr>
      <w:r>
        <w:rPr>
          <w:rFonts w:hint="eastAsia"/>
        </w:rPr>
        <w:t>物理清除（吸附材料、遮盖措施）；</w:t>
      </w:r>
    </w:p>
    <w:p w14:paraId="05AE63EF">
      <w:pPr>
        <w:pStyle w:val="187"/>
        <w:rPr>
          <w:rFonts w:hint="eastAsia"/>
        </w:rPr>
      </w:pPr>
      <w:r>
        <w:rPr>
          <w:rFonts w:hint="eastAsia"/>
        </w:rPr>
        <w:t>化学中和（针对特定污染物的处理剂）；</w:t>
      </w:r>
    </w:p>
    <w:p w14:paraId="0E3C7396">
      <w:pPr>
        <w:pStyle w:val="187"/>
        <w:rPr>
          <w:rFonts w:hint="eastAsia"/>
        </w:rPr>
      </w:pPr>
      <w:r>
        <w:rPr>
          <w:rFonts w:hint="eastAsia"/>
        </w:rPr>
        <w:t>临时隔离（污染区域封闭措施）。</w:t>
      </w:r>
    </w:p>
    <w:p w14:paraId="402AF7F7">
      <w:pPr>
        <w:pStyle w:val="165"/>
        <w:rPr>
          <w:rFonts w:hint="eastAsia"/>
        </w:rPr>
      </w:pPr>
      <w:r>
        <w:rPr>
          <w:rFonts w:hint="eastAsia"/>
        </w:rPr>
        <w:t>灾后恢复流程应符合以下要求。</w:t>
      </w:r>
    </w:p>
    <w:p w14:paraId="4B779A98">
      <w:pPr>
        <w:pStyle w:val="174"/>
        <w:rPr>
          <w:rFonts w:hint="eastAsia"/>
        </w:rPr>
      </w:pPr>
      <w:r>
        <w:rPr>
          <w:rFonts w:hint="eastAsia"/>
        </w:rPr>
        <w:t>评估阶段：</w:t>
      </w:r>
    </w:p>
    <w:p w14:paraId="46728738">
      <w:pPr>
        <w:pStyle w:val="187"/>
        <w:rPr>
          <w:rFonts w:hint="eastAsia"/>
        </w:rPr>
      </w:pPr>
      <w:r>
        <w:rPr>
          <w:rFonts w:hint="eastAsia"/>
        </w:rPr>
        <w:t>材料损坏程度鉴定（可修复/需更换）；</w:t>
      </w:r>
    </w:p>
    <w:p w14:paraId="32BA4C8E">
      <w:pPr>
        <w:pStyle w:val="187"/>
        <w:rPr>
          <w:rFonts w:hint="eastAsia"/>
        </w:rPr>
      </w:pPr>
      <w:r>
        <w:rPr>
          <w:rFonts w:hint="eastAsia"/>
        </w:rPr>
        <w:t>环境污染程度检测（空气、表面污染）。</w:t>
      </w:r>
    </w:p>
    <w:p w14:paraId="3017BBED">
      <w:pPr>
        <w:pStyle w:val="174"/>
        <w:rPr>
          <w:rFonts w:hint="eastAsia"/>
        </w:rPr>
      </w:pPr>
      <w:r>
        <w:rPr>
          <w:rFonts w:hint="eastAsia"/>
        </w:rPr>
        <w:t>恢复阶段：</w:t>
      </w:r>
    </w:p>
    <w:p w14:paraId="199152DC">
      <w:pPr>
        <w:pStyle w:val="187"/>
        <w:rPr>
          <w:rFonts w:hint="eastAsia"/>
        </w:rPr>
      </w:pPr>
      <w:r>
        <w:rPr>
          <w:rFonts w:hint="eastAsia"/>
        </w:rPr>
        <w:t>制定专项施工方案（交叉作业防护）；</w:t>
      </w:r>
    </w:p>
    <w:p w14:paraId="77247AA4">
      <w:pPr>
        <w:pStyle w:val="187"/>
        <w:rPr>
          <w:rFonts w:hint="eastAsia"/>
        </w:rPr>
      </w:pPr>
      <w:r>
        <w:rPr>
          <w:rFonts w:hint="eastAsia"/>
        </w:rPr>
        <w:t>实施过程监督（第三方检测机构介入）。</w:t>
      </w:r>
    </w:p>
    <w:p w14:paraId="4D81D2AC">
      <w:pPr>
        <w:pStyle w:val="174"/>
        <w:rPr>
          <w:rFonts w:hint="eastAsia"/>
        </w:rPr>
      </w:pPr>
      <w:r>
        <w:rPr>
          <w:rFonts w:hint="eastAsia"/>
        </w:rPr>
        <w:t>验收阶段：</w:t>
      </w:r>
    </w:p>
    <w:p w14:paraId="087BFC4F">
      <w:pPr>
        <w:pStyle w:val="187"/>
        <w:rPr>
          <w:rFonts w:hint="eastAsia"/>
        </w:rPr>
      </w:pPr>
      <w:r>
        <w:rPr>
          <w:rFonts w:hint="eastAsia"/>
        </w:rPr>
        <w:t>功能恢复确认（使用性能达标）；</w:t>
      </w:r>
    </w:p>
    <w:p w14:paraId="136180CD">
      <w:pPr>
        <w:pStyle w:val="187"/>
        <w:rPr>
          <w:rFonts w:hint="eastAsia"/>
        </w:rPr>
      </w:pPr>
      <w:r>
        <w:rPr>
          <w:rFonts w:hint="eastAsia"/>
        </w:rPr>
        <w:t>环保指标复测（符合初始标准）。</w:t>
      </w:r>
    </w:p>
    <w:p w14:paraId="1ECF9BFC">
      <w:pPr>
        <w:pStyle w:val="104"/>
        <w:spacing w:before="240" w:after="240"/>
        <w:rPr>
          <w:rFonts w:hint="eastAsia"/>
        </w:rPr>
      </w:pPr>
      <w:bookmarkStart w:id="60" w:name="_Toc204697417"/>
      <w:bookmarkStart w:id="61" w:name="_Toc204698428"/>
      <w:r>
        <w:rPr>
          <w:rFonts w:hint="eastAsia"/>
        </w:rPr>
        <w:t>环保性能分级</w:t>
      </w:r>
      <w:bookmarkEnd w:id="60"/>
      <w:bookmarkEnd w:id="61"/>
    </w:p>
    <w:p w14:paraId="1D9FE68B">
      <w:pPr>
        <w:pStyle w:val="105"/>
        <w:spacing w:before="120" w:after="120"/>
        <w:rPr>
          <w:rFonts w:hint="eastAsia"/>
        </w:rPr>
      </w:pPr>
      <w:r>
        <w:rPr>
          <w:rFonts w:hint="eastAsia"/>
        </w:rPr>
        <w:t>分级原则与方法</w:t>
      </w:r>
    </w:p>
    <w:p w14:paraId="1A5C2DBA">
      <w:pPr>
        <w:pStyle w:val="165"/>
        <w:rPr>
          <w:rFonts w:hint="eastAsia"/>
        </w:rPr>
      </w:pPr>
      <w:r>
        <w:rPr>
          <w:rFonts w:hint="eastAsia"/>
        </w:rPr>
        <w:t>依据污染物释放量、可再生性、碳足迹等指标，按GB/T 35261和GB/T 35601框架划分为：</w:t>
      </w:r>
    </w:p>
    <w:p w14:paraId="5352C1B8">
      <w:pPr>
        <w:pStyle w:val="132"/>
        <w:rPr>
          <w:rFonts w:hint="eastAsia"/>
        </w:rPr>
      </w:pPr>
      <w:r>
        <w:rPr>
          <w:rFonts w:hint="eastAsia"/>
        </w:rPr>
        <w:t>A+级（超低释放）：污染物释放量严于国家强制性标准限值的50%；</w:t>
      </w:r>
    </w:p>
    <w:p w14:paraId="28DE81BE">
      <w:pPr>
        <w:pStyle w:val="132"/>
        <w:rPr>
          <w:rFonts w:hint="eastAsia"/>
        </w:rPr>
      </w:pPr>
      <w:r>
        <w:rPr>
          <w:rFonts w:hint="eastAsia"/>
        </w:rPr>
        <w:t>A级（低释放）：符合或严于GB 18580、GB 18584等标准限值；</w:t>
      </w:r>
    </w:p>
    <w:p w14:paraId="7B241DF4">
      <w:pPr>
        <w:pStyle w:val="132"/>
        <w:rPr>
          <w:rFonts w:hint="eastAsia"/>
        </w:rPr>
      </w:pPr>
      <w:r>
        <w:rPr>
          <w:rFonts w:hint="eastAsia"/>
        </w:rPr>
        <w:t>B级（达标）：满足本规范规定的最低限值。</w:t>
      </w:r>
    </w:p>
    <w:p w14:paraId="52D3FA46">
      <w:pPr>
        <w:pStyle w:val="105"/>
        <w:spacing w:before="120" w:after="120"/>
        <w:rPr>
          <w:rFonts w:ascii="Times New Roman"/>
        </w:rPr>
      </w:pPr>
      <w:r>
        <w:rPr>
          <w:rFonts w:ascii="Times New Roman"/>
        </w:rPr>
        <w:t>分级应用要求</w:t>
      </w:r>
    </w:p>
    <w:p w14:paraId="29353FAD">
      <w:pPr>
        <w:pStyle w:val="165"/>
        <w:rPr>
          <w:rFonts w:ascii="Times New Roman"/>
        </w:rPr>
      </w:pPr>
      <w:r>
        <w:rPr>
          <w:rFonts w:ascii="Times New Roman"/>
        </w:rPr>
        <w:t>不同建筑类型推荐等级：</w:t>
      </w:r>
    </w:p>
    <w:p w14:paraId="7AD88711">
      <w:pPr>
        <w:pStyle w:val="132"/>
        <w:rPr>
          <w:rFonts w:ascii="Times New Roman"/>
        </w:rPr>
      </w:pPr>
      <w:r>
        <w:rPr>
          <w:rFonts w:ascii="Times New Roman"/>
        </w:rPr>
        <w:t>医疗建筑、儿童房：强制使用A+级材料；</w:t>
      </w:r>
    </w:p>
    <w:p w14:paraId="5FC2925B">
      <w:pPr>
        <w:pStyle w:val="132"/>
        <w:rPr>
          <w:rFonts w:ascii="Times New Roman"/>
        </w:rPr>
      </w:pPr>
      <w:r>
        <w:rPr>
          <w:rFonts w:ascii="Times New Roman"/>
        </w:rPr>
        <w:t>住宅、学校：A级及以上；</w:t>
      </w:r>
    </w:p>
    <w:p w14:paraId="46759E93">
      <w:pPr>
        <w:pStyle w:val="132"/>
        <w:rPr>
          <w:rFonts w:ascii="Times New Roman"/>
        </w:rPr>
      </w:pPr>
      <w:r>
        <w:rPr>
          <w:rFonts w:ascii="Times New Roman"/>
        </w:rPr>
        <w:t>商业办公：B级及以上。</w:t>
      </w:r>
    </w:p>
    <w:p w14:paraId="29514E5C">
      <w:pPr>
        <w:pStyle w:val="165"/>
        <w:rPr>
          <w:rFonts w:ascii="Times New Roman"/>
        </w:rPr>
      </w:pPr>
      <w:r>
        <w:rPr>
          <w:rFonts w:ascii="Times New Roman"/>
        </w:rPr>
        <w:t>A+级材料应通过中国环境标志或国际UL GREENGUARD认证。</w:t>
      </w:r>
    </w:p>
    <w:p w14:paraId="2F37FAE9">
      <w:pPr>
        <w:pStyle w:val="165"/>
        <w:rPr>
          <w:rFonts w:ascii="Times New Roman"/>
        </w:rPr>
      </w:pPr>
      <w:r>
        <w:rPr>
          <w:rFonts w:ascii="Times New Roman"/>
        </w:rPr>
        <w:t>A级材料应符合GB/T 35601要求。</w:t>
      </w:r>
    </w:p>
    <w:p w14:paraId="11A18E2B">
      <w:pPr>
        <w:pStyle w:val="165"/>
        <w:rPr>
          <w:rFonts w:ascii="Times New Roman"/>
        </w:rPr>
      </w:pPr>
      <w:r>
        <w:rPr>
          <w:rFonts w:ascii="Times New Roman"/>
        </w:rPr>
        <w:t>B级材料需提供CMA/CNAS认证检测报告。</w:t>
      </w:r>
    </w:p>
    <w:p w14:paraId="7DD7D312">
      <w:pPr>
        <w:pStyle w:val="105"/>
        <w:spacing w:before="120" w:after="120"/>
        <w:rPr>
          <w:rFonts w:ascii="Times New Roman"/>
        </w:rPr>
      </w:pPr>
      <w:r>
        <w:rPr>
          <w:rFonts w:ascii="Times New Roman"/>
        </w:rPr>
        <w:t>分级标识与追溯</w:t>
      </w:r>
    </w:p>
    <w:p w14:paraId="5BC9565E">
      <w:pPr>
        <w:pStyle w:val="65"/>
        <w:spacing w:before="120" w:after="120"/>
        <w:rPr>
          <w:rFonts w:ascii="Times New Roman"/>
        </w:rPr>
      </w:pPr>
      <w:r>
        <w:rPr>
          <w:rFonts w:ascii="Times New Roman"/>
        </w:rPr>
        <w:t>标识要求</w:t>
      </w:r>
    </w:p>
    <w:p w14:paraId="560345AA">
      <w:pPr>
        <w:pStyle w:val="164"/>
        <w:rPr>
          <w:rFonts w:ascii="Times New Roman"/>
        </w:rPr>
      </w:pPr>
      <w:r>
        <w:rPr>
          <w:rFonts w:ascii="Times New Roman"/>
        </w:rPr>
        <w:t>材料外包装需标注环保等级（A+、A、B）及对应标准号。</w:t>
      </w:r>
    </w:p>
    <w:p w14:paraId="56946BB7">
      <w:pPr>
        <w:pStyle w:val="164"/>
        <w:rPr>
          <w:rFonts w:ascii="Times New Roman"/>
        </w:rPr>
      </w:pPr>
      <w:r>
        <w:rPr>
          <w:rFonts w:ascii="Times New Roman"/>
        </w:rPr>
        <w:t>电子标签应包含检测机构、检测日期及二维码溯源信息。</w:t>
      </w:r>
    </w:p>
    <w:p w14:paraId="16F526F9">
      <w:pPr>
        <w:pStyle w:val="65"/>
        <w:spacing w:before="120" w:after="120"/>
        <w:rPr>
          <w:rFonts w:ascii="Times New Roman"/>
        </w:rPr>
      </w:pPr>
      <w:r>
        <w:rPr>
          <w:rFonts w:ascii="Times New Roman"/>
        </w:rPr>
        <w:t>全生命周期数据管理</w:t>
      </w:r>
    </w:p>
    <w:p w14:paraId="55E4C99D">
      <w:pPr>
        <w:pStyle w:val="164"/>
        <w:rPr>
          <w:rFonts w:ascii="Times New Roman"/>
        </w:rPr>
      </w:pPr>
      <w:r>
        <w:rPr>
          <w:rFonts w:ascii="Times New Roman"/>
        </w:rPr>
        <w:t>生产商应依据GB/T 24040提供材料碳足迹数据。</w:t>
      </w:r>
    </w:p>
    <w:p w14:paraId="45177DDA">
      <w:pPr>
        <w:pStyle w:val="164"/>
        <w:rPr>
          <w:rFonts w:ascii="Times New Roman"/>
        </w:rPr>
      </w:pPr>
      <w:r>
        <w:rPr>
          <w:rFonts w:ascii="Times New Roman"/>
        </w:rPr>
        <w:t>施工方应记录材料等级及使用部位，按GB/T 50378提交验收文件。</w:t>
      </w:r>
    </w:p>
    <w:bookmarkEnd w:id="19"/>
    <w:bookmarkEnd w:id="32"/>
    <w:p w14:paraId="60DE7808">
      <w:pPr>
        <w:pStyle w:val="56"/>
        <w:ind w:firstLine="0" w:firstLineChars="0"/>
        <w:jc w:val="center"/>
      </w:pPr>
      <w:bookmarkStart w:id="62" w:name="BookMark8"/>
      <w:r>
        <w:drawing>
          <wp:inline distT="0" distB="0" distL="0" distR="0">
            <wp:extent cx="1485900" cy="317500"/>
            <wp:effectExtent l="0" t="0" r="0" b="6350"/>
            <wp:docPr id="1132170620" name="图片 3"/>
            <wp:cNvGraphicFramePr/>
            <a:graphic xmlns:a="http://schemas.openxmlformats.org/drawingml/2006/main">
              <a:graphicData uri="http://schemas.openxmlformats.org/drawingml/2006/picture">
                <pic:pic xmlns:pic="http://schemas.openxmlformats.org/drawingml/2006/picture">
                  <pic:nvPicPr>
                    <pic:cNvPr id="1132170620" name="图片 3"/>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2"/>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隶属">
    <w:altName w:val="宋体"/>
    <w:panose1 w:val="00000000000000000000"/>
    <w:charset w:val="00"/>
    <w:family w:val="auto"/>
    <w:pitch w:val="default"/>
    <w:sig w:usb0="00000000" w:usb1="00000000" w:usb2="00000000"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朗太書体"/>
    <w:panose1 w:val="00000000000000000000"/>
    <w:charset w:val="00"/>
    <w:family w:val="auto"/>
    <w:pitch w:val="default"/>
    <w:sig w:usb0="00000000" w:usb1="00000000" w:usb2="00000000" w:usb3="00000000" w:csb0="00000000" w:csb1="00000000"/>
  </w:font>
  <w:font w:name="朗太書体">
    <w:panose1 w:val="02000009000000000000"/>
    <w:charset w:val="80"/>
    <w:family w:val="auto"/>
    <w:pitch w:val="default"/>
    <w:sig w:usb0="800002A3" w:usb1="38C7ECF8" w:usb2="00000016"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64FC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0FE10">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5A1FA">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DB3AD">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25D0A">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04A83">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BA18">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D2EC7">
    <w:pPr>
      <w:pStyle w:val="61"/>
      <w:rPr>
        <w:rFonts w:hint="eastAsia"/>
      </w:rPr>
    </w:pPr>
    <w:r>
      <w:fldChar w:fldCharType="begin"/>
    </w:r>
    <w:r>
      <w:instrText xml:space="preserve"> STYLEREF  标准文件_文件编号  \* MERGEFORMAT </w:instrText>
    </w:r>
    <w:r>
      <w:fldChar w:fldCharType="separate"/>
    </w:r>
    <w:r>
      <w:t>T/CWDPA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443E3">
    <w:pPr>
      <w:pStyle w:val="18"/>
      <w:jc w:val="right"/>
    </w:pPr>
    <w:r>
      <w:fldChar w:fldCharType="begin"/>
    </w:r>
    <w:r>
      <w:instrText xml:space="preserve"> STYLEREF  标准文件_文件编号  \* MERGEFORMAT </w:instrText>
    </w:r>
    <w:r>
      <w:fldChar w:fldCharType="separate"/>
    </w:r>
    <w:r>
      <w:t>T/CWDPA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38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4F62"/>
    <w:rsid w:val="0002595E"/>
    <w:rsid w:val="000303C3"/>
    <w:rsid w:val="000331D3"/>
    <w:rsid w:val="000346A5"/>
    <w:rsid w:val="000359C3"/>
    <w:rsid w:val="00035A7D"/>
    <w:rsid w:val="000365ED"/>
    <w:rsid w:val="000366E1"/>
    <w:rsid w:val="00037883"/>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4795"/>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29CB"/>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77E48"/>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1530"/>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09F"/>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4D4E"/>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15D"/>
    <w:rsid w:val="003E2A69"/>
    <w:rsid w:val="003E2D49"/>
    <w:rsid w:val="003E2FD4"/>
    <w:rsid w:val="003E49F6"/>
    <w:rsid w:val="003E660F"/>
    <w:rsid w:val="003F0841"/>
    <w:rsid w:val="003F23D3"/>
    <w:rsid w:val="003F3F08"/>
    <w:rsid w:val="003F49F1"/>
    <w:rsid w:val="003F6272"/>
    <w:rsid w:val="00400E72"/>
    <w:rsid w:val="00401400"/>
    <w:rsid w:val="00404869"/>
    <w:rsid w:val="00404871"/>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3AC8"/>
    <w:rsid w:val="00484936"/>
    <w:rsid w:val="00485C89"/>
    <w:rsid w:val="00486BE3"/>
    <w:rsid w:val="004905E4"/>
    <w:rsid w:val="00490A89"/>
    <w:rsid w:val="00490AB4"/>
    <w:rsid w:val="004913DA"/>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521"/>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5259"/>
    <w:rsid w:val="00516088"/>
    <w:rsid w:val="00516B0B"/>
    <w:rsid w:val="005220EC"/>
    <w:rsid w:val="00523F95"/>
    <w:rsid w:val="00524D65"/>
    <w:rsid w:val="00525B16"/>
    <w:rsid w:val="00526F3D"/>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1AFD"/>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3889"/>
    <w:rsid w:val="005B4903"/>
    <w:rsid w:val="005B51CE"/>
    <w:rsid w:val="005B5885"/>
    <w:rsid w:val="005B5CD7"/>
    <w:rsid w:val="005B6CF6"/>
    <w:rsid w:val="005B7422"/>
    <w:rsid w:val="005C29B8"/>
    <w:rsid w:val="005C5F21"/>
    <w:rsid w:val="005C6F28"/>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5D1D"/>
    <w:rsid w:val="0062636B"/>
    <w:rsid w:val="00632182"/>
    <w:rsid w:val="00632AE0"/>
    <w:rsid w:val="00633C17"/>
    <w:rsid w:val="00634D9E"/>
    <w:rsid w:val="00636E3E"/>
    <w:rsid w:val="006379F7"/>
    <w:rsid w:val="00637E4D"/>
    <w:rsid w:val="00640620"/>
    <w:rsid w:val="00641A1F"/>
    <w:rsid w:val="00645904"/>
    <w:rsid w:val="0065051B"/>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255B"/>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12C5"/>
    <w:rsid w:val="00765C43"/>
    <w:rsid w:val="00765E09"/>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7C2"/>
    <w:rsid w:val="007A6FD9"/>
    <w:rsid w:val="007A7FFA"/>
    <w:rsid w:val="007B04EB"/>
    <w:rsid w:val="007B0D4F"/>
    <w:rsid w:val="007B5A3D"/>
    <w:rsid w:val="007B5B95"/>
    <w:rsid w:val="007B6032"/>
    <w:rsid w:val="007B68EA"/>
    <w:rsid w:val="007B6BF7"/>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5252"/>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4E76"/>
    <w:rsid w:val="008A57E6"/>
    <w:rsid w:val="008A6F81"/>
    <w:rsid w:val="008A769A"/>
    <w:rsid w:val="008B0C9C"/>
    <w:rsid w:val="008B166D"/>
    <w:rsid w:val="008B17F4"/>
    <w:rsid w:val="008B3615"/>
    <w:rsid w:val="008B4AC4"/>
    <w:rsid w:val="008B50C8"/>
    <w:rsid w:val="008B5281"/>
    <w:rsid w:val="008B7E05"/>
    <w:rsid w:val="008C1797"/>
    <w:rsid w:val="008C219C"/>
    <w:rsid w:val="008C2D61"/>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3C0D"/>
    <w:rsid w:val="00965E04"/>
    <w:rsid w:val="009674AD"/>
    <w:rsid w:val="00970CDC"/>
    <w:rsid w:val="00975727"/>
    <w:rsid w:val="00977010"/>
    <w:rsid w:val="00977D02"/>
    <w:rsid w:val="00977FF9"/>
    <w:rsid w:val="009809BB"/>
    <w:rsid w:val="0098364B"/>
    <w:rsid w:val="00985F53"/>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B7095"/>
    <w:rsid w:val="009C27F1"/>
    <w:rsid w:val="009C3152"/>
    <w:rsid w:val="009C3257"/>
    <w:rsid w:val="009C4CFA"/>
    <w:rsid w:val="009C5070"/>
    <w:rsid w:val="009D112C"/>
    <w:rsid w:val="009D1385"/>
    <w:rsid w:val="009D25F6"/>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5273"/>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307D"/>
    <w:rsid w:val="00AF47C5"/>
    <w:rsid w:val="00AF5398"/>
    <w:rsid w:val="00AF7190"/>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1AE"/>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5387"/>
    <w:rsid w:val="00B86677"/>
    <w:rsid w:val="00B87131"/>
    <w:rsid w:val="00B939B1"/>
    <w:rsid w:val="00B96D40"/>
    <w:rsid w:val="00B97386"/>
    <w:rsid w:val="00B97C9B"/>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06FE4"/>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73D4"/>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87F"/>
    <w:rsid w:val="00D07A16"/>
    <w:rsid w:val="00D1067E"/>
    <w:rsid w:val="00D10F50"/>
    <w:rsid w:val="00D11272"/>
    <w:rsid w:val="00D126F5"/>
    <w:rsid w:val="00D1489E"/>
    <w:rsid w:val="00D20737"/>
    <w:rsid w:val="00D21E81"/>
    <w:rsid w:val="00D223DE"/>
    <w:rsid w:val="00D22B81"/>
    <w:rsid w:val="00D25E37"/>
    <w:rsid w:val="00D265F2"/>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7C07"/>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0440"/>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1C7AF1"/>
    <w:rsid w:val="12C0276F"/>
    <w:rsid w:val="1E2D7191"/>
    <w:rsid w:val="1F495148"/>
    <w:rsid w:val="2A533242"/>
    <w:rsid w:val="4D887223"/>
    <w:rsid w:val="682C0163"/>
    <w:rsid w:val="767B1714"/>
    <w:rsid w:val="7B3713EE"/>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B080D37C21845B99B36F866E36F2249"/>
        <w:style w:val=""/>
        <w:category>
          <w:name w:val="常规"/>
          <w:gallery w:val="placeholder"/>
        </w:category>
        <w:types>
          <w:type w:val="bbPlcHdr"/>
        </w:types>
        <w:behaviors>
          <w:behavior w:val="content"/>
        </w:behaviors>
        <w:description w:val=""/>
        <w:guid w:val="{B3283F23-F70C-401D-9455-F7A98853941A}"/>
      </w:docPartPr>
      <w:docPartBody>
        <w:p w14:paraId="701329D6">
          <w:pPr>
            <w:pStyle w:val="5"/>
            <w:rPr>
              <w:rFonts w:hint="eastAsia"/>
            </w:rPr>
          </w:pPr>
          <w:r>
            <w:rPr>
              <w:rStyle w:val="4"/>
              <w:rFonts w:hint="eastAsia"/>
            </w:rPr>
            <w:t>单击或点击此处输入文字。</w:t>
          </w:r>
        </w:p>
      </w:docPartBody>
    </w:docPart>
    <w:docPart>
      <w:docPartPr>
        <w:name w:val="BE0A0D2BB6CA41B892FD195145977FB0"/>
        <w:style w:val=""/>
        <w:category>
          <w:name w:val="常规"/>
          <w:gallery w:val="placeholder"/>
        </w:category>
        <w:types>
          <w:type w:val="bbPlcHdr"/>
        </w:types>
        <w:behaviors>
          <w:behavior w:val="content"/>
        </w:behaviors>
        <w:description w:val=""/>
        <w:guid w:val="{2B868C13-D182-43EB-BA97-A8F817C9F36C}"/>
      </w:docPartPr>
      <w:docPartBody>
        <w:p w14:paraId="4CE8E2A6">
          <w:pPr>
            <w:pStyle w:val="6"/>
            <w:rPr>
              <w:rFonts w:hint="eastAsia"/>
            </w:rPr>
          </w:pPr>
          <w:r>
            <w:rPr>
              <w:rStyle w:val="4"/>
              <w:rFonts w:hint="eastAsia"/>
            </w:rPr>
            <w:t>选择一项。</w:t>
          </w:r>
        </w:p>
      </w:docPartBody>
    </w:docPart>
    <w:docPart>
      <w:docPartPr>
        <w:name w:val="DA3FF4230264431790437952DDAB5E50"/>
        <w:style w:val=""/>
        <w:category>
          <w:name w:val="常规"/>
          <w:gallery w:val="placeholder"/>
        </w:category>
        <w:types>
          <w:type w:val="bbPlcHdr"/>
        </w:types>
        <w:behaviors>
          <w:behavior w:val="content"/>
        </w:behaviors>
        <w:description w:val=""/>
        <w:guid w:val="{446D8CAB-F7A1-4AEE-A21F-754F844FDB77}"/>
      </w:docPartPr>
      <w:docPartBody>
        <w:p w14:paraId="20DBCAF8">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4E"/>
    <w:rsid w:val="00177E48"/>
    <w:rsid w:val="00304F4B"/>
    <w:rsid w:val="008E1496"/>
    <w:rsid w:val="00B501AE"/>
    <w:rsid w:val="00EF0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B080D37C21845B99B36F866E36F224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BE0A0D2BB6CA41B892FD195145977FB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DA3FF4230264431790437952DDAB5E5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5541</Words>
  <Characters>6257</Characters>
  <Lines>55</Lines>
  <Paragraphs>15</Paragraphs>
  <TotalTime>0</TotalTime>
  <ScaleCrop>false</ScaleCrop>
  <LinksUpToDate>false</LinksUpToDate>
  <CharactersWithSpaces>6429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2025-07-28T01:24:00Z</dcterms:created>
  <dc:creator>Administrator</dc:creator>
  <dc:description>&lt;config cover="true" show_menu="true" version="1.0.0" doctype="SDKXY"&gt;_x000d_
&lt;/config&gt;</dc:description>
  <cp:lastModifiedBy>Shimmer</cp:lastModifiedBy>
  <cp:lastPrinted>2021-02-02T08:22:00Z</cp:lastPrinted>
  <dcterms:modified xsi:type="dcterms:W3CDTF">2025-12-15T09:11:04Z</dcterms:modified>
  <dc:title>团体标准</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2052-12.1.0.24034</vt:lpwstr>
  </property>
  <property fmtid="{D5CDD505-2E9C-101B-9397-08002B2CF9AE}" pid="16" name="ICV">
    <vt:lpwstr>1B050D1019D741C1B012B95AA38C229C_12</vt:lpwstr>
  </property>
</Properties>
</file>