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365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E18BEB9">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6598590">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93.160</w:t>
            </w:r>
            <w:r>
              <w:rPr>
                <w:rFonts w:ascii="黑体" w:hAnsi="黑体" w:eastAsia="黑体"/>
                <w:sz w:val="21"/>
                <w:szCs w:val="21"/>
              </w:rPr>
              <w:fldChar w:fldCharType="end"/>
            </w:r>
            <w:bookmarkEnd w:id="0"/>
          </w:p>
        </w:tc>
      </w:tr>
      <w:tr w14:paraId="09159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49C07B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4FF817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59</w:t>
            </w:r>
            <w:r>
              <w:rPr>
                <w:rFonts w:ascii="黑体" w:hAnsi="黑体" w:eastAsia="黑体"/>
                <w:sz w:val="21"/>
                <w:szCs w:val="21"/>
              </w:rPr>
              <w:fldChar w:fldCharType="end"/>
            </w:r>
            <w:bookmarkEnd w:id="1"/>
          </w:p>
        </w:tc>
      </w:tr>
    </w:tbl>
    <w:p w14:paraId="19ADB893">
      <w:pPr>
        <w:pStyle w:val="50"/>
        <w:framePr w:h="1196" w:hRule="exact" w:hSpace="181" w:vSpace="181" w:wrap="around" w:vAnchor="page" w:hAnchor="page" w:x="1288" w:y="1912"/>
        <w:pBdr>
          <w:top w:val="none" w:color="auto" w:sz="0" w:space="0"/>
          <w:left w:val="none" w:color="auto" w:sz="0" w:space="0"/>
          <w:bottom w:val="none" w:color="auto" w:sz="0" w:space="0"/>
          <w:right w:val="none" w:color="auto" w:sz="0" w:space="0"/>
        </w:pBdr>
        <w:rPr>
          <w:rFonts w:hint="eastAsia" w:ascii="黑体" w:hAnsi="黑体" w:eastAsia="黑体"/>
          <w:b/>
          <w:bCs w:val="0"/>
          <w:w w:val="100"/>
          <w:sz w:val="84"/>
          <w:szCs w:val="84"/>
        </w:rPr>
      </w:pPr>
      <w:r>
        <w:rPr>
          <w:rFonts w:hint="eastAsia" w:ascii="黑体" w:eastAsia="黑体"/>
          <w:b/>
          <w:bCs w:val="0"/>
          <w:w w:val="100"/>
          <w:sz w:val="84"/>
          <w:szCs w:val="84"/>
        </w:rPr>
        <w:t>团体</w:t>
      </w:r>
      <w:r>
        <w:rPr>
          <w:rFonts w:hint="eastAsia" w:ascii="黑体" w:hAnsi="黑体" w:eastAsia="黑体"/>
          <w:b/>
          <w:bCs w:val="0"/>
          <w:w w:val="100"/>
          <w:sz w:val="84"/>
          <w:szCs w:val="84"/>
        </w:rPr>
        <w:t>标准</w:t>
      </w:r>
    </w:p>
    <w:p w14:paraId="505BA168">
      <w:pPr>
        <w:pStyle w:val="195"/>
      </w:pPr>
      <w:r>
        <w:t>T/</w:t>
      </w:r>
      <w:bookmarkStart w:id="2" w:name="文字1"/>
      <w:r>
        <w:rPr>
          <w:rFonts w:ascii="黑体" w:hAnsi="Times New Roman" w:eastAsia="黑体" w:cs="Times New Roman"/>
          <w:bCs/>
          <w:sz w:val="28"/>
          <w:szCs w:val="28"/>
          <w:lang w:val="en-US" w:eastAsia="zh-CN" w:bidi="ar-SA"/>
        </w:rPr>
        <w:fldChar w:fldCharType="begin">
          <w:ffData>
            <w:name w:val="文字1"/>
            <w:enabled/>
            <w:calcOnExit w:val="0"/>
            <w:textInput>
              <w:default w:val="CWDPA"/>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CWDPA</w:t>
      </w:r>
      <w:r>
        <w:rPr>
          <w:rFonts w:ascii="黑体" w:hAnsi="Times New Roman" w:eastAsia="黑体" w:cs="Times New Roman"/>
          <w:bCs/>
          <w:sz w:val="28"/>
          <w:szCs w:val="28"/>
          <w:lang w:val="en-US" w:eastAsia="zh-CN" w:bidi="ar-SA"/>
        </w:rPr>
        <w:fldChar w:fldCharType="end"/>
      </w:r>
      <w:bookmarkEnd w:id="2"/>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rPr>
          <w:rFonts w:hint="eastAsia"/>
        </w:rPr>
        <w:t>2025</w:t>
      </w:r>
      <w:r>
        <w:fldChar w:fldCharType="end"/>
      </w:r>
      <w:bookmarkEnd w:id="4"/>
    </w:p>
    <w:p w14:paraId="664BEDD1">
      <w:pPr>
        <w:pStyle w:val="196"/>
        <w:rPr>
          <w:rFonts w:hint="eastAsia"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09EF5F5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F2A56F7">
      <w:pPr>
        <w:pStyle w:val="50"/>
        <w:framePr w:w="9639" w:h="6976" w:hRule="exact" w:hSpace="0" w:vSpace="0" w:wrap="around" w:hAnchor="page" w:y="6408"/>
        <w:jc w:val="center"/>
        <w:rPr>
          <w:rFonts w:hint="eastAsia" w:ascii="黑体" w:hAnsi="黑体" w:eastAsia="黑体"/>
          <w:b w:val="0"/>
          <w:bCs w:val="0"/>
          <w:w w:val="100"/>
        </w:rPr>
      </w:pPr>
    </w:p>
    <w:p w14:paraId="565715F3">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水利生态水电建设项目品质监督与测试指导细则</w:t>
      </w:r>
      <w:r>
        <w:fldChar w:fldCharType="end"/>
      </w:r>
      <w:bookmarkEnd w:id="6"/>
    </w:p>
    <w:p w14:paraId="65F1EB69">
      <w:pPr>
        <w:framePr w:w="9639" w:h="6974" w:hRule="exact" w:wrap="around" w:vAnchor="page" w:hAnchor="page" w:x="1419" w:y="6408" w:anchorLock="1"/>
        <w:ind w:left="-1418"/>
      </w:pPr>
    </w:p>
    <w:p w14:paraId="0CE0F6B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fldChar w:fldCharType="separate"/>
      </w:r>
      <w:r>
        <w:rPr>
          <w:rFonts w:hint="eastAsia" w:eastAsia="黑体"/>
          <w:szCs w:val="28"/>
        </w:rPr>
        <w:t>Guidance for supervision and testing of water conservancy ecological hydropower construction quality</w:t>
      </w:r>
      <w:r>
        <w:rPr>
          <w:rFonts w:eastAsia="黑体"/>
          <w:szCs w:val="28"/>
        </w:rPr>
        <w:fldChar w:fldCharType="end"/>
      </w:r>
      <w:bookmarkEnd w:id="7"/>
    </w:p>
    <w:p w14:paraId="0C8C970C">
      <w:pPr>
        <w:pStyle w:val="125"/>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180" w:line="240" w:lineRule="atLeast"/>
        <w:textAlignment w:val="bottom"/>
        <w:rPr>
          <w:rFonts w:hint="eastAsia" w:ascii="黑体" w:hAnsi="黑体" w:eastAsia="黑体" w:cs="黑体"/>
          <w:sz w:val="44"/>
          <w:szCs w:val="44"/>
          <w:lang w:val="en-US" w:eastAsia="zh-CN"/>
        </w:rPr>
      </w:pPr>
    </w:p>
    <w:p w14:paraId="06AB8ED2">
      <w:pPr>
        <w:pStyle w:val="125"/>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180" w:line="240" w:lineRule="atLeast"/>
        <w:textAlignment w:val="bottom"/>
        <w:rPr>
          <w:sz w:val="44"/>
          <w:szCs w:val="44"/>
        </w:rPr>
      </w:pPr>
      <w:bookmarkStart w:id="58" w:name="_GoBack"/>
      <w:bookmarkEnd w:id="58"/>
      <w:r>
        <w:rPr>
          <w:rFonts w:hint="eastAsia" w:ascii="黑体" w:hAnsi="黑体" w:eastAsia="黑体" w:cs="黑体"/>
          <w:sz w:val="44"/>
          <w:szCs w:val="44"/>
          <w:lang w:val="en-US" w:eastAsia="zh-CN"/>
        </w:rPr>
        <w:t>（征求意见稿）</w:t>
      </w:r>
    </w:p>
    <w:p w14:paraId="70FF0404">
      <w:pPr>
        <w:framePr w:w="9639" w:h="6974" w:hRule="exact" w:wrap="around" w:vAnchor="page" w:hAnchor="page" w:x="1419" w:y="6408" w:anchorLock="1"/>
        <w:spacing w:line="760" w:lineRule="exact"/>
        <w:ind w:left="-1418"/>
        <w:jc w:val="center"/>
      </w:pPr>
    </w:p>
    <w:p w14:paraId="23AA7638">
      <w:pPr>
        <w:pStyle w:val="125"/>
        <w:framePr w:w="9639" w:h="6974" w:hRule="exact" w:wrap="around" w:vAnchor="page" w:hAnchor="page" w:x="1419" w:y="6408" w:anchorLock="1"/>
        <w:textAlignment w:val="bottom"/>
        <w:rPr>
          <w:rFonts w:eastAsia="黑体"/>
          <w:szCs w:val="28"/>
        </w:rPr>
      </w:pPr>
    </w:p>
    <w:p w14:paraId="5D86192F">
      <w:pPr>
        <w:pStyle w:val="125"/>
        <w:framePr w:w="9639" w:h="6974" w:hRule="exact" w:wrap="around" w:vAnchor="page" w:hAnchor="page" w:x="1419" w:y="6408" w:anchorLock="1"/>
        <w:spacing w:before="440" w:after="160"/>
        <w:textAlignment w:val="bottom"/>
        <w:rPr>
          <w:sz w:val="24"/>
          <w:szCs w:val="28"/>
        </w:rPr>
      </w:pPr>
    </w:p>
    <w:p w14:paraId="7C810DEA">
      <w:pPr>
        <w:pStyle w:val="125"/>
        <w:framePr w:w="9639" w:h="6974" w:hRule="exact" w:wrap="around" w:vAnchor="page" w:hAnchor="page" w:x="1419" w:y="6408" w:anchorLock="1"/>
        <w:spacing w:before="180" w:line="240" w:lineRule="atLeast"/>
        <w:textAlignment w:val="bottom"/>
        <w:rPr>
          <w:sz w:val="21"/>
          <w:szCs w:val="28"/>
        </w:rPr>
      </w:pPr>
    </w:p>
    <w:p w14:paraId="7DFFD525">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5AA0F87B">
      <w:pPr>
        <w:pStyle w:val="193"/>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6C697341">
      <w:pPr>
        <w:pStyle w:val="194"/>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24776606">
      <w:pPr>
        <w:pStyle w:val="151"/>
        <w:framePr w:h="584" w:hRule="exact" w:hSpace="181" w:vSpace="181" w:wrap="around" w:y="14800"/>
        <w:rPr>
          <w:rFonts w:hint="eastAsia" w:hAnsi="黑体"/>
        </w:rPr>
      </w:pPr>
      <w:r>
        <w:rPr>
          <w:rFonts w:hint="eastAsia" w:ascii="隶属" w:hAnsi="隶属" w:eastAsia="隶属" w:cs="隶属"/>
          <w:b/>
          <w:bCs/>
          <w:w w:val="100"/>
          <w:sz w:val="48"/>
          <w:szCs w:val="48"/>
        </w:rPr>
        <w:t>中国西部开发促进会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391ACC1">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2695447">
      <w:pPr>
        <w:pStyle w:val="91"/>
        <w:spacing w:after="360"/>
        <w:rPr>
          <w:rFonts w:hint="eastAsia"/>
        </w:rPr>
      </w:pPr>
      <w:bookmarkStart w:id="14" w:name="BookMark1"/>
      <w:bookmarkStart w:id="15" w:name="_Toc207377475"/>
      <w:r>
        <w:rPr>
          <w:rFonts w:hint="eastAsia"/>
          <w:spacing w:val="320"/>
        </w:rPr>
        <w:t>目</w:t>
      </w:r>
      <w:r>
        <w:rPr>
          <w:rFonts w:hint="eastAsia"/>
        </w:rPr>
        <w:t>次</w:t>
      </w:r>
    </w:p>
    <w:p w14:paraId="4E57537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"_Toc207380300"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_Toc207380300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072AC85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"_Toc207380301"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_Toc207380301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F53801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"_Toc207380302"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_Toc207380302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166338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"_Toc207380303"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_Toc207380303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8D3598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"_Toc207380304" </w:instrText>
      </w:r>
      <w:r>
        <w:fldChar w:fldCharType="separate"/>
      </w:r>
      <w:r>
        <w:rPr>
          <w:rStyle w:val="32"/>
          <w:rFonts w:hint="eastAsia"/>
        </w:rPr>
        <w:t>4</w:t>
      </w:r>
      <w:r>
        <w:rPr>
          <w:rStyle w:val="32"/>
        </w:rPr>
        <w:t xml:space="preserve"> </w:t>
      </w:r>
      <w:r>
        <w:rPr>
          <w:rStyle w:val="32"/>
          <w:rFonts w:hint="eastAsia"/>
        </w:rPr>
        <w:t xml:space="preserve"> 监督体系</w:t>
      </w:r>
      <w:r>
        <w:rPr>
          <w:rFonts w:hint="eastAsia"/>
        </w:rPr>
        <w:tab/>
      </w:r>
      <w:r>
        <w:rPr>
          <w:rFonts w:hint="eastAsia"/>
        </w:rPr>
        <w:fldChar w:fldCharType="begin"/>
      </w:r>
      <w:r>
        <w:rPr>
          <w:rFonts w:hint="eastAsia"/>
        </w:rPr>
        <w:instrText xml:space="preserve"> </w:instrText>
      </w:r>
      <w:r>
        <w:instrText xml:space="preserve">PAGEREF _Toc207380304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F1D315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"_Toc207380305" </w:instrText>
      </w:r>
      <w:r>
        <w:fldChar w:fldCharType="separate"/>
      </w:r>
      <w:r>
        <w:rPr>
          <w:rStyle w:val="32"/>
          <w:rFonts w:hint="eastAsia"/>
        </w:rPr>
        <w:t>5</w:t>
      </w:r>
      <w:r>
        <w:rPr>
          <w:rStyle w:val="32"/>
        </w:rPr>
        <w:t xml:space="preserve"> </w:t>
      </w:r>
      <w:r>
        <w:rPr>
          <w:rStyle w:val="32"/>
          <w:rFonts w:hint="eastAsia"/>
        </w:rPr>
        <w:t xml:space="preserve"> 监督内容</w:t>
      </w:r>
      <w:r>
        <w:rPr>
          <w:rFonts w:hint="eastAsia"/>
        </w:rPr>
        <w:tab/>
      </w:r>
      <w:r>
        <w:rPr>
          <w:rFonts w:hint="eastAsia"/>
        </w:rPr>
        <w:fldChar w:fldCharType="begin"/>
      </w:r>
      <w:r>
        <w:rPr>
          <w:rFonts w:hint="eastAsia"/>
        </w:rPr>
        <w:instrText xml:space="preserve"> </w:instrText>
      </w:r>
      <w:r>
        <w:instrText xml:space="preserve">PAGEREF _Toc207380305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DFB503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"_Toc207380306" </w:instrText>
      </w:r>
      <w:r>
        <w:fldChar w:fldCharType="separate"/>
      </w:r>
      <w:r>
        <w:rPr>
          <w:rStyle w:val="32"/>
          <w:rFonts w:hint="eastAsia"/>
        </w:rPr>
        <w:t>6</w:t>
      </w:r>
      <w:r>
        <w:rPr>
          <w:rStyle w:val="32"/>
        </w:rPr>
        <w:t xml:space="preserve"> </w:t>
      </w:r>
      <w:r>
        <w:rPr>
          <w:rStyle w:val="32"/>
          <w:rFonts w:hint="eastAsia"/>
        </w:rPr>
        <w:t xml:space="preserve"> 测试要求</w:t>
      </w:r>
      <w:r>
        <w:rPr>
          <w:rFonts w:hint="eastAsia"/>
        </w:rPr>
        <w:tab/>
      </w:r>
      <w:r>
        <w:rPr>
          <w:rFonts w:hint="eastAsia"/>
        </w:rPr>
        <w:fldChar w:fldCharType="begin"/>
      </w:r>
      <w:r>
        <w:rPr>
          <w:rFonts w:hint="eastAsia"/>
        </w:rPr>
        <w:instrText xml:space="preserve"> </w:instrText>
      </w:r>
      <w:r>
        <w:instrText xml:space="preserve">PAGEREF _Toc207380306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D40437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"_Toc207380307" </w:instrText>
      </w:r>
      <w:r>
        <w:fldChar w:fldCharType="separate"/>
      </w:r>
      <w:r>
        <w:rPr>
          <w:rStyle w:val="32"/>
          <w:rFonts w:hint="eastAsia"/>
        </w:rPr>
        <w:t>7</w:t>
      </w:r>
      <w:r>
        <w:rPr>
          <w:rStyle w:val="32"/>
        </w:rPr>
        <w:t xml:space="preserve"> </w:t>
      </w:r>
      <w:r>
        <w:rPr>
          <w:rStyle w:val="32"/>
          <w:rFonts w:hint="eastAsia"/>
        </w:rPr>
        <w:t xml:space="preserve"> 质量验收</w:t>
      </w:r>
      <w:r>
        <w:rPr>
          <w:rFonts w:hint="eastAsia"/>
        </w:rPr>
        <w:tab/>
      </w:r>
      <w:r>
        <w:rPr>
          <w:rFonts w:hint="eastAsia"/>
        </w:rPr>
        <w:fldChar w:fldCharType="begin"/>
      </w:r>
      <w:r>
        <w:rPr>
          <w:rFonts w:hint="eastAsia"/>
        </w:rPr>
        <w:instrText xml:space="preserve"> </w:instrText>
      </w:r>
      <w:r>
        <w:instrText xml:space="preserve">PAGEREF _Toc207380307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567FF2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"_Toc207380308" </w:instrText>
      </w:r>
      <w:r>
        <w:fldChar w:fldCharType="separate"/>
      </w:r>
      <w:r>
        <w:rPr>
          <w:rStyle w:val="32"/>
          <w:rFonts w:hint="eastAsia"/>
        </w:rPr>
        <w:t>8</w:t>
      </w:r>
      <w:r>
        <w:rPr>
          <w:rStyle w:val="32"/>
        </w:rPr>
        <w:t xml:space="preserve"> </w:t>
      </w:r>
      <w:r>
        <w:rPr>
          <w:rStyle w:val="32"/>
          <w:rFonts w:hint="eastAsia"/>
        </w:rPr>
        <w:t xml:space="preserve"> 信息管理</w:t>
      </w:r>
      <w:r>
        <w:rPr>
          <w:rFonts w:hint="eastAsia"/>
        </w:rPr>
        <w:tab/>
      </w:r>
      <w:r>
        <w:rPr>
          <w:rFonts w:hint="eastAsia"/>
        </w:rPr>
        <w:fldChar w:fldCharType="begin"/>
      </w:r>
      <w:r>
        <w:rPr>
          <w:rFonts w:hint="eastAsia"/>
        </w:rPr>
        <w:instrText xml:space="preserve"> </w:instrText>
      </w:r>
      <w:r>
        <w:instrText xml:space="preserve">PAGEREF _Toc207380308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3980310">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4"/>
    <w:p w14:paraId="449288D1">
      <w:pPr>
        <w:pStyle w:val="89"/>
        <w:spacing w:before="900" w:after="360"/>
      </w:pPr>
      <w:bookmarkStart w:id="16" w:name="_Toc207380300"/>
      <w:bookmarkStart w:id="17" w:name="BookMark2"/>
      <w:r>
        <w:rPr>
          <w:rFonts w:hint="eastAsia"/>
          <w:spacing w:val="320"/>
        </w:rPr>
        <w:t>前</w:t>
      </w:r>
      <w:r>
        <w:rPr>
          <w:rFonts w:hint="eastAsia"/>
        </w:rPr>
        <w:t>言</w:t>
      </w:r>
      <w:bookmarkEnd w:id="15"/>
      <w:bookmarkEnd w:id="16"/>
    </w:p>
    <w:p w14:paraId="4497A36D">
      <w:pPr>
        <w:pStyle w:val="56"/>
        <w:ind w:firstLine="420"/>
      </w:pPr>
      <w:r>
        <w:rPr>
          <w:rFonts w:hint="eastAsia"/>
        </w:rPr>
        <w:t>本文件按照GB/T 1.1—2020《标准化工作导则  第1部分：标准化文件的结构和起草规则》的规定起草。</w:t>
      </w:r>
    </w:p>
    <w:p w14:paraId="08655CD9">
      <w:pPr>
        <w:pStyle w:val="56"/>
        <w:ind w:firstLine="420"/>
      </w:pPr>
      <w:r>
        <w:t>请注意本文件的某些内容可能涉及专利。本文件的发布机构不承担识别专利的责任。</w:t>
      </w:r>
    </w:p>
    <w:p w14:paraId="33A7B8EA">
      <w:pPr>
        <w:pStyle w:val="56"/>
        <w:ind w:firstLine="420"/>
      </w:pPr>
      <w:r>
        <w:rPr>
          <w:rFonts w:hint="eastAsia"/>
        </w:rPr>
        <w:t>本文件由长江水利水电开发集团（湖北）有限公司提出。</w:t>
      </w:r>
    </w:p>
    <w:p w14:paraId="446DB8CE">
      <w:pPr>
        <w:pStyle w:val="56"/>
        <w:ind w:firstLine="420"/>
      </w:pPr>
      <w:r>
        <w:rPr>
          <w:rFonts w:hint="eastAsia"/>
        </w:rPr>
        <w:t>本文件由中国西部开发促进会归口。</w:t>
      </w:r>
    </w:p>
    <w:p w14:paraId="4057A1D5">
      <w:pPr>
        <w:pStyle w:val="56"/>
        <w:ind w:firstLine="420"/>
        <w:rPr>
          <w:rFonts w:hint="eastAsia" w:eastAsia="宋体"/>
          <w:lang w:eastAsia="zh-CN"/>
        </w:rPr>
      </w:pPr>
      <w:r>
        <w:rPr>
          <w:rFonts w:hint="eastAsia"/>
        </w:rPr>
        <w:t>本文件起草单位：长江水利水电开发集团（湖北）有限公司</w:t>
      </w:r>
      <w:r>
        <w:rPr>
          <w:rFonts w:hint="eastAsia"/>
          <w:lang w:eastAsia="zh-CN"/>
        </w:rPr>
        <w:t>。</w:t>
      </w:r>
    </w:p>
    <w:p w14:paraId="7CE850E7">
      <w:pPr>
        <w:pStyle w:val="56"/>
        <w:ind w:firstLine="420"/>
      </w:pPr>
      <w:r>
        <w:rPr>
          <w:rFonts w:hint="eastAsia"/>
        </w:rPr>
        <w:t>本文件主要起草人：</w:t>
      </w:r>
    </w:p>
    <w:p w14:paraId="777496AA">
      <w:pPr>
        <w:pStyle w:val="56"/>
        <w:ind w:firstLine="420"/>
      </w:pPr>
    </w:p>
    <w:p w14:paraId="4EC4F590">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17"/>
    <w:p w14:paraId="750D6E40">
      <w:pPr>
        <w:spacing w:line="20" w:lineRule="exact"/>
        <w:jc w:val="center"/>
        <w:rPr>
          <w:rFonts w:hint="eastAsia" w:ascii="黑体" w:hAnsi="黑体" w:eastAsia="黑体"/>
          <w:sz w:val="32"/>
          <w:szCs w:val="32"/>
        </w:rPr>
      </w:pPr>
      <w:bookmarkStart w:id="18" w:name="BookMark4"/>
    </w:p>
    <w:p w14:paraId="1F4B7E65">
      <w:pPr>
        <w:spacing w:line="20" w:lineRule="exact"/>
        <w:jc w:val="center"/>
        <w:rPr>
          <w:rFonts w:hint="eastAsia" w:ascii="黑体" w:hAnsi="黑体" w:eastAsia="黑体"/>
          <w:sz w:val="32"/>
          <w:szCs w:val="32"/>
        </w:rPr>
      </w:pPr>
    </w:p>
    <w:sdt>
      <w:sdtPr>
        <w:tag w:val="NEW_STAND_NAME"/>
        <w:id w:val="595910757"/>
        <w:lock w:val="sdtLocked"/>
        <w:placeholder>
          <w:docPart w:val="C0E569E5A51C4054B8E34C7D13F3362E"/>
        </w:placeholder>
      </w:sdtPr>
      <w:sdtContent>
        <w:p w14:paraId="2E3CA6F5">
          <w:pPr>
            <w:pStyle w:val="177"/>
            <w:spacing w:before="2" w:beforeLines="1" w:after="528" w:afterLines="220"/>
            <w:rPr>
              <w:rFonts w:hint="eastAsia"/>
            </w:rPr>
          </w:pPr>
          <w:bookmarkStart w:id="19" w:name="NEW_STAND_NAME"/>
          <w:r>
            <w:rPr>
              <w:rFonts w:hint="eastAsia"/>
            </w:rPr>
            <w:t>水利生态水电建设项目品质监督与测试指导细则</w:t>
          </w:r>
        </w:p>
      </w:sdtContent>
    </w:sdt>
    <w:bookmarkEnd w:id="19"/>
    <w:p w14:paraId="67DDDCAB">
      <w:pPr>
        <w:pStyle w:val="104"/>
        <w:spacing w:before="240" w:after="240"/>
      </w:pPr>
      <w:bookmarkStart w:id="20" w:name="_Toc24884211"/>
      <w:bookmarkStart w:id="21" w:name="_Toc17233333"/>
      <w:bookmarkStart w:id="22" w:name="_Toc26718930"/>
      <w:bookmarkStart w:id="23" w:name="_Toc207380301"/>
      <w:bookmarkStart w:id="24" w:name="_Toc26986530"/>
      <w:bookmarkStart w:id="25" w:name="_Toc26648465"/>
      <w:bookmarkStart w:id="26" w:name="_Toc207377476"/>
      <w:bookmarkStart w:id="27" w:name="_Toc26986771"/>
      <w:bookmarkStart w:id="28" w:name="_Toc17233325"/>
      <w:bookmarkStart w:id="29" w:name="_Toc97192964"/>
      <w:bookmarkStart w:id="30" w:name="_Toc24884218"/>
      <w:r>
        <w:rPr>
          <w:rFonts w:hint="eastAsia"/>
        </w:rPr>
        <w:t>范围</w:t>
      </w:r>
      <w:bookmarkEnd w:id="20"/>
      <w:bookmarkEnd w:id="21"/>
      <w:bookmarkEnd w:id="22"/>
      <w:bookmarkEnd w:id="23"/>
      <w:bookmarkEnd w:id="24"/>
      <w:bookmarkEnd w:id="25"/>
      <w:bookmarkEnd w:id="26"/>
      <w:bookmarkEnd w:id="27"/>
      <w:bookmarkEnd w:id="28"/>
      <w:bookmarkEnd w:id="29"/>
      <w:bookmarkEnd w:id="30"/>
    </w:p>
    <w:p w14:paraId="456779E4">
      <w:pPr>
        <w:pStyle w:val="56"/>
        <w:ind w:firstLine="420"/>
      </w:pPr>
      <w:bookmarkStart w:id="31" w:name="_Toc24884212"/>
      <w:bookmarkStart w:id="32" w:name="_Toc17233334"/>
      <w:bookmarkStart w:id="33" w:name="_Toc24884219"/>
      <w:bookmarkStart w:id="34" w:name="_Toc17233326"/>
      <w:bookmarkStart w:id="35" w:name="_Toc26648466"/>
      <w:r>
        <w:rPr>
          <w:rFonts w:hint="eastAsia"/>
        </w:rPr>
        <w:t>本文件规定了水利生态水电建设项目品质监督与测试的术语和定义、监督体系、监督内容、测试要求、质量验收、信息管理。</w:t>
      </w:r>
    </w:p>
    <w:p w14:paraId="2DBBFDA4">
      <w:pPr>
        <w:pStyle w:val="56"/>
        <w:ind w:firstLine="420"/>
      </w:pPr>
      <w:r>
        <w:rPr>
          <w:rFonts w:hint="eastAsia"/>
        </w:rPr>
        <w:t>本文件适用于水利生态水电建设项目品质监督与测试。</w:t>
      </w:r>
    </w:p>
    <w:p w14:paraId="1FFE3FF1">
      <w:pPr>
        <w:pStyle w:val="104"/>
        <w:spacing w:before="240" w:after="240"/>
      </w:pPr>
      <w:bookmarkStart w:id="36" w:name="_Toc207377477"/>
      <w:bookmarkStart w:id="37" w:name="_Toc97192965"/>
      <w:bookmarkStart w:id="38" w:name="_Toc26986531"/>
      <w:bookmarkStart w:id="39" w:name="_Toc207380302"/>
      <w:bookmarkStart w:id="40" w:name="_Toc26718931"/>
      <w:bookmarkStart w:id="41" w:name="_Toc26986772"/>
      <w:r>
        <w:rPr>
          <w:rFonts w:hint="eastAsia"/>
        </w:rPr>
        <w:t>规范性引用文件</w:t>
      </w:r>
      <w:bookmarkEnd w:id="31"/>
      <w:bookmarkEnd w:id="32"/>
      <w:bookmarkEnd w:id="33"/>
      <w:bookmarkEnd w:id="34"/>
      <w:bookmarkEnd w:id="35"/>
      <w:bookmarkEnd w:id="36"/>
      <w:bookmarkEnd w:id="37"/>
      <w:bookmarkEnd w:id="38"/>
      <w:bookmarkEnd w:id="39"/>
      <w:bookmarkEnd w:id="40"/>
      <w:bookmarkEnd w:id="41"/>
    </w:p>
    <w:sdt>
      <w:sdtPr>
        <w:rPr>
          <w:rFonts w:hint="eastAsia"/>
        </w:rPr>
        <w:id w:val="715848253"/>
        <w:placeholder>
          <w:docPart w:val="7D46C9CE93B44E388D52A96F83280FB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7E7BF56">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0A44EB1">
      <w:pPr>
        <w:pStyle w:val="56"/>
        <w:ind w:firstLine="420"/>
      </w:pPr>
      <w:r>
        <w:rPr>
          <w:rFonts w:hint="eastAsia"/>
        </w:rPr>
        <w:t>DL 5162 水电水利工程施工安全防护设施技术规范</w:t>
      </w:r>
    </w:p>
    <w:p w14:paraId="0A6B86F0">
      <w:pPr>
        <w:pStyle w:val="104"/>
        <w:spacing w:before="240" w:after="240"/>
      </w:pPr>
      <w:bookmarkStart w:id="42" w:name="_Toc207377478"/>
      <w:bookmarkStart w:id="43" w:name="_Toc207380303"/>
      <w:bookmarkStart w:id="44" w:name="_Toc97192966"/>
      <w:r>
        <w:rPr>
          <w:rFonts w:hint="eastAsia"/>
          <w:szCs w:val="21"/>
        </w:rPr>
        <w:t>术语和定义</w:t>
      </w:r>
      <w:bookmarkEnd w:id="42"/>
      <w:bookmarkEnd w:id="43"/>
      <w:bookmarkEnd w:id="44"/>
    </w:p>
    <w:sdt>
      <w:sdtPr>
        <w:id w:val="-1909835108"/>
        <w:placeholder>
          <w:docPart w:val="A4346A55CB5948818980663F1BE1CFC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A246639">
          <w:pPr>
            <w:pStyle w:val="56"/>
            <w:ind w:firstLine="420"/>
          </w:pPr>
          <w:bookmarkStart w:id="45" w:name="_Toc26986532"/>
          <w:bookmarkEnd w:id="45"/>
          <w:r>
            <w:t>下列术语和定义适用于本文件。</w:t>
          </w:r>
        </w:p>
      </w:sdtContent>
    </w:sdt>
    <w:p w14:paraId="41728C06">
      <w:pPr>
        <w:pStyle w:val="223"/>
        <w:ind w:left="420" w:hanging="420" w:hangingChars="200"/>
        <w:rPr>
          <w:rFonts w:hint="eastAsia" w:ascii="黑体" w:hAnsi="黑体" w:eastAsia="黑体"/>
        </w:rPr>
      </w:pPr>
      <w:bookmarkStart w:id="46" w:name="OLE_LINK1"/>
      <w:r>
        <w:rPr>
          <w:rFonts w:ascii="黑体" w:hAnsi="黑体" w:eastAsia="黑体"/>
        </w:rPr>
        <w:br w:type="textWrapping"/>
      </w:r>
      <w:r>
        <w:rPr>
          <w:rFonts w:hint="eastAsia" w:ascii="黑体" w:hAnsi="黑体" w:eastAsia="黑体"/>
        </w:rPr>
        <w:t>水利生态水电</w:t>
      </w:r>
      <w:bookmarkEnd w:id="46"/>
      <w:r>
        <w:rPr>
          <w:rFonts w:hint="eastAsia" w:ascii="黑体" w:hAnsi="黑体" w:eastAsia="黑体"/>
        </w:rPr>
        <w:t xml:space="preserve"> w</w:t>
      </w:r>
      <w:r>
        <w:rPr>
          <w:rFonts w:ascii="黑体" w:hAnsi="黑体" w:eastAsia="黑体"/>
        </w:rPr>
        <w:t>ater conservancy ecological hydropower</w:t>
      </w:r>
    </w:p>
    <w:p w14:paraId="62728A8F">
      <w:pPr>
        <w:pStyle w:val="56"/>
        <w:ind w:firstLine="420"/>
      </w:pPr>
      <w:r>
        <w:rPr>
          <w:rFonts w:hint="eastAsia"/>
        </w:rPr>
        <w:t>指在兼顾河流生态系统健康与完整性前提下，进行水能资源开发利用的水电建设项目，强调生态流量保障、鱼类保护、水土保持等生态环保措施。</w:t>
      </w:r>
    </w:p>
    <w:p w14:paraId="5F3A7B9F">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品质监督 q</w:t>
      </w:r>
      <w:r>
        <w:rPr>
          <w:rFonts w:ascii="黑体" w:hAnsi="黑体" w:eastAsia="黑体"/>
        </w:rPr>
        <w:t>uality supervision</w:t>
      </w:r>
    </w:p>
    <w:p w14:paraId="61A55D46">
      <w:pPr>
        <w:pStyle w:val="56"/>
        <w:ind w:firstLine="420"/>
      </w:pPr>
      <w:r>
        <w:rPr>
          <w:rFonts w:hint="eastAsia"/>
        </w:rPr>
        <w:t>指政府主管部门或其委托的质量监督机构对工程参建各方履行质量责任的行为以及工程实体质量进行的监督检查活动。</w:t>
      </w:r>
    </w:p>
    <w:p w14:paraId="1FF83075">
      <w:pPr>
        <w:pStyle w:val="104"/>
        <w:spacing w:before="240" w:after="240"/>
      </w:pPr>
      <w:bookmarkStart w:id="47" w:name="_Toc207380304"/>
      <w:bookmarkStart w:id="48" w:name="_Toc207377479"/>
      <w:r>
        <w:rPr>
          <w:rFonts w:hint="eastAsia"/>
        </w:rPr>
        <w:t>监督体系</w:t>
      </w:r>
      <w:bookmarkEnd w:id="47"/>
      <w:bookmarkEnd w:id="48"/>
    </w:p>
    <w:p w14:paraId="0F67ACCF">
      <w:pPr>
        <w:pStyle w:val="105"/>
        <w:spacing w:before="120" w:after="120"/>
      </w:pPr>
      <w:r>
        <w:rPr>
          <w:rFonts w:hint="eastAsia"/>
        </w:rPr>
        <w:t>监督体系构成</w:t>
      </w:r>
    </w:p>
    <w:p w14:paraId="175D2C70">
      <w:pPr>
        <w:pStyle w:val="56"/>
        <w:ind w:firstLine="420"/>
      </w:pPr>
      <w:r>
        <w:rPr>
          <w:rFonts w:hint="eastAsia"/>
        </w:rPr>
        <w:t>水利生态水电建设项目应建立并运行以政府质量监督为核心、项目建设单位全面负责、勘察设计单位服务保障、施工单位严格自控、监理单位过程控制、检测单位技术支撑的多元化、多层次品质监督体系。各方应各负其责，协同联动。</w:t>
      </w:r>
    </w:p>
    <w:p w14:paraId="6C7E70BE">
      <w:pPr>
        <w:pStyle w:val="105"/>
        <w:spacing w:before="120" w:after="120"/>
      </w:pPr>
      <w:r>
        <w:rPr>
          <w:rFonts w:hint="eastAsia"/>
        </w:rPr>
        <w:t>职责划分</w:t>
      </w:r>
    </w:p>
    <w:p w14:paraId="49B821BC">
      <w:pPr>
        <w:pStyle w:val="165"/>
      </w:pPr>
      <w:r>
        <w:rPr>
          <w:rFonts w:hint="eastAsia"/>
        </w:rPr>
        <w:t>水利行政主管部门及其质量监督机构应满足以下要求：</w:t>
      </w:r>
    </w:p>
    <w:p w14:paraId="37F2F4C0">
      <w:pPr>
        <w:pStyle w:val="132"/>
      </w:pPr>
      <w:r>
        <w:rPr>
          <w:rFonts w:hint="eastAsia"/>
        </w:rPr>
        <w:t>水利行政主管部门依法对水利生态水电建设项目质量履行政府监督管理职责，并可委托专门的质量监督机构承担具体监督工作；</w:t>
      </w:r>
    </w:p>
    <w:p w14:paraId="7EA44037">
      <w:pPr>
        <w:pStyle w:val="132"/>
      </w:pPr>
      <w:r>
        <w:rPr>
          <w:rFonts w:hint="eastAsia"/>
        </w:rPr>
        <w:t>监督机构根据工程规模、技术复杂程度和生态敏感性等特点，制定针对性的《工程质量监督计划》，明确监督的具体内容、方式和频次；</w:t>
      </w:r>
    </w:p>
    <w:p w14:paraId="7E406F58">
      <w:pPr>
        <w:pStyle w:val="132"/>
      </w:pPr>
      <w:r>
        <w:rPr>
          <w:rFonts w:hint="eastAsia"/>
        </w:rPr>
        <w:t>监督机构对项目参建各方的质量保证体系建立及运行情况进行监督检查，重点抽查项目法人、勘察设计、施工、监理、检测等单位的质量行为是否符合法规和合同约定；</w:t>
      </w:r>
    </w:p>
    <w:p w14:paraId="08FC7C6E">
      <w:pPr>
        <w:pStyle w:val="132"/>
      </w:pPr>
      <w:r>
        <w:rPr>
          <w:rFonts w:hint="eastAsia"/>
        </w:rPr>
        <w:t>监督机构对工程实体质量进行巡回抽查和专项检查，重点抽查涉及工程安全、关键使用功能以及生态环保措施的关键部位、关键工序的施工质量；</w:t>
      </w:r>
    </w:p>
    <w:p w14:paraId="593E4C5F">
      <w:pPr>
        <w:pStyle w:val="132"/>
      </w:pPr>
      <w:r>
        <w:rPr>
          <w:rFonts w:hint="eastAsia"/>
        </w:rPr>
        <w:t>监督机构对施工过程中的质量检验与评定资料、原材料及中间产品检测报告、生态监测数据等进行抽查；</w:t>
      </w:r>
    </w:p>
    <w:p w14:paraId="4604AC22">
      <w:pPr>
        <w:pStyle w:val="132"/>
      </w:pPr>
      <w:r>
        <w:rPr>
          <w:rFonts w:hint="eastAsia"/>
        </w:rPr>
        <w:t>监督机构参与工程质量事故的调查处理，监督事故处理方案的执行与验收；</w:t>
      </w:r>
    </w:p>
    <w:p w14:paraId="3C4C631A">
      <w:pPr>
        <w:pStyle w:val="132"/>
      </w:pPr>
      <w:r>
        <w:rPr>
          <w:rFonts w:hint="eastAsia"/>
        </w:rPr>
        <w:t>工程竣工验收前，监督机构对工程质量等级进行核定，并向竣工验收委员会提交《工程质量监督报告》；</w:t>
      </w:r>
    </w:p>
    <w:p w14:paraId="5982B29D">
      <w:pPr>
        <w:pStyle w:val="132"/>
      </w:pPr>
      <w:r>
        <w:rPr>
          <w:rFonts w:hint="eastAsia"/>
        </w:rPr>
        <w:t>监督机构发现存在严重质量问题时，签发《工程质量整改通知书》或《工程质量停工通知书》，并督促相关单位限期整改。</w:t>
      </w:r>
    </w:p>
    <w:p w14:paraId="060B0688">
      <w:pPr>
        <w:pStyle w:val="165"/>
      </w:pPr>
      <w:r>
        <w:rPr>
          <w:rFonts w:hint="eastAsia"/>
        </w:rPr>
        <w:t>项目建设单位应满足以下要求：</w:t>
      </w:r>
    </w:p>
    <w:p w14:paraId="70064C8C">
      <w:pPr>
        <w:pStyle w:val="132"/>
      </w:pPr>
      <w:r>
        <w:rPr>
          <w:rFonts w:hint="eastAsia"/>
        </w:rPr>
        <w:t>项目法人对工程建设质量负总责，全面承担工程质量的全面管理职责；</w:t>
      </w:r>
    </w:p>
    <w:p w14:paraId="3CB37917">
      <w:pPr>
        <w:pStyle w:val="132"/>
      </w:pPr>
      <w:r>
        <w:rPr>
          <w:rFonts w:hint="eastAsia"/>
        </w:rPr>
        <w:t>依法办理工程质量监督手续，并主动接受监督机构的监督检查；</w:t>
      </w:r>
    </w:p>
    <w:p w14:paraId="4C39464A">
      <w:pPr>
        <w:pStyle w:val="132"/>
      </w:pPr>
      <w:r>
        <w:rPr>
          <w:rFonts w:hint="eastAsia"/>
        </w:rPr>
        <w:t>建立健全项目质量管理制度，组织协调勘察、设计、施工、监理、检测等单位履行其质量职责；</w:t>
      </w:r>
    </w:p>
    <w:p w14:paraId="4C4A640B">
      <w:pPr>
        <w:pStyle w:val="132"/>
      </w:pPr>
      <w:r>
        <w:rPr>
          <w:rFonts w:hint="eastAsia"/>
        </w:rPr>
        <w:t>组织设计交底、施工图会审，审批重大设计变更和施工技术方案；</w:t>
      </w:r>
    </w:p>
    <w:p w14:paraId="5CECC7B2">
      <w:pPr>
        <w:pStyle w:val="132"/>
      </w:pPr>
      <w:r>
        <w:rPr>
          <w:rFonts w:hint="eastAsia"/>
        </w:rPr>
        <w:t>委托具有相应资质的检测单位进行第三方检测，并加强对检测工作的管理；</w:t>
      </w:r>
    </w:p>
    <w:p w14:paraId="02B5DF5E">
      <w:pPr>
        <w:pStyle w:val="132"/>
      </w:pPr>
      <w:r>
        <w:rPr>
          <w:rFonts w:hint="eastAsia"/>
        </w:rPr>
        <w:t>组织或参与工程的质量验收、质量事故调查和处理工作。</w:t>
      </w:r>
    </w:p>
    <w:p w14:paraId="1646DB9D">
      <w:pPr>
        <w:pStyle w:val="165"/>
      </w:pPr>
      <w:r>
        <w:rPr>
          <w:rFonts w:hint="eastAsia"/>
        </w:rPr>
        <w:t>勘察设计单位应满足以下要求：</w:t>
      </w:r>
    </w:p>
    <w:p w14:paraId="3763CDEF">
      <w:pPr>
        <w:pStyle w:val="132"/>
      </w:pPr>
      <w:r>
        <w:rPr>
          <w:rFonts w:hint="eastAsia"/>
        </w:rPr>
        <w:t>勘察设计单位对其勘察设计成果的质量负责，并对现场服务承担相应责任；</w:t>
      </w:r>
    </w:p>
    <w:p w14:paraId="0AE027A3">
      <w:pPr>
        <w:pStyle w:val="132"/>
      </w:pPr>
      <w:r>
        <w:rPr>
          <w:rFonts w:hint="eastAsia"/>
        </w:rPr>
        <w:t>提供的勘察设计文件符合设计深度要求，并明确工程的质量标准和生态保护的具体技术指标；</w:t>
      </w:r>
    </w:p>
    <w:p w14:paraId="545D5B93">
      <w:pPr>
        <w:pStyle w:val="132"/>
      </w:pPr>
      <w:r>
        <w:rPr>
          <w:rFonts w:hint="eastAsia"/>
        </w:rPr>
        <w:t>设计文件中注明涉及结构安全、生态安全的重要部位和关键工序，提出保障工程质量及生态环境的施工注意事项；</w:t>
      </w:r>
    </w:p>
    <w:p w14:paraId="1C8EFB8F">
      <w:pPr>
        <w:pStyle w:val="132"/>
      </w:pPr>
      <w:r>
        <w:rPr>
          <w:rFonts w:hint="eastAsia"/>
        </w:rPr>
        <w:t>按规定进行设计交底，向施工、监理单位说明设计意图，解释设计文件；</w:t>
      </w:r>
    </w:p>
    <w:p w14:paraId="345558AB">
      <w:pPr>
        <w:pStyle w:val="132"/>
      </w:pPr>
      <w:r>
        <w:rPr>
          <w:rFonts w:hint="eastAsia"/>
        </w:rPr>
        <w:t>及时解决施工过程中出现的与设计相关的技术问题，根据需要派驻设计代表常驻施工现场；</w:t>
      </w:r>
    </w:p>
    <w:p w14:paraId="4937690B">
      <w:pPr>
        <w:pStyle w:val="132"/>
      </w:pPr>
      <w:r>
        <w:rPr>
          <w:rFonts w:hint="eastAsia"/>
        </w:rPr>
        <w:t>对设计变更进行充分论证，并按规定程序报批，重大设计变更重新报审。</w:t>
      </w:r>
    </w:p>
    <w:p w14:paraId="6DC5AB6D">
      <w:pPr>
        <w:pStyle w:val="165"/>
      </w:pPr>
      <w:r>
        <w:rPr>
          <w:rFonts w:hint="eastAsia"/>
        </w:rPr>
        <w:t>施工单位应满足以下要求：</w:t>
      </w:r>
    </w:p>
    <w:p w14:paraId="534E6C08">
      <w:pPr>
        <w:pStyle w:val="132"/>
      </w:pPr>
      <w:r>
        <w:rPr>
          <w:rFonts w:hint="eastAsia"/>
        </w:rPr>
        <w:t>施工单位是工程施工质量的责任主体，对其施工的工程质量负责；</w:t>
      </w:r>
    </w:p>
    <w:p w14:paraId="02935D6E">
      <w:pPr>
        <w:pStyle w:val="132"/>
      </w:pPr>
      <w:r>
        <w:rPr>
          <w:rFonts w:hint="eastAsia"/>
        </w:rPr>
        <w:t>建立健全施工质量自检体系，配备专职质量检查人员和现场试验室；</w:t>
      </w:r>
    </w:p>
    <w:p w14:paraId="6A73F55D">
      <w:pPr>
        <w:pStyle w:val="132"/>
      </w:pPr>
      <w:r>
        <w:rPr>
          <w:rFonts w:hint="eastAsia"/>
        </w:rPr>
        <w:t>严格按照经批准的设计文件、施工技术标准和合同要求组织施工，不得擅自修改设计，不得使用不合格的原材料、中间产品和设备；</w:t>
      </w:r>
    </w:p>
    <w:p w14:paraId="7D98D7A9">
      <w:pPr>
        <w:pStyle w:val="132"/>
      </w:pPr>
      <w:r>
        <w:rPr>
          <w:rFonts w:hint="eastAsia"/>
        </w:rPr>
        <w:t>做好施工记录；</w:t>
      </w:r>
    </w:p>
    <w:p w14:paraId="6B966E4B">
      <w:pPr>
        <w:pStyle w:val="132"/>
      </w:pPr>
      <w:r>
        <w:rPr>
          <w:rFonts w:hint="eastAsia"/>
        </w:rPr>
        <w:t>负责对施工过程中出现的质量缺陷进行处理；发生质量事故时，立即报告并保护现场，接受调查处理；</w:t>
      </w:r>
    </w:p>
    <w:p w14:paraId="051235DA">
      <w:pPr>
        <w:pStyle w:val="132"/>
      </w:pPr>
      <w:r>
        <w:rPr>
          <w:rFonts w:hint="eastAsia"/>
        </w:rPr>
        <w:t>负责施工区域的生态环境保护，落实水土保持、降噪降尘、废水处理等环保措施，减少施工活动对生态环境的扰动。</w:t>
      </w:r>
    </w:p>
    <w:p w14:paraId="26A89063">
      <w:pPr>
        <w:pStyle w:val="165"/>
      </w:pPr>
      <w:r>
        <w:rPr>
          <w:rFonts w:hint="eastAsia"/>
        </w:rPr>
        <w:t>监理单位应满足以下要求：</w:t>
      </w:r>
    </w:p>
    <w:p w14:paraId="2BB7F58A">
      <w:pPr>
        <w:pStyle w:val="132"/>
      </w:pPr>
      <w:r>
        <w:rPr>
          <w:rFonts w:hint="eastAsia"/>
        </w:rPr>
        <w:t>监理单位根据法律法规、设计文件及合同约定，对工程施工质量承担监理责任；</w:t>
      </w:r>
    </w:p>
    <w:p w14:paraId="4B53853A">
      <w:pPr>
        <w:pStyle w:val="132"/>
      </w:pPr>
      <w:r>
        <w:rPr>
          <w:rFonts w:hint="eastAsia"/>
        </w:rPr>
        <w:t>审查施工单位的质量保证体系、施工组织设计、专项施工方案和测试计划；</w:t>
      </w:r>
    </w:p>
    <w:p w14:paraId="5E2AD098">
      <w:pPr>
        <w:pStyle w:val="132"/>
      </w:pPr>
      <w:r>
        <w:rPr>
          <w:rFonts w:hint="eastAsia"/>
        </w:rPr>
        <w:t>采取旁站、巡视和平行检验等形式，对施工过程进行全过程、全方位的质量控制；</w:t>
      </w:r>
    </w:p>
    <w:p w14:paraId="2B913ED9">
      <w:pPr>
        <w:pStyle w:val="132"/>
      </w:pPr>
      <w:r>
        <w:rPr>
          <w:rFonts w:hint="eastAsia"/>
        </w:rPr>
        <w:t>组织或参与对进场原材料、中间产品和工程设备的验收，并对施工单位自检进行复核抽检；</w:t>
      </w:r>
    </w:p>
    <w:p w14:paraId="7E24C652">
      <w:pPr>
        <w:pStyle w:val="132"/>
      </w:pPr>
      <w:r>
        <w:rPr>
          <w:rFonts w:hint="eastAsia"/>
        </w:rPr>
        <w:t>对施工单位的单元工程、分部工程质量评定结果进行复核与确认；</w:t>
      </w:r>
    </w:p>
    <w:p w14:paraId="63D94088">
      <w:pPr>
        <w:pStyle w:val="132"/>
      </w:pPr>
      <w:r>
        <w:rPr>
          <w:rFonts w:hint="eastAsia"/>
        </w:rPr>
        <w:t>对施工过程中发现的工程质量缺陷和质量事故隐患，及时下发监理指令要求整改；情况严重时，可征得建设单位同意后签发工程暂停令；</w:t>
      </w:r>
    </w:p>
    <w:p w14:paraId="208D8E48">
      <w:pPr>
        <w:pStyle w:val="132"/>
      </w:pPr>
      <w:r>
        <w:rPr>
          <w:rFonts w:hint="eastAsia"/>
        </w:rPr>
        <w:t>审批设计变更，组织分部工程验收，参与单位工程和合同工程完工验收。</w:t>
      </w:r>
    </w:p>
    <w:p w14:paraId="719810B5">
      <w:pPr>
        <w:pStyle w:val="165"/>
      </w:pPr>
      <w:r>
        <w:rPr>
          <w:rFonts w:hint="eastAsia"/>
        </w:rPr>
        <w:t>质量检测单位应满足以下要求：</w:t>
      </w:r>
    </w:p>
    <w:p w14:paraId="71C5E490">
      <w:pPr>
        <w:pStyle w:val="132"/>
      </w:pPr>
      <w:r>
        <w:rPr>
          <w:rFonts w:hint="eastAsia"/>
        </w:rPr>
        <w:t>检测单位在其资质等级许可范围内承揽业务，并对其出具的检测数据和报告的真实性、准确性负责；</w:t>
      </w:r>
    </w:p>
    <w:p w14:paraId="4FDE6F68">
      <w:pPr>
        <w:pStyle w:val="132"/>
      </w:pPr>
      <w:r>
        <w:rPr>
          <w:rFonts w:hint="eastAsia"/>
        </w:rPr>
        <w:t>依据设计文件及合同要求，科学、规范地开展检测工作；</w:t>
      </w:r>
    </w:p>
    <w:p w14:paraId="2364D5CE">
      <w:pPr>
        <w:pStyle w:val="132"/>
      </w:pPr>
      <w:r>
        <w:rPr>
          <w:rFonts w:hint="eastAsia"/>
        </w:rPr>
        <w:t>实行见证取样送检制度；</w:t>
      </w:r>
    </w:p>
    <w:p w14:paraId="6E6AFE53">
      <w:pPr>
        <w:pStyle w:val="132"/>
      </w:pPr>
      <w:r>
        <w:rPr>
          <w:rFonts w:hint="eastAsia"/>
        </w:rPr>
        <w:t>发现检测结果不合格或异常时，立即通知委托方，并按规定向项目法人和质量监督机构报告；</w:t>
      </w:r>
    </w:p>
    <w:p w14:paraId="19ABA2BA">
      <w:pPr>
        <w:pStyle w:val="132"/>
      </w:pPr>
      <w:r>
        <w:rPr>
          <w:rFonts w:hint="eastAsia"/>
        </w:rPr>
        <w:t>检测报告内容完整、数据准确、结论明确，并有检测、审核、批准人签字盖章；</w:t>
      </w:r>
    </w:p>
    <w:p w14:paraId="688E74B0">
      <w:pPr>
        <w:pStyle w:val="132"/>
      </w:pPr>
      <w:r>
        <w:rPr>
          <w:rFonts w:hint="eastAsia"/>
        </w:rPr>
        <w:t>建立完善的档案管理制度。</w:t>
      </w:r>
    </w:p>
    <w:p w14:paraId="3C1F69D7">
      <w:pPr>
        <w:pStyle w:val="104"/>
        <w:spacing w:before="240" w:after="240"/>
      </w:pPr>
      <w:bookmarkStart w:id="49" w:name="_Toc207377480"/>
      <w:bookmarkStart w:id="50" w:name="_Toc207380305"/>
      <w:r>
        <w:rPr>
          <w:rFonts w:hint="eastAsia"/>
        </w:rPr>
        <w:t>监督内容</w:t>
      </w:r>
      <w:bookmarkEnd w:id="49"/>
      <w:bookmarkEnd w:id="50"/>
    </w:p>
    <w:p w14:paraId="1C2C3825">
      <w:pPr>
        <w:pStyle w:val="105"/>
        <w:spacing w:before="120" w:after="120"/>
      </w:pPr>
      <w:r>
        <w:rPr>
          <w:rFonts w:hint="eastAsia"/>
        </w:rPr>
        <w:t>设计阶段监督</w:t>
      </w:r>
    </w:p>
    <w:p w14:paraId="6772B184">
      <w:pPr>
        <w:pStyle w:val="165"/>
      </w:pPr>
      <w:r>
        <w:rPr>
          <w:rFonts w:hint="eastAsia"/>
        </w:rPr>
        <w:t>应重点监督勘察设计工作基础的可靠性，包括工程地质、水文气象、生态环境本底等基础资料的完整性、准确性和时效性。</w:t>
      </w:r>
    </w:p>
    <w:p w14:paraId="3610F922">
      <w:pPr>
        <w:pStyle w:val="165"/>
      </w:pPr>
      <w:r>
        <w:rPr>
          <w:rFonts w:hint="eastAsia"/>
        </w:rPr>
        <w:t>应对设计方案的技术可行性、经济合理性和生态友好性进行符合性审查。监督重点应包括：</w:t>
      </w:r>
    </w:p>
    <w:p w14:paraId="44326192">
      <w:pPr>
        <w:pStyle w:val="132"/>
      </w:pPr>
      <w:r>
        <w:rPr>
          <w:rFonts w:hint="eastAsia"/>
        </w:rPr>
        <w:t>工程选址、布置方案；</w:t>
      </w:r>
    </w:p>
    <w:p w14:paraId="5BD5FE2C">
      <w:pPr>
        <w:pStyle w:val="132"/>
      </w:pPr>
      <w:r>
        <w:rPr>
          <w:rFonts w:hint="eastAsia"/>
        </w:rPr>
        <w:t>生态流量核定依据、计算过程和保障措施；</w:t>
      </w:r>
    </w:p>
    <w:p w14:paraId="3B84B98C">
      <w:pPr>
        <w:pStyle w:val="132"/>
      </w:pPr>
      <w:r>
        <w:rPr>
          <w:rFonts w:hint="eastAsia"/>
        </w:rPr>
        <w:t>鱼类等水生生物保护措施；</w:t>
      </w:r>
    </w:p>
    <w:p w14:paraId="6DCF0859">
      <w:pPr>
        <w:pStyle w:val="132"/>
      </w:pPr>
      <w:r>
        <w:rPr>
          <w:rFonts w:hint="eastAsia"/>
        </w:rPr>
        <w:t>水土保持方案、景观设计等生态修复措施；</w:t>
      </w:r>
    </w:p>
    <w:p w14:paraId="3A802C07">
      <w:pPr>
        <w:pStyle w:val="132"/>
      </w:pPr>
      <w:r>
        <w:rPr>
          <w:rFonts w:hint="eastAsia"/>
        </w:rPr>
        <w:t>工程结构安全、抗震设计、防洪标准等。</w:t>
      </w:r>
    </w:p>
    <w:p w14:paraId="6225DF62">
      <w:pPr>
        <w:pStyle w:val="165"/>
      </w:pPr>
      <w:r>
        <w:rPr>
          <w:rFonts w:hint="eastAsia"/>
        </w:rPr>
        <w:t>应监督勘察设计单位内部质量保证体系的运行情况，检查其设计校对、审核、批准的流程执行记录。</w:t>
      </w:r>
    </w:p>
    <w:p w14:paraId="61F7A072">
      <w:pPr>
        <w:pStyle w:val="105"/>
        <w:spacing w:before="120" w:after="120"/>
      </w:pPr>
      <w:r>
        <w:rPr>
          <w:rFonts w:hint="eastAsia"/>
        </w:rPr>
        <w:t>施工准备阶段监督</w:t>
      </w:r>
    </w:p>
    <w:p w14:paraId="73D31A31">
      <w:pPr>
        <w:pStyle w:val="165"/>
      </w:pPr>
      <w:r>
        <w:rPr>
          <w:rFonts w:hint="eastAsia"/>
        </w:rPr>
        <w:t>应监督项目法人是否按规定办理质量监督手续，勘察、设计、施工、监理、检测等参建单位的资质等级、营业范围与工程等级是否相符。</w:t>
      </w:r>
    </w:p>
    <w:p w14:paraId="04A0AF68">
      <w:pPr>
        <w:pStyle w:val="165"/>
      </w:pPr>
      <w:r>
        <w:rPr>
          <w:rFonts w:hint="eastAsia"/>
        </w:rPr>
        <w:t>应对参建各方派驻现场的主要管理人员的资格及到位情况进行核查，并监督其质量责任书的签订情况。</w:t>
      </w:r>
    </w:p>
    <w:p w14:paraId="2375E7F3">
      <w:pPr>
        <w:pStyle w:val="165"/>
      </w:pPr>
      <w:r>
        <w:rPr>
          <w:rFonts w:hint="eastAsia"/>
        </w:rPr>
        <w:t>应审查施工组织设计、重大技术方案、试验检测计划、专项质量保证措施等文件的审批程序是否完备，内容是否具有针对性和可操作性，尤其应关注生态环保专项施工方案。</w:t>
      </w:r>
    </w:p>
    <w:p w14:paraId="7D500D78">
      <w:pPr>
        <w:pStyle w:val="165"/>
      </w:pPr>
      <w:r>
        <w:rPr>
          <w:rFonts w:hint="eastAsia"/>
        </w:rPr>
        <w:t>应检查施工现场的准备工作，包括测量控制网、实验室配置、原材料进场检验等。</w:t>
      </w:r>
    </w:p>
    <w:p w14:paraId="0321BDA4">
      <w:pPr>
        <w:pStyle w:val="105"/>
        <w:spacing w:before="120" w:after="120"/>
      </w:pPr>
      <w:r>
        <w:rPr>
          <w:rFonts w:hint="eastAsia"/>
        </w:rPr>
        <w:t>施工阶段监督</w:t>
      </w:r>
    </w:p>
    <w:p w14:paraId="4074F899">
      <w:pPr>
        <w:pStyle w:val="165"/>
      </w:pPr>
      <w:r>
        <w:rPr>
          <w:rFonts w:hint="eastAsia"/>
        </w:rPr>
        <w:t>实体工程质量监督应以抽查和巡回检查为主要方式，对影响工程安全与功能的关键工序和隐蔽工程进行重点监督。</w:t>
      </w:r>
    </w:p>
    <w:p w14:paraId="6271CC04">
      <w:pPr>
        <w:pStyle w:val="132"/>
      </w:pPr>
      <w:r>
        <w:rPr>
          <w:rFonts w:hint="eastAsia"/>
        </w:rPr>
        <w:t>监督地基处理、基坑开挖与支护、防渗帷幕灌浆等施工质量，检查承载力、防渗性能等测试结果；</w:t>
      </w:r>
    </w:p>
    <w:p w14:paraId="42AC9C68">
      <w:pPr>
        <w:pStyle w:val="132"/>
      </w:pPr>
      <w:r>
        <w:rPr>
          <w:rFonts w:hint="eastAsia"/>
        </w:rPr>
        <w:t>监督填筑料质量、铺土层厚、碾压参数、压实度、接缝处理等；对于混凝土坝，监督混凝土配合比、浇筑温度控制、振捣密实度、养护及裂缝防治等；</w:t>
      </w:r>
    </w:p>
    <w:p w14:paraId="72F90B48">
      <w:pPr>
        <w:pStyle w:val="132"/>
      </w:pPr>
      <w:r>
        <w:rPr>
          <w:rFonts w:hint="eastAsia"/>
        </w:rPr>
        <w:t>监督开挖支护方式、围岩稳定性、衬砌厚度与强度、灌浆质量及防水效果；</w:t>
      </w:r>
    </w:p>
    <w:p w14:paraId="5732D0A0">
      <w:pPr>
        <w:pStyle w:val="132"/>
      </w:pPr>
      <w:r>
        <w:rPr>
          <w:rFonts w:hint="eastAsia"/>
        </w:rPr>
        <w:t>监督闸门、启闭机、压力钢管、水轮发电机组等设备的制造监造、到场验收、安装精度、调试运行等环节；</w:t>
      </w:r>
    </w:p>
    <w:p w14:paraId="537A738C">
      <w:pPr>
        <w:pStyle w:val="132"/>
      </w:pPr>
      <w:r>
        <w:rPr>
          <w:rFonts w:hint="eastAsia"/>
        </w:rPr>
        <w:t>监督变形、应力、渗流等安全监测仪器的埋设位置、安装方法及初始值的读取。</w:t>
      </w:r>
    </w:p>
    <w:p w14:paraId="1BAFB181">
      <w:pPr>
        <w:pStyle w:val="165"/>
      </w:pPr>
      <w:r>
        <w:rPr>
          <w:rFonts w:hint="eastAsia"/>
        </w:rPr>
        <w:t>生态环境措施质量监督，应包括以下内容：</w:t>
      </w:r>
    </w:p>
    <w:p w14:paraId="3E396E11">
      <w:pPr>
        <w:pStyle w:val="132"/>
      </w:pPr>
      <w:r>
        <w:rPr>
          <w:rFonts w:hint="eastAsia"/>
        </w:rPr>
        <w:t>监督生态流量泄放设施的施工安装质量，核查生态流量下泄的实时监测数据与调度记录；</w:t>
      </w:r>
    </w:p>
    <w:p w14:paraId="3C40519A">
      <w:pPr>
        <w:pStyle w:val="132"/>
      </w:pPr>
      <w:r>
        <w:rPr>
          <w:rFonts w:hint="eastAsia"/>
        </w:rPr>
        <w:t>监督鱼类洄游通道的结构尺寸、池室流速、休息池设置、进出口位置等；</w:t>
      </w:r>
    </w:p>
    <w:p w14:paraId="0A87491B">
      <w:pPr>
        <w:pStyle w:val="132"/>
      </w:pPr>
      <w:r>
        <w:rPr>
          <w:rFonts w:hint="eastAsia"/>
        </w:rPr>
        <w:t>监督鱼类增殖放流站的建设和运行效果；</w:t>
      </w:r>
    </w:p>
    <w:p w14:paraId="030C4137">
      <w:pPr>
        <w:pStyle w:val="132"/>
      </w:pPr>
      <w:r>
        <w:rPr>
          <w:rFonts w:hint="eastAsia"/>
        </w:rPr>
        <w:t>监督施工期生产废水、生活污水的处理设施运行情况及排放达标情况；</w:t>
      </w:r>
    </w:p>
    <w:p w14:paraId="082E9B7F">
      <w:pPr>
        <w:pStyle w:val="132"/>
      </w:pPr>
      <w:r>
        <w:rPr>
          <w:rFonts w:hint="eastAsia"/>
        </w:rPr>
        <w:t>监督边坡支护、拦渣坝、排水沟、表土剥离与利用、植被恢复等工程；</w:t>
      </w:r>
    </w:p>
    <w:p w14:paraId="7F1019AC">
      <w:pPr>
        <w:pStyle w:val="132"/>
      </w:pPr>
      <w:r>
        <w:rPr>
          <w:rFonts w:hint="eastAsia"/>
        </w:rPr>
        <w:t>核查施工期噪声、扬尘、振动等监测数据。</w:t>
      </w:r>
    </w:p>
    <w:p w14:paraId="27B5D7B5">
      <w:pPr>
        <w:pStyle w:val="165"/>
      </w:pPr>
      <w:r>
        <w:rPr>
          <w:rFonts w:hint="eastAsia"/>
        </w:rPr>
        <w:t>材料与设备质量监督：应抽查进场原材料、中间产品及工程设备的合格证、质量证明书，并见证取样送检过程，核查检测报告。</w:t>
      </w:r>
    </w:p>
    <w:p w14:paraId="06210B9B">
      <w:pPr>
        <w:pStyle w:val="165"/>
      </w:pPr>
      <w:r>
        <w:rPr>
          <w:rFonts w:hint="eastAsia"/>
        </w:rPr>
        <w:t>参建各方质量行为监督：应通过现场检查与资料核查相结合的方式，监督：</w:t>
      </w:r>
    </w:p>
    <w:p w14:paraId="3CC6EC69">
      <w:pPr>
        <w:pStyle w:val="132"/>
      </w:pPr>
      <w:r>
        <w:rPr>
          <w:rFonts w:hint="eastAsia"/>
        </w:rPr>
        <w:t>施工单位是否严格执行“三检制”，质量评定是否及时、真实；</w:t>
      </w:r>
    </w:p>
    <w:p w14:paraId="36684D57">
      <w:pPr>
        <w:pStyle w:val="132"/>
      </w:pPr>
      <w:r>
        <w:rPr>
          <w:rFonts w:hint="eastAsia"/>
        </w:rPr>
        <w:t>监理单位是否按规定进行旁站、巡视和平行检验，监理指令是否闭合；</w:t>
      </w:r>
    </w:p>
    <w:p w14:paraId="5A6BCA3C">
      <w:pPr>
        <w:pStyle w:val="132"/>
      </w:pPr>
      <w:r>
        <w:rPr>
          <w:rFonts w:hint="eastAsia"/>
        </w:rPr>
        <w:t>设计现场服务是否到位，设计变更程序是否合规；</w:t>
      </w:r>
    </w:p>
    <w:p w14:paraId="743A5282">
      <w:pPr>
        <w:pStyle w:val="132"/>
      </w:pPr>
      <w:r>
        <w:rPr>
          <w:rFonts w:hint="eastAsia"/>
        </w:rPr>
        <w:t>各项质量会议、记录、日志是否规范、齐全。</w:t>
      </w:r>
    </w:p>
    <w:p w14:paraId="7C7C48F2">
      <w:pPr>
        <w:pStyle w:val="105"/>
        <w:spacing w:before="120" w:after="120"/>
      </w:pPr>
      <w:r>
        <w:rPr>
          <w:rFonts w:hint="eastAsia"/>
        </w:rPr>
        <w:t>竣工验收阶段监督</w:t>
      </w:r>
    </w:p>
    <w:p w14:paraId="470778B4">
      <w:pPr>
        <w:pStyle w:val="165"/>
      </w:pPr>
      <w:r>
        <w:rPr>
          <w:rFonts w:hint="eastAsia"/>
        </w:rPr>
        <w:t>应监督项目法人组织的竣工验收自查工作的全面性和真实性，检查尾工和质量缺陷的处理情况。</w:t>
      </w:r>
    </w:p>
    <w:p w14:paraId="04AE76EC">
      <w:pPr>
        <w:pStyle w:val="165"/>
      </w:pPr>
      <w:r>
        <w:rPr>
          <w:rFonts w:hint="eastAsia"/>
        </w:rPr>
        <w:t>应对提交的竣工验收资料进行完整性、规范性审查，重点包括：</w:t>
      </w:r>
    </w:p>
    <w:p w14:paraId="3414F3EF">
      <w:pPr>
        <w:pStyle w:val="132"/>
      </w:pPr>
      <w:r>
        <w:rPr>
          <w:rFonts w:hint="eastAsia"/>
        </w:rPr>
        <w:t>工程质量评定报告与统计结果；</w:t>
      </w:r>
    </w:p>
    <w:p w14:paraId="22DED425">
      <w:pPr>
        <w:pStyle w:val="132"/>
      </w:pPr>
      <w:r>
        <w:rPr>
          <w:rFonts w:hint="eastAsia"/>
        </w:rPr>
        <w:t>全套竣工图与设计变更文件；</w:t>
      </w:r>
    </w:p>
    <w:p w14:paraId="597D4B62">
      <w:pPr>
        <w:pStyle w:val="132"/>
      </w:pPr>
      <w:r>
        <w:rPr>
          <w:rFonts w:hint="eastAsia"/>
        </w:rPr>
        <w:t>隐蔽工程验收记录及影像资料；</w:t>
      </w:r>
    </w:p>
    <w:p w14:paraId="36C1D46E">
      <w:pPr>
        <w:pStyle w:val="132"/>
      </w:pPr>
      <w:r>
        <w:rPr>
          <w:rFonts w:hint="eastAsia"/>
        </w:rPr>
        <w:t>材料、设备的质量合格证明及检测报告；</w:t>
      </w:r>
    </w:p>
    <w:p w14:paraId="44FF5408">
      <w:pPr>
        <w:pStyle w:val="132"/>
      </w:pPr>
      <w:r>
        <w:rPr>
          <w:rFonts w:hint="eastAsia"/>
        </w:rPr>
        <w:t>生态监测专项报告及环保、水保等专项验收意见；</w:t>
      </w:r>
    </w:p>
    <w:p w14:paraId="1247891B">
      <w:pPr>
        <w:pStyle w:val="132"/>
      </w:pPr>
      <w:r>
        <w:rPr>
          <w:rFonts w:hint="eastAsia"/>
        </w:rPr>
        <w:t>工程质量事故及缺陷处理记录；</w:t>
      </w:r>
    </w:p>
    <w:p w14:paraId="5D638E40">
      <w:pPr>
        <w:pStyle w:val="132"/>
      </w:pPr>
      <w:r>
        <w:rPr>
          <w:rFonts w:hint="eastAsia"/>
        </w:rPr>
        <w:t>工程运行管理方案。</w:t>
      </w:r>
    </w:p>
    <w:p w14:paraId="4F5504FE">
      <w:pPr>
        <w:pStyle w:val="165"/>
      </w:pPr>
      <w:r>
        <w:rPr>
          <w:rFonts w:hint="eastAsia"/>
        </w:rPr>
        <w:t>应监督竣工验收会议的程序是否符合规定，并依据监督检查情况，独立提出工程质量监督报告，对工程质量等级进行核定。</w:t>
      </w:r>
    </w:p>
    <w:p w14:paraId="0BAD52A7">
      <w:pPr>
        <w:pStyle w:val="104"/>
        <w:spacing w:before="240" w:after="240"/>
      </w:pPr>
      <w:bookmarkStart w:id="51" w:name="_Toc207380306"/>
      <w:bookmarkStart w:id="52" w:name="_Toc207377481"/>
      <w:r>
        <w:rPr>
          <w:rFonts w:hint="eastAsia"/>
        </w:rPr>
        <w:t>测试要求</w:t>
      </w:r>
      <w:bookmarkEnd w:id="51"/>
      <w:bookmarkEnd w:id="52"/>
    </w:p>
    <w:p w14:paraId="134883FF">
      <w:pPr>
        <w:pStyle w:val="105"/>
        <w:spacing w:before="120" w:after="120"/>
      </w:pPr>
      <w:r>
        <w:rPr>
          <w:rFonts w:hint="eastAsia"/>
        </w:rPr>
        <w:t>测试分类</w:t>
      </w:r>
    </w:p>
    <w:p w14:paraId="5FFC915F">
      <w:pPr>
        <w:pStyle w:val="56"/>
        <w:ind w:firstLine="420"/>
      </w:pPr>
      <w:r>
        <w:rPr>
          <w:rFonts w:hint="eastAsia"/>
        </w:rPr>
        <w:t>水利生态水电建设项目的测试与监测工作应包括以下类别：</w:t>
      </w:r>
    </w:p>
    <w:p w14:paraId="7761CB24">
      <w:pPr>
        <w:pStyle w:val="132"/>
      </w:pPr>
      <w:r>
        <w:rPr>
          <w:rFonts w:hint="eastAsia"/>
        </w:rPr>
        <w:t>施工自检；</w:t>
      </w:r>
    </w:p>
    <w:p w14:paraId="7DBB17EA">
      <w:pPr>
        <w:pStyle w:val="132"/>
      </w:pPr>
      <w:r>
        <w:rPr>
          <w:rFonts w:hint="eastAsia"/>
        </w:rPr>
        <w:t>监理平行检验；</w:t>
      </w:r>
    </w:p>
    <w:p w14:paraId="0D916552">
      <w:pPr>
        <w:pStyle w:val="132"/>
      </w:pPr>
      <w:r>
        <w:rPr>
          <w:rFonts w:hint="eastAsia"/>
        </w:rPr>
        <w:t>监督抽检；</w:t>
      </w:r>
    </w:p>
    <w:p w14:paraId="1DE8B144">
      <w:pPr>
        <w:pStyle w:val="132"/>
      </w:pPr>
      <w:r>
        <w:rPr>
          <w:rFonts w:hint="eastAsia"/>
        </w:rPr>
        <w:t>第三方验证性检测；</w:t>
      </w:r>
    </w:p>
    <w:p w14:paraId="02E53335">
      <w:pPr>
        <w:pStyle w:val="132"/>
      </w:pPr>
      <w:r>
        <w:rPr>
          <w:rFonts w:hint="eastAsia"/>
        </w:rPr>
        <w:t>专项监测。</w:t>
      </w:r>
    </w:p>
    <w:p w14:paraId="2DEA1FE4">
      <w:pPr>
        <w:pStyle w:val="105"/>
        <w:spacing w:before="120" w:after="120"/>
      </w:pPr>
      <w:r>
        <w:rPr>
          <w:rFonts w:hint="eastAsia"/>
        </w:rPr>
        <w:t>测试内容</w:t>
      </w:r>
    </w:p>
    <w:p w14:paraId="09D64B0B">
      <w:pPr>
        <w:pStyle w:val="65"/>
        <w:spacing w:before="120" w:after="120"/>
      </w:pPr>
      <w:r>
        <w:rPr>
          <w:rFonts w:hint="eastAsia"/>
        </w:rPr>
        <w:t>工程测试</w:t>
      </w:r>
    </w:p>
    <w:p w14:paraId="7D09ADF9">
      <w:pPr>
        <w:pStyle w:val="56"/>
        <w:ind w:firstLine="420"/>
      </w:pPr>
      <w:r>
        <w:rPr>
          <w:rFonts w:hint="eastAsia"/>
        </w:rPr>
        <w:t>常规工程测试应包括但不限于以下内容，其具体指标应符合设计文件的规定：</w:t>
      </w:r>
    </w:p>
    <w:p w14:paraId="77642682">
      <w:pPr>
        <w:pStyle w:val="132"/>
      </w:pPr>
      <w:r>
        <w:rPr>
          <w:rFonts w:hint="eastAsia"/>
        </w:rPr>
        <w:t>原材料：</w:t>
      </w:r>
    </w:p>
    <w:p w14:paraId="58264F92">
      <w:pPr>
        <w:pStyle w:val="132"/>
        <w:numPr>
          <w:ilvl w:val="0"/>
          <w:numId w:val="0"/>
        </w:numPr>
        <w:ind w:left="851"/>
      </w:pPr>
      <w:r>
        <w:rPr>
          <w:rFonts w:hint="eastAsia"/>
        </w:rPr>
        <w:t>水泥、钢筋、骨料、土工合成材料、止水材料、掺合料、外加剂等的主要物理力学性能及化学指标；</w:t>
      </w:r>
    </w:p>
    <w:p w14:paraId="50C7881A">
      <w:pPr>
        <w:pStyle w:val="132"/>
      </w:pPr>
      <w:r>
        <w:rPr>
          <w:rFonts w:hint="eastAsia"/>
        </w:rPr>
        <w:t>中间产品：</w:t>
      </w:r>
    </w:p>
    <w:p w14:paraId="11BD3526">
      <w:pPr>
        <w:pStyle w:val="132"/>
        <w:numPr>
          <w:ilvl w:val="0"/>
          <w:numId w:val="0"/>
        </w:numPr>
        <w:ind w:left="851"/>
      </w:pPr>
      <w:r>
        <w:rPr>
          <w:rFonts w:hint="eastAsia"/>
        </w:rPr>
        <w:t>混凝土、砂浆、砌石体强度等；</w:t>
      </w:r>
    </w:p>
    <w:p w14:paraId="22ACB545">
      <w:pPr>
        <w:pStyle w:val="132"/>
      </w:pPr>
      <w:r>
        <w:rPr>
          <w:rFonts w:hint="eastAsia"/>
        </w:rPr>
        <w:t>地基与基础：</w:t>
      </w:r>
    </w:p>
    <w:p w14:paraId="56B2CFF6">
      <w:pPr>
        <w:pStyle w:val="132"/>
        <w:numPr>
          <w:ilvl w:val="0"/>
          <w:numId w:val="0"/>
        </w:numPr>
        <w:ind w:left="851"/>
      </w:pPr>
      <w:r>
        <w:rPr>
          <w:rFonts w:hint="eastAsia"/>
        </w:rPr>
        <w:t>地基承载力、原状土/岩体物理力学性质、防渗灌浆的透水率、防渗墙的完整性及渗透系数等；</w:t>
      </w:r>
    </w:p>
    <w:p w14:paraId="24E0FD8A">
      <w:pPr>
        <w:pStyle w:val="132"/>
      </w:pPr>
      <w:r>
        <w:rPr>
          <w:rFonts w:hint="eastAsia"/>
        </w:rPr>
        <w:t>混凝土工程：</w:t>
      </w:r>
    </w:p>
    <w:p w14:paraId="666B638F">
      <w:pPr>
        <w:pStyle w:val="132"/>
        <w:numPr>
          <w:ilvl w:val="0"/>
          <w:numId w:val="0"/>
        </w:numPr>
        <w:ind w:left="851"/>
      </w:pPr>
      <w:r>
        <w:rPr>
          <w:rFonts w:hint="eastAsia"/>
        </w:rPr>
        <w:t>结构物几何尺寸、表面平整度、保护层厚度、钢筋安装位置、结构缝处理等；</w:t>
      </w:r>
    </w:p>
    <w:p w14:paraId="40D74947">
      <w:pPr>
        <w:pStyle w:val="132"/>
      </w:pPr>
      <w:r>
        <w:rPr>
          <w:rFonts w:hint="eastAsia"/>
        </w:rPr>
        <w:t>金属结构：</w:t>
      </w:r>
    </w:p>
    <w:p w14:paraId="1E230AF4">
      <w:pPr>
        <w:pStyle w:val="132"/>
        <w:numPr>
          <w:ilvl w:val="0"/>
          <w:numId w:val="0"/>
        </w:numPr>
        <w:ind w:left="851"/>
      </w:pPr>
      <w:r>
        <w:rPr>
          <w:rFonts w:hint="eastAsia"/>
        </w:rPr>
        <w:t>钢材力学性能及化学成分、焊接质量无损探伤、防腐涂层厚度及附着力、安装形位公差等；</w:t>
      </w:r>
    </w:p>
    <w:p w14:paraId="4167E42B">
      <w:pPr>
        <w:pStyle w:val="132"/>
      </w:pPr>
      <w:r>
        <w:rPr>
          <w:rFonts w:hint="eastAsia"/>
        </w:rPr>
        <w:t>机电设备：</w:t>
      </w:r>
    </w:p>
    <w:p w14:paraId="49A921EF">
      <w:pPr>
        <w:pStyle w:val="132"/>
        <w:numPr>
          <w:ilvl w:val="0"/>
          <w:numId w:val="0"/>
        </w:numPr>
        <w:ind w:left="851"/>
      </w:pPr>
      <w:r>
        <w:rPr>
          <w:rFonts w:hint="eastAsia"/>
        </w:rPr>
        <w:t>水轮发电机组轴线调整、轴承间隙、耐压试验、绝缘测试、保护系统调试、效率试验等。</w:t>
      </w:r>
    </w:p>
    <w:p w14:paraId="78879F45">
      <w:pPr>
        <w:pStyle w:val="65"/>
        <w:spacing w:before="120" w:after="120"/>
      </w:pPr>
      <w:r>
        <w:rPr>
          <w:rFonts w:hint="eastAsia"/>
        </w:rPr>
        <w:t>专项测试</w:t>
      </w:r>
    </w:p>
    <w:p w14:paraId="05F604EB">
      <w:pPr>
        <w:pStyle w:val="56"/>
        <w:ind w:firstLine="420"/>
      </w:pPr>
      <w:r>
        <w:rPr>
          <w:rFonts w:hint="eastAsia"/>
        </w:rPr>
        <w:t>生态环境专项测试与监测应包括以下内容，其指标满足环境影响评价报告及批复文件的要求：</w:t>
      </w:r>
    </w:p>
    <w:p w14:paraId="4A275FBF">
      <w:pPr>
        <w:pStyle w:val="132"/>
      </w:pPr>
      <w:r>
        <w:rPr>
          <w:rFonts w:hint="eastAsia"/>
        </w:rPr>
        <w:t>生态流量监测：</w:t>
      </w:r>
    </w:p>
    <w:p w14:paraId="6390FAF3">
      <w:pPr>
        <w:pStyle w:val="187"/>
      </w:pPr>
      <w:r>
        <w:rPr>
          <w:rFonts w:hint="eastAsia"/>
        </w:rPr>
        <w:t>设置可靠的在线监测装置，对生态泄放设施的下泄流量进行连续、不间断的实时监测；</w:t>
      </w:r>
    </w:p>
    <w:p w14:paraId="4BF830F1">
      <w:pPr>
        <w:pStyle w:val="187"/>
      </w:pPr>
      <w:r>
        <w:rPr>
          <w:rFonts w:hint="eastAsia"/>
        </w:rPr>
        <w:t>监测数据远程传输至运行管理单位和行政主管部门，数据记录完整；</w:t>
      </w:r>
    </w:p>
    <w:p w14:paraId="0B7A6046">
      <w:pPr>
        <w:pStyle w:val="187"/>
      </w:pPr>
      <w:r>
        <w:rPr>
          <w:rFonts w:hint="eastAsia"/>
        </w:rPr>
        <w:t>定期对监测装置进行检定和比测；</w:t>
      </w:r>
    </w:p>
    <w:p w14:paraId="70CC2549">
      <w:pPr>
        <w:pStyle w:val="132"/>
      </w:pPr>
      <w:r>
        <w:rPr>
          <w:rFonts w:hint="eastAsia"/>
        </w:rPr>
        <w:t>水环境质量监测：</w:t>
      </w:r>
    </w:p>
    <w:p w14:paraId="62BF42C6">
      <w:pPr>
        <w:pStyle w:val="187"/>
      </w:pPr>
      <w:r>
        <w:rPr>
          <w:rFonts w:hint="eastAsia"/>
        </w:rPr>
        <w:t>在库区、坝下河道、施工区下游等设置固定监测断面；</w:t>
      </w:r>
    </w:p>
    <w:p w14:paraId="5E719D70">
      <w:pPr>
        <w:pStyle w:val="187"/>
      </w:pPr>
      <w:r>
        <w:rPr>
          <w:rFonts w:hint="eastAsia"/>
        </w:rPr>
        <w:t>监测指标包括：水温、pH值、溶解氧、高锰酸盐指数、化学需氧量、五日生化需氧量、氨氮、总磷、总氮、石油类、重金属等；</w:t>
      </w:r>
    </w:p>
    <w:p w14:paraId="47B1C706">
      <w:pPr>
        <w:pStyle w:val="187"/>
      </w:pPr>
      <w:r>
        <w:rPr>
          <w:rFonts w:hint="eastAsia"/>
        </w:rPr>
        <w:t>施工期宜按季度监测，运行期制定长期监测计划，特别是在蓄水初期；</w:t>
      </w:r>
    </w:p>
    <w:p w14:paraId="0A2D1C41">
      <w:pPr>
        <w:pStyle w:val="132"/>
      </w:pPr>
      <w:r>
        <w:rPr>
          <w:rFonts w:hint="eastAsia"/>
        </w:rPr>
        <w:t>水生生态监测：</w:t>
      </w:r>
    </w:p>
    <w:p w14:paraId="7FA1B2BD">
      <w:pPr>
        <w:pStyle w:val="187"/>
      </w:pPr>
      <w:r>
        <w:rPr>
          <w:rFonts w:hint="eastAsia"/>
        </w:rPr>
        <w:t>对坝址上下游河段的水生生物群落结构、资源量进行定期调查；</w:t>
      </w:r>
    </w:p>
    <w:p w14:paraId="795307A6">
      <w:pPr>
        <w:pStyle w:val="187"/>
      </w:pPr>
      <w:r>
        <w:rPr>
          <w:rFonts w:hint="eastAsia"/>
        </w:rPr>
        <w:t>设有鱼类增殖放流站的，对放流鱼种的遗传多样性、健康状态及放流效果进行评估；</w:t>
      </w:r>
    </w:p>
    <w:p w14:paraId="0159696A">
      <w:pPr>
        <w:pStyle w:val="187"/>
      </w:pPr>
      <w:r>
        <w:rPr>
          <w:rFonts w:hint="eastAsia"/>
        </w:rPr>
        <w:t>设有鱼类洄游通道的，采用视频监控、捕捞统计等方式，对其运行效果进行持续性监测与评估；</w:t>
      </w:r>
    </w:p>
    <w:p w14:paraId="5E2DAF98">
      <w:pPr>
        <w:pStyle w:val="132"/>
      </w:pPr>
      <w:r>
        <w:rPr>
          <w:rFonts w:hint="eastAsia"/>
        </w:rPr>
        <w:t>水土保持监测：</w:t>
      </w:r>
    </w:p>
    <w:p w14:paraId="19B63AE1">
      <w:pPr>
        <w:pStyle w:val="187"/>
      </w:pPr>
      <w:r>
        <w:rPr>
          <w:rFonts w:hint="eastAsia"/>
        </w:rPr>
        <w:t>对施工扰动区域的水土流失量、林草植被恢复率、成活率、拦渣工程稳定性等进行监测；</w:t>
      </w:r>
    </w:p>
    <w:p w14:paraId="7EFD94D0">
      <w:pPr>
        <w:pStyle w:val="132"/>
      </w:pPr>
      <w:r>
        <w:rPr>
          <w:rFonts w:hint="eastAsia"/>
        </w:rPr>
        <w:t>其他环境要素监测：</w:t>
      </w:r>
    </w:p>
    <w:p w14:paraId="6142EFEA">
      <w:pPr>
        <w:pStyle w:val="187"/>
      </w:pPr>
      <w:r>
        <w:rPr>
          <w:rFonts w:hint="eastAsia"/>
        </w:rPr>
        <w:t>施工期对噪声、振动、大气粉尘等指标进行监测。</w:t>
      </w:r>
    </w:p>
    <w:p w14:paraId="5FFAC3B1">
      <w:pPr>
        <w:pStyle w:val="105"/>
        <w:spacing w:before="120" w:after="120"/>
      </w:pPr>
      <w:r>
        <w:rPr>
          <w:rFonts w:hint="eastAsia"/>
        </w:rPr>
        <w:t>测试方法</w:t>
      </w:r>
    </w:p>
    <w:p w14:paraId="4B3814B9">
      <w:pPr>
        <w:pStyle w:val="165"/>
      </w:pPr>
      <w:r>
        <w:rPr>
          <w:rFonts w:hint="eastAsia"/>
        </w:rPr>
        <w:t>测试与监测的频率应严格执行设计文件的规定。对于标准中未明确的非破坏性测试项目，监督机构可根据工程实际情况确定抽检频次。</w:t>
      </w:r>
    </w:p>
    <w:p w14:paraId="417FE8A8">
      <w:pPr>
        <w:pStyle w:val="165"/>
      </w:pPr>
      <w:r>
        <w:rPr>
          <w:rFonts w:hint="eastAsia"/>
        </w:rPr>
        <w:t>当出现下列情况之一时，应加大测试频次或扩大测试范围：</w:t>
      </w:r>
    </w:p>
    <w:p w14:paraId="630D3AA3">
      <w:pPr>
        <w:pStyle w:val="132"/>
      </w:pPr>
      <w:r>
        <w:rPr>
          <w:rFonts w:hint="eastAsia"/>
        </w:rPr>
        <w:t>测试结果出现异常波动或不合格时；</w:t>
      </w:r>
    </w:p>
    <w:p w14:paraId="0D8F759B">
      <w:pPr>
        <w:pStyle w:val="132"/>
      </w:pPr>
      <w:r>
        <w:rPr>
          <w:rFonts w:hint="eastAsia"/>
        </w:rPr>
        <w:t>施工质量不稳定，或对施工工艺、材料质量有怀疑时；</w:t>
      </w:r>
    </w:p>
    <w:p w14:paraId="539F6E7C">
      <w:pPr>
        <w:pStyle w:val="132"/>
      </w:pPr>
      <w:r>
        <w:rPr>
          <w:rFonts w:hint="eastAsia"/>
        </w:rPr>
        <w:t>发生重大质量事故或缺陷处理；</w:t>
      </w:r>
    </w:p>
    <w:p w14:paraId="265E6736">
      <w:pPr>
        <w:pStyle w:val="132"/>
      </w:pPr>
      <w:r>
        <w:rPr>
          <w:rFonts w:hint="eastAsia"/>
        </w:rPr>
        <w:t>涉及新技术、新工艺、新材料的应用时。</w:t>
      </w:r>
    </w:p>
    <w:p w14:paraId="0EAA4622">
      <w:pPr>
        <w:pStyle w:val="105"/>
        <w:spacing w:before="120" w:after="120"/>
      </w:pPr>
      <w:r>
        <w:rPr>
          <w:rFonts w:hint="eastAsia"/>
        </w:rPr>
        <w:t>报告管理</w:t>
      </w:r>
    </w:p>
    <w:p w14:paraId="35512CB7">
      <w:pPr>
        <w:pStyle w:val="165"/>
      </w:pPr>
      <w:r>
        <w:rPr>
          <w:rFonts w:hint="eastAsia"/>
        </w:rPr>
        <w:t>承担第三方验证性检测和监督抽检的检测单位，应具有水利行业认证认可监督管理委员会认定的相应资质，其检测能力范围应覆盖所承担的检测任务。</w:t>
      </w:r>
    </w:p>
    <w:p w14:paraId="062D4253">
      <w:pPr>
        <w:pStyle w:val="165"/>
      </w:pPr>
      <w:r>
        <w:rPr>
          <w:rFonts w:hint="eastAsia"/>
        </w:rPr>
        <w:t>检测单位应确保仪器设备在检定/校准有效期内使用，并处于正常工作状态。</w:t>
      </w:r>
    </w:p>
    <w:p w14:paraId="11561577">
      <w:pPr>
        <w:pStyle w:val="165"/>
      </w:pPr>
      <w:r>
        <w:rPr>
          <w:rFonts w:hint="eastAsia"/>
        </w:rPr>
        <w:t>检测报告应格式规范、内容完整、数据准确、结论明确。报告包含以下要素：检测依据、仪器设备信息、样品信息、检测环境条件、检测数据、计算结果、合格判定结论，并有检测、审核、批准人签字，加盖检测专用章或公章。</w:t>
      </w:r>
    </w:p>
    <w:p w14:paraId="2E822942">
      <w:pPr>
        <w:pStyle w:val="165"/>
      </w:pPr>
      <w:r>
        <w:rPr>
          <w:rFonts w:hint="eastAsia"/>
        </w:rPr>
        <w:t>所有检测的原始记录、报告应妥善归档保存，保存期限宜不少于工程寿命期，并保证其可追溯性。</w:t>
      </w:r>
    </w:p>
    <w:p w14:paraId="52759733">
      <w:pPr>
        <w:pStyle w:val="104"/>
        <w:spacing w:before="240" w:after="240"/>
      </w:pPr>
      <w:bookmarkStart w:id="53" w:name="_Toc207377482"/>
      <w:bookmarkStart w:id="54" w:name="_Toc207380307"/>
      <w:r>
        <w:rPr>
          <w:rFonts w:hint="eastAsia"/>
        </w:rPr>
        <w:t>质量验收</w:t>
      </w:r>
      <w:bookmarkEnd w:id="53"/>
      <w:bookmarkEnd w:id="54"/>
    </w:p>
    <w:p w14:paraId="043671A6">
      <w:pPr>
        <w:pStyle w:val="105"/>
        <w:spacing w:before="120" w:after="120"/>
      </w:pPr>
      <w:r>
        <w:rPr>
          <w:rFonts w:hint="eastAsia"/>
        </w:rPr>
        <w:t>分类识别</w:t>
      </w:r>
    </w:p>
    <w:p w14:paraId="37B292EB">
      <w:pPr>
        <w:pStyle w:val="165"/>
      </w:pPr>
      <w:r>
        <w:rPr>
          <w:rFonts w:hint="eastAsia"/>
        </w:rPr>
        <w:t>工程中出现的与设计要求、技术标准及合同约定不符的质量状况，应统一界定为质量问题。质量问题可根据其严重程度和对工程安全性、使用功能及生态环境的影响程度，分为质量缺陷和质量事故两类。</w:t>
      </w:r>
    </w:p>
    <w:p w14:paraId="58BB2241">
      <w:pPr>
        <w:pStyle w:val="165"/>
      </w:pPr>
      <w:r>
        <w:rPr>
          <w:rFonts w:hint="eastAsia"/>
        </w:rPr>
        <w:t>质量缺陷是指对工程的安全、运行、寿命及环境影响较小，且可通过返工、返修、加固等方式予以消除的一般性质量问题。</w:t>
      </w:r>
    </w:p>
    <w:p w14:paraId="1E1DEC23">
      <w:pPr>
        <w:pStyle w:val="165"/>
      </w:pPr>
      <w:r>
        <w:rPr>
          <w:rFonts w:hint="eastAsia"/>
        </w:rPr>
        <w:t>质量事故是指由于勘察、设计、施工、监理、检测等原因，导致工程出现下列情况之一的质量问题：</w:t>
      </w:r>
    </w:p>
    <w:p w14:paraId="7CF8A9FE">
      <w:pPr>
        <w:pStyle w:val="132"/>
      </w:pPr>
      <w:r>
        <w:rPr>
          <w:rFonts w:hint="eastAsia"/>
        </w:rPr>
        <w:t>影响工程结构安全、稳定或使用功能，需进行重大加固补强者；</w:t>
      </w:r>
    </w:p>
    <w:p w14:paraId="6A9E66B6">
      <w:pPr>
        <w:pStyle w:val="132"/>
      </w:pPr>
      <w:r>
        <w:rPr>
          <w:rFonts w:hint="eastAsia"/>
        </w:rPr>
        <w:t>影响设备正常运行，导致永久性缺陷者；</w:t>
      </w:r>
    </w:p>
    <w:p w14:paraId="59D7549E">
      <w:pPr>
        <w:pStyle w:val="132"/>
      </w:pPr>
      <w:r>
        <w:rPr>
          <w:rFonts w:hint="eastAsia"/>
        </w:rPr>
        <w:t>造成人身伤亡或重大财产损失者；</w:t>
      </w:r>
    </w:p>
    <w:p w14:paraId="34D61EF2">
      <w:pPr>
        <w:pStyle w:val="132"/>
      </w:pPr>
      <w:r>
        <w:rPr>
          <w:rFonts w:hint="eastAsia"/>
        </w:rPr>
        <w:t>对生态环境造成严重且不可逆损害者；</w:t>
      </w:r>
    </w:p>
    <w:p w14:paraId="156DF2D2">
      <w:pPr>
        <w:pStyle w:val="132"/>
      </w:pPr>
      <w:r>
        <w:rPr>
          <w:rFonts w:hint="eastAsia"/>
        </w:rPr>
        <w:t>延误工程建设工期，造成巨大经济损失者。</w:t>
      </w:r>
    </w:p>
    <w:p w14:paraId="36093204">
      <w:pPr>
        <w:pStyle w:val="165"/>
      </w:pPr>
      <w:r>
        <w:rPr>
          <w:rFonts w:hint="eastAsia"/>
        </w:rPr>
        <w:t>质量事故应按其直接经济损失的大小、对工期的影响时间长短以及对工程功能和生态环境的影响程度，进一步划分为一般质量事故、较大质量事故、重大质量事故和特大质量事故四个等级。</w:t>
      </w:r>
    </w:p>
    <w:p w14:paraId="19D0811F">
      <w:pPr>
        <w:pStyle w:val="105"/>
        <w:spacing w:before="120" w:after="120"/>
      </w:pPr>
      <w:r>
        <w:rPr>
          <w:rFonts w:hint="eastAsia"/>
        </w:rPr>
        <w:t>处理程序</w:t>
      </w:r>
    </w:p>
    <w:p w14:paraId="6EF6488B">
      <w:pPr>
        <w:pStyle w:val="165"/>
      </w:pPr>
      <w:r>
        <w:rPr>
          <w:rFonts w:hint="eastAsia"/>
        </w:rPr>
        <w:t>发现质量缺陷后，施工单位应立即进行记录，并对缺陷部位进行标识，必要时应对现状进行影像取证。</w:t>
      </w:r>
    </w:p>
    <w:p w14:paraId="7949E4DE">
      <w:pPr>
        <w:pStyle w:val="165"/>
      </w:pPr>
      <w:r>
        <w:rPr>
          <w:rFonts w:hint="eastAsia"/>
        </w:rPr>
        <w:t>施工单位应组织技术、质量管理人员对缺陷产生的原因进行调查和分析，评估其影响范围与程度。</w:t>
      </w:r>
    </w:p>
    <w:p w14:paraId="22DE19E7">
      <w:pPr>
        <w:pStyle w:val="165"/>
      </w:pPr>
      <w:r>
        <w:rPr>
          <w:rFonts w:hint="eastAsia"/>
        </w:rPr>
        <w:t>施工单位应根据调查分析结果，制定详细的处理方案，报送监理单位审查，必要时经设计单位认可。重大处理方案应由项目法人批准。</w:t>
      </w:r>
    </w:p>
    <w:p w14:paraId="3D947322">
      <w:pPr>
        <w:pStyle w:val="165"/>
      </w:pPr>
      <w:r>
        <w:rPr>
          <w:rFonts w:hint="eastAsia"/>
        </w:rPr>
        <w:t>处理方案经批准后，施工单位应严格按照方案组织实施。监理单位应对处理过程进行全程旁站监督。</w:t>
      </w:r>
    </w:p>
    <w:p w14:paraId="0311AC62">
      <w:pPr>
        <w:pStyle w:val="165"/>
      </w:pPr>
      <w:r>
        <w:rPr>
          <w:rFonts w:hint="eastAsia"/>
        </w:rPr>
        <w:t>缺陷处理完成后，施工单位应进行自检，自检合格后报请监理单位组织验收。监理单位应会同施工、设计单位对处理结果进行核查、测试和验收，并形成书面验收记录。</w:t>
      </w:r>
    </w:p>
    <w:p w14:paraId="580ED496">
      <w:pPr>
        <w:pStyle w:val="165"/>
      </w:pPr>
      <w:r>
        <w:rPr>
          <w:rFonts w:hint="eastAsia"/>
        </w:rPr>
        <w:t>所有质量缺陷的处理、验收资料应纳入工程技术档案。</w:t>
      </w:r>
    </w:p>
    <w:p w14:paraId="4BFE660C">
      <w:pPr>
        <w:pStyle w:val="105"/>
        <w:spacing w:before="120" w:after="120"/>
      </w:pPr>
      <w:r>
        <w:rPr>
          <w:rFonts w:hint="eastAsia"/>
        </w:rPr>
        <w:t>处理程序</w:t>
      </w:r>
    </w:p>
    <w:p w14:paraId="799DA5E2">
      <w:pPr>
        <w:pStyle w:val="165"/>
      </w:pPr>
      <w:r>
        <w:rPr>
          <w:rFonts w:hint="eastAsia"/>
        </w:rPr>
        <w:t>发生质量事故后，施工单位应立即停止事故部位的施工，采取紧急措施防止事故扩大，并立即向项目法人、监理单位报告。项目法人应按事故等级和相关规定，立即向质量监督机构和上级主管部门报告。</w:t>
      </w:r>
    </w:p>
    <w:p w14:paraId="2FF1D2E7">
      <w:pPr>
        <w:pStyle w:val="165"/>
      </w:pPr>
      <w:r>
        <w:rPr>
          <w:rFonts w:hint="eastAsia"/>
        </w:rPr>
        <w:t>事故发生单位应妥善保护事故现场及相关证据，为后续调查提供条件。</w:t>
      </w:r>
    </w:p>
    <w:p w14:paraId="6B34AEDF">
      <w:pPr>
        <w:pStyle w:val="165"/>
      </w:pPr>
      <w:r>
        <w:rPr>
          <w:rFonts w:hint="eastAsia"/>
        </w:rPr>
        <w:t>应成立事故调查组。调查组应由项目法人组织，勘察、设计、施工、监理等单位参加，并应邀请质量监督机构派员列席。必要时，应包括专家和上级主管部门人员。调查应查明事故原因、主要责任、性质、经济损失和造成的后果，并提出处理建议。</w:t>
      </w:r>
    </w:p>
    <w:p w14:paraId="5F25A1BD">
      <w:pPr>
        <w:pStyle w:val="165"/>
      </w:pPr>
      <w:r>
        <w:rPr>
          <w:rFonts w:hint="eastAsia"/>
        </w:rPr>
        <w:t>应根据事故调查结论，由原设计单位或具有相应资质的设计单位提出处理设计方案。重大事故的处理设计方案应组织专家进行论证审查，并报质量监督机构核验。</w:t>
      </w:r>
    </w:p>
    <w:p w14:paraId="41BAABE6">
      <w:pPr>
        <w:pStyle w:val="165"/>
      </w:pPr>
      <w:r>
        <w:rPr>
          <w:rFonts w:hint="eastAsia"/>
        </w:rPr>
        <w:t>事故处理应由施工单位按批准的处理设计方案组织实施。监理单位进行全过程监督，质量监督机构进行重点抽查。</w:t>
      </w:r>
    </w:p>
    <w:p w14:paraId="31616109">
      <w:pPr>
        <w:pStyle w:val="165"/>
      </w:pPr>
      <w:r>
        <w:rPr>
          <w:rFonts w:hint="eastAsia"/>
        </w:rPr>
        <w:t>事故处理完成后，应由项目法人组织勘察、设计、施工、监理、检测等单位进行全面的检查鉴定和验收。验收合格后，应将事故处理报告、鉴定报告和验收文件报质量监督机构备案。</w:t>
      </w:r>
    </w:p>
    <w:p w14:paraId="7FD45EDF">
      <w:pPr>
        <w:pStyle w:val="105"/>
        <w:spacing w:before="120" w:after="120"/>
      </w:pPr>
      <w:r>
        <w:rPr>
          <w:rFonts w:hint="eastAsia"/>
        </w:rPr>
        <w:t>验收标准</w:t>
      </w:r>
    </w:p>
    <w:p w14:paraId="11489198">
      <w:pPr>
        <w:pStyle w:val="165"/>
      </w:pPr>
      <w:r>
        <w:rPr>
          <w:rFonts w:hint="eastAsia"/>
        </w:rPr>
        <w:t>所有工程部位及质量缺陷、事故处理后的项目，应进行质量验收。</w:t>
      </w:r>
    </w:p>
    <w:p w14:paraId="0D6D3D84">
      <w:pPr>
        <w:pStyle w:val="165"/>
      </w:pPr>
      <w:r>
        <w:rPr>
          <w:rFonts w:hint="eastAsia"/>
        </w:rPr>
        <w:t>验收的核心标准应满足以下要求：</w:t>
      </w:r>
    </w:p>
    <w:p w14:paraId="32DD9AB0">
      <w:pPr>
        <w:pStyle w:val="132"/>
      </w:pPr>
      <w:r>
        <w:rPr>
          <w:rFonts w:hint="eastAsia"/>
        </w:rPr>
        <w:t>工程实体质量及其所采用的原材料、设备质量；</w:t>
      </w:r>
    </w:p>
    <w:p w14:paraId="7A843271">
      <w:pPr>
        <w:pStyle w:val="132"/>
      </w:pPr>
      <w:r>
        <w:rPr>
          <w:rFonts w:hint="eastAsia"/>
        </w:rPr>
        <w:t>工程质量检验与评定资料齐全、真实、准确，签署完备；</w:t>
      </w:r>
    </w:p>
    <w:p w14:paraId="3C901775">
      <w:pPr>
        <w:pStyle w:val="132"/>
      </w:pPr>
      <w:r>
        <w:rPr>
          <w:rFonts w:hint="eastAsia"/>
        </w:rPr>
        <w:t>观感质量；</w:t>
      </w:r>
    </w:p>
    <w:p w14:paraId="7EE0A776">
      <w:pPr>
        <w:pStyle w:val="132"/>
      </w:pPr>
      <w:r>
        <w:rPr>
          <w:rFonts w:hint="eastAsia"/>
        </w:rPr>
        <w:t>涉及环境保护、水土保持、生态流量、鱼类保护等专项设施已按设计要求建成并具备使用条件，其监测数据符合批复的环评、水保报告要求；</w:t>
      </w:r>
    </w:p>
    <w:p w14:paraId="0B855068">
      <w:pPr>
        <w:pStyle w:val="132"/>
      </w:pPr>
      <w:r>
        <w:rPr>
          <w:rFonts w:hint="eastAsia"/>
        </w:rPr>
        <w:t>质量缺陷和质量事故已处理完毕并经检验合格。</w:t>
      </w:r>
    </w:p>
    <w:p w14:paraId="146A670C">
      <w:pPr>
        <w:pStyle w:val="165"/>
      </w:pPr>
      <w:r>
        <w:rPr>
          <w:rFonts w:hint="eastAsia"/>
        </w:rPr>
        <w:t>对于处理后的质量缺陷或事故部位，其验收标准不应低于原设计要求，满足DL 5162的要求。</w:t>
      </w:r>
    </w:p>
    <w:p w14:paraId="50FFF2DA">
      <w:pPr>
        <w:pStyle w:val="104"/>
        <w:spacing w:before="240" w:after="240"/>
      </w:pPr>
      <w:bookmarkStart w:id="55" w:name="_Toc207377483"/>
      <w:bookmarkStart w:id="56" w:name="_Toc207380308"/>
      <w:r>
        <w:rPr>
          <w:rFonts w:hint="eastAsia"/>
        </w:rPr>
        <w:t>信息管理</w:t>
      </w:r>
      <w:bookmarkEnd w:id="55"/>
      <w:bookmarkEnd w:id="56"/>
    </w:p>
    <w:p w14:paraId="06147794">
      <w:pPr>
        <w:pStyle w:val="105"/>
        <w:spacing w:before="120" w:after="120"/>
      </w:pPr>
      <w:r>
        <w:rPr>
          <w:rFonts w:hint="eastAsia"/>
        </w:rPr>
        <w:t>管理职责</w:t>
      </w:r>
    </w:p>
    <w:p w14:paraId="5A3C2F32">
      <w:pPr>
        <w:pStyle w:val="165"/>
      </w:pPr>
      <w:r>
        <w:rPr>
          <w:rFonts w:hint="eastAsia"/>
        </w:rPr>
        <w:t>项目法人职责应满足以下要求：</w:t>
      </w:r>
    </w:p>
    <w:p w14:paraId="51EB877A">
      <w:pPr>
        <w:pStyle w:val="132"/>
      </w:pPr>
      <w:r>
        <w:rPr>
          <w:rFonts w:hint="eastAsia"/>
        </w:rPr>
        <w:t>负责建立项目统一的品质信息管理与档案管理制度，明确各方职责、流程、格式及时间要求；</w:t>
      </w:r>
    </w:p>
    <w:p w14:paraId="53B925E4">
      <w:pPr>
        <w:pStyle w:val="132"/>
      </w:pPr>
      <w:r>
        <w:rPr>
          <w:rFonts w:hint="eastAsia"/>
        </w:rPr>
        <w:t>配备专职档案管理人员及必要的设施、设备；</w:t>
      </w:r>
    </w:p>
    <w:p w14:paraId="00EF7C1D">
      <w:pPr>
        <w:pStyle w:val="132"/>
      </w:pPr>
      <w:r>
        <w:rPr>
          <w:rFonts w:hint="eastAsia"/>
        </w:rPr>
        <w:t>负责组织、协调和监督各参建单位的信息管理与档案工作；</w:t>
      </w:r>
    </w:p>
    <w:p w14:paraId="7E7927AB">
      <w:pPr>
        <w:pStyle w:val="132"/>
      </w:pPr>
      <w:r>
        <w:rPr>
          <w:rFonts w:hint="eastAsia"/>
        </w:rPr>
        <w:t>负责最终工程档案的汇总、立卷和移交。</w:t>
      </w:r>
    </w:p>
    <w:p w14:paraId="08F3C1BD">
      <w:pPr>
        <w:pStyle w:val="165"/>
      </w:pPr>
      <w:r>
        <w:rPr>
          <w:rFonts w:hint="eastAsia"/>
        </w:rPr>
        <w:t>监理单位职责应满足以下要求：</w:t>
      </w:r>
    </w:p>
    <w:p w14:paraId="0A5C1CFF">
      <w:pPr>
        <w:pStyle w:val="132"/>
      </w:pPr>
      <w:r>
        <w:rPr>
          <w:rFonts w:hint="eastAsia"/>
        </w:rPr>
        <w:t>对施工单位提交的质量信息与档案资料的及时性、真实性、完整性进行审核；</w:t>
      </w:r>
    </w:p>
    <w:p w14:paraId="0AD111FF">
      <w:pPr>
        <w:pStyle w:val="132"/>
      </w:pPr>
      <w:r>
        <w:rPr>
          <w:rFonts w:hint="eastAsia"/>
        </w:rPr>
        <w:t>独立生成并收集监理过程中形成的各类质量记录；</w:t>
      </w:r>
    </w:p>
    <w:p w14:paraId="11AC0F53">
      <w:pPr>
        <w:pStyle w:val="132"/>
      </w:pPr>
      <w:r>
        <w:rPr>
          <w:rFonts w:hint="eastAsia"/>
        </w:rPr>
        <w:t>定期向项目法人报送监理报表和质量信息，工程竣工后应提交完整的监理档案。</w:t>
      </w:r>
    </w:p>
    <w:p w14:paraId="10D492A9">
      <w:pPr>
        <w:pStyle w:val="165"/>
      </w:pPr>
      <w:r>
        <w:rPr>
          <w:rFonts w:hint="eastAsia"/>
        </w:rPr>
        <w:t>施工单位职责应满足以下要求：</w:t>
      </w:r>
    </w:p>
    <w:p w14:paraId="460B1704">
      <w:pPr>
        <w:pStyle w:val="132"/>
      </w:pPr>
      <w:r>
        <w:rPr>
          <w:rFonts w:hint="eastAsia"/>
        </w:rPr>
        <w:t>对其施工全过程的质量活动进行真实、及时的记录，建立健全施工质量检验与评定档案；</w:t>
      </w:r>
    </w:p>
    <w:p w14:paraId="327EC214">
      <w:pPr>
        <w:pStyle w:val="132"/>
      </w:pPr>
      <w:r>
        <w:rPr>
          <w:rFonts w:hint="eastAsia"/>
        </w:rPr>
        <w:t>负责收集、整理其分包单位的相关质量档案；</w:t>
      </w:r>
    </w:p>
    <w:p w14:paraId="43E85A00">
      <w:pPr>
        <w:pStyle w:val="132"/>
      </w:pPr>
      <w:r>
        <w:rPr>
          <w:rFonts w:hint="eastAsia"/>
        </w:rPr>
        <w:t>按合同规定和项目法人的要求，编制和提交竣工图及各类质量验收资料。</w:t>
      </w:r>
    </w:p>
    <w:p w14:paraId="43D17895">
      <w:pPr>
        <w:pStyle w:val="165"/>
      </w:pPr>
      <w:r>
        <w:rPr>
          <w:rFonts w:hint="eastAsia"/>
        </w:rPr>
        <w:t>勘察设计单位职责应满足以下要求：</w:t>
      </w:r>
    </w:p>
    <w:p w14:paraId="560BCA03">
      <w:pPr>
        <w:pStyle w:val="132"/>
      </w:pPr>
      <w:r>
        <w:rPr>
          <w:rFonts w:hint="eastAsia"/>
        </w:rPr>
        <w:t>提交完整的勘察设计文件、图纸及设计变更档案；</w:t>
      </w:r>
    </w:p>
    <w:p w14:paraId="1D51C5C9">
      <w:pPr>
        <w:pStyle w:val="132"/>
      </w:pPr>
      <w:r>
        <w:rPr>
          <w:rFonts w:hint="eastAsia"/>
        </w:rPr>
        <w:t>提供现场设计服务的相关记录和报告。</w:t>
      </w:r>
    </w:p>
    <w:p w14:paraId="651D6AB0">
      <w:pPr>
        <w:pStyle w:val="165"/>
      </w:pPr>
      <w:r>
        <w:rPr>
          <w:rFonts w:hint="eastAsia"/>
        </w:rPr>
        <w:t>检测单位职责应满足以下要求：</w:t>
      </w:r>
    </w:p>
    <w:p w14:paraId="3492C465">
      <w:pPr>
        <w:pStyle w:val="132"/>
      </w:pPr>
      <w:r>
        <w:rPr>
          <w:rFonts w:hint="eastAsia"/>
        </w:rPr>
        <w:t>独立、客观地出具检测报告，并确保报告数据、结论准确无误；</w:t>
      </w:r>
    </w:p>
    <w:p w14:paraId="7D852417">
      <w:pPr>
        <w:pStyle w:val="132"/>
      </w:pPr>
      <w:r>
        <w:rPr>
          <w:rFonts w:hint="eastAsia"/>
        </w:rPr>
        <w:t>保留所有检测的原始记录、计算书、仪器设备记录等，确保其可追溯性，并按合同要求向委托方提交完整档案。</w:t>
      </w:r>
    </w:p>
    <w:p w14:paraId="77C6788B">
      <w:pPr>
        <w:pStyle w:val="105"/>
        <w:spacing w:before="120" w:after="120"/>
      </w:pPr>
      <w:r>
        <w:rPr>
          <w:rFonts w:hint="eastAsia"/>
        </w:rPr>
        <w:t>管理内容</w:t>
      </w:r>
    </w:p>
    <w:p w14:paraId="140B65CF">
      <w:pPr>
        <w:pStyle w:val="56"/>
        <w:ind w:firstLine="420"/>
      </w:pPr>
      <w:r>
        <w:rPr>
          <w:rFonts w:hint="eastAsia"/>
        </w:rPr>
        <w:t>工程品质信息与档案应包括但不限于以下内容：</w:t>
      </w:r>
    </w:p>
    <w:p w14:paraId="144D6CAD">
      <w:pPr>
        <w:pStyle w:val="132"/>
      </w:pPr>
      <w:r>
        <w:rPr>
          <w:rFonts w:hint="eastAsia"/>
        </w:rPr>
        <w:t>依据性文件：项目立项、批复、合同、质量监督通知书等；</w:t>
      </w:r>
    </w:p>
    <w:p w14:paraId="15ACA801">
      <w:pPr>
        <w:pStyle w:val="132"/>
      </w:pPr>
      <w:r>
        <w:rPr>
          <w:rFonts w:hint="eastAsia"/>
        </w:rPr>
        <w:t>管理性文件：</w:t>
      </w:r>
    </w:p>
    <w:p w14:paraId="055153CB">
      <w:pPr>
        <w:pStyle w:val="187"/>
      </w:pPr>
      <w:r>
        <w:rPr>
          <w:rFonts w:hint="eastAsia"/>
        </w:rPr>
        <w:t>单位质量体系文件；</w:t>
      </w:r>
    </w:p>
    <w:p w14:paraId="2EDB171D">
      <w:pPr>
        <w:pStyle w:val="187"/>
      </w:pPr>
      <w:r>
        <w:rPr>
          <w:rFonts w:hint="eastAsia"/>
        </w:rPr>
        <w:t>管理制度；</w:t>
      </w:r>
    </w:p>
    <w:p w14:paraId="2AFAEB7B">
      <w:pPr>
        <w:pStyle w:val="187"/>
      </w:pPr>
      <w:r>
        <w:rPr>
          <w:rFonts w:hint="eastAsia"/>
        </w:rPr>
        <w:t>会议纪要；</w:t>
      </w:r>
    </w:p>
    <w:p w14:paraId="5863437E">
      <w:pPr>
        <w:pStyle w:val="187"/>
      </w:pPr>
      <w:r>
        <w:rPr>
          <w:rFonts w:hint="eastAsia"/>
        </w:rPr>
        <w:t>质量通知；</w:t>
      </w:r>
    </w:p>
    <w:p w14:paraId="794EDE58">
      <w:pPr>
        <w:pStyle w:val="187"/>
      </w:pPr>
      <w:r>
        <w:rPr>
          <w:rFonts w:hint="eastAsia"/>
        </w:rPr>
        <w:t>工作报告等；</w:t>
      </w:r>
    </w:p>
    <w:p w14:paraId="7F93E2BA">
      <w:pPr>
        <w:pStyle w:val="132"/>
      </w:pPr>
      <w:r>
        <w:rPr>
          <w:rFonts w:hint="eastAsia"/>
        </w:rPr>
        <w:t>勘测设计文件：</w:t>
      </w:r>
    </w:p>
    <w:p w14:paraId="1CAF002F">
      <w:pPr>
        <w:pStyle w:val="187"/>
      </w:pPr>
      <w:r>
        <w:rPr>
          <w:rFonts w:hint="eastAsia"/>
        </w:rPr>
        <w:t>工程地质勘察报告；</w:t>
      </w:r>
    </w:p>
    <w:p w14:paraId="1DB7D97C">
      <w:pPr>
        <w:pStyle w:val="187"/>
      </w:pPr>
      <w:r>
        <w:rPr>
          <w:rFonts w:hint="eastAsia"/>
        </w:rPr>
        <w:t>初步设计及批复</w:t>
      </w:r>
    </w:p>
    <w:p w14:paraId="749429DA">
      <w:pPr>
        <w:pStyle w:val="187"/>
      </w:pPr>
      <w:r>
        <w:rPr>
          <w:rFonts w:hint="eastAsia"/>
        </w:rPr>
        <w:t>施工图设计及审查意见；</w:t>
      </w:r>
    </w:p>
    <w:p w14:paraId="61B4CA55">
      <w:pPr>
        <w:pStyle w:val="187"/>
      </w:pPr>
      <w:r>
        <w:rPr>
          <w:rFonts w:hint="eastAsia"/>
        </w:rPr>
        <w:t>重大设计变更及批复等；</w:t>
      </w:r>
    </w:p>
    <w:p w14:paraId="6FC2FC29">
      <w:pPr>
        <w:pStyle w:val="132"/>
      </w:pPr>
      <w:r>
        <w:rPr>
          <w:rFonts w:hint="eastAsia"/>
        </w:rPr>
        <w:t>施工过程质量文件：</w:t>
      </w:r>
    </w:p>
    <w:p w14:paraId="2650B692">
      <w:pPr>
        <w:pStyle w:val="187"/>
      </w:pPr>
      <w:r>
        <w:rPr>
          <w:rFonts w:hint="eastAsia"/>
        </w:rPr>
        <w:t>原材料、中间产品、构配件的进场验收及复检报告；</w:t>
      </w:r>
    </w:p>
    <w:p w14:paraId="0178B451">
      <w:pPr>
        <w:pStyle w:val="187"/>
      </w:pPr>
      <w:r>
        <w:rPr>
          <w:rFonts w:hint="eastAsia"/>
        </w:rPr>
        <w:t>施工测量、放线记录；</w:t>
      </w:r>
    </w:p>
    <w:p w14:paraId="0EAA4086">
      <w:pPr>
        <w:pStyle w:val="187"/>
      </w:pPr>
      <w:r>
        <w:rPr>
          <w:rFonts w:hint="eastAsia"/>
        </w:rPr>
        <w:t>单元工程、分部工程、单位工程质量评定表及检验记录；</w:t>
      </w:r>
    </w:p>
    <w:p w14:paraId="347A17E4">
      <w:pPr>
        <w:pStyle w:val="187"/>
      </w:pPr>
      <w:r>
        <w:rPr>
          <w:rFonts w:hint="eastAsia"/>
        </w:rPr>
        <w:t>隐蔽工程验收记录及影像资料；</w:t>
      </w:r>
    </w:p>
    <w:p w14:paraId="4AF3688C">
      <w:pPr>
        <w:pStyle w:val="187"/>
      </w:pPr>
      <w:r>
        <w:rPr>
          <w:rFonts w:hint="eastAsia"/>
        </w:rPr>
        <w:t>施工日志、质量活动记录；</w:t>
      </w:r>
    </w:p>
    <w:p w14:paraId="7314C603">
      <w:pPr>
        <w:pStyle w:val="132"/>
      </w:pPr>
      <w:r>
        <w:rPr>
          <w:rFonts w:hint="eastAsia"/>
        </w:rPr>
        <w:t>监理文件：</w:t>
      </w:r>
    </w:p>
    <w:p w14:paraId="2F40B598">
      <w:pPr>
        <w:pStyle w:val="187"/>
      </w:pPr>
      <w:r>
        <w:rPr>
          <w:rFonts w:hint="eastAsia"/>
        </w:rPr>
        <w:t>监理规划与实施细则；</w:t>
      </w:r>
    </w:p>
    <w:p w14:paraId="34ED302C">
      <w:pPr>
        <w:pStyle w:val="187"/>
      </w:pPr>
      <w:r>
        <w:rPr>
          <w:rFonts w:hint="eastAsia"/>
        </w:rPr>
        <w:t>监理通知单与回复；</w:t>
      </w:r>
    </w:p>
    <w:p w14:paraId="1CFBBEF9">
      <w:pPr>
        <w:pStyle w:val="187"/>
      </w:pPr>
      <w:r>
        <w:rPr>
          <w:rFonts w:hint="eastAsia"/>
        </w:rPr>
        <w:t>旁站记录；</w:t>
      </w:r>
    </w:p>
    <w:p w14:paraId="4D66DF76">
      <w:pPr>
        <w:pStyle w:val="187"/>
      </w:pPr>
      <w:r>
        <w:rPr>
          <w:rFonts w:hint="eastAsia"/>
        </w:rPr>
        <w:t>巡视记录；</w:t>
      </w:r>
    </w:p>
    <w:p w14:paraId="14D7994D">
      <w:pPr>
        <w:pStyle w:val="187"/>
      </w:pPr>
      <w:r>
        <w:rPr>
          <w:rFonts w:hint="eastAsia"/>
        </w:rPr>
        <w:t>平行检测报告；</w:t>
      </w:r>
    </w:p>
    <w:p w14:paraId="76FE9577">
      <w:pPr>
        <w:pStyle w:val="187"/>
      </w:pPr>
      <w:r>
        <w:rPr>
          <w:rFonts w:hint="eastAsia"/>
        </w:rPr>
        <w:t>验收证书等；</w:t>
      </w:r>
    </w:p>
    <w:p w14:paraId="1FB8ED38">
      <w:pPr>
        <w:pStyle w:val="132"/>
      </w:pPr>
      <w:r>
        <w:rPr>
          <w:rFonts w:hint="eastAsia"/>
        </w:rPr>
        <w:t>测试与监测文件：各类检测报告、安全监测与环境监测的原始数据与分析报告；</w:t>
      </w:r>
    </w:p>
    <w:p w14:paraId="31A15059">
      <w:pPr>
        <w:pStyle w:val="132"/>
      </w:pPr>
      <w:r>
        <w:rPr>
          <w:rFonts w:hint="eastAsia"/>
        </w:rPr>
        <w:t>生态环境专项档案：</w:t>
      </w:r>
    </w:p>
    <w:p w14:paraId="34167A3C">
      <w:pPr>
        <w:pStyle w:val="187"/>
      </w:pPr>
      <w:r>
        <w:rPr>
          <w:rFonts w:hint="eastAsia"/>
        </w:rPr>
        <w:t>生态保护措施施工记录；</w:t>
      </w:r>
    </w:p>
    <w:p w14:paraId="2C9FD368">
      <w:pPr>
        <w:pStyle w:val="187"/>
      </w:pPr>
      <w:r>
        <w:rPr>
          <w:rFonts w:hint="eastAsia"/>
        </w:rPr>
        <w:t>专项监测报告；</w:t>
      </w:r>
    </w:p>
    <w:p w14:paraId="147141E8">
      <w:pPr>
        <w:pStyle w:val="187"/>
      </w:pPr>
      <w:r>
        <w:rPr>
          <w:rFonts w:hint="eastAsia"/>
        </w:rPr>
        <w:t>环保、水保专项验收意见等；</w:t>
      </w:r>
    </w:p>
    <w:p w14:paraId="7E647035">
      <w:pPr>
        <w:pStyle w:val="132"/>
      </w:pPr>
      <w:r>
        <w:rPr>
          <w:rFonts w:hint="eastAsia"/>
        </w:rPr>
        <w:t>质量事故及缺陷处理文件：</w:t>
      </w:r>
    </w:p>
    <w:p w14:paraId="2E9253C1">
      <w:pPr>
        <w:pStyle w:val="187"/>
      </w:pPr>
      <w:r>
        <w:rPr>
          <w:rFonts w:hint="eastAsia"/>
        </w:rPr>
        <w:t>事故报告；</w:t>
      </w:r>
    </w:p>
    <w:p w14:paraId="3F8611A0">
      <w:pPr>
        <w:pStyle w:val="187"/>
      </w:pPr>
      <w:r>
        <w:rPr>
          <w:rFonts w:hint="eastAsia"/>
        </w:rPr>
        <w:t>调查分析报告；</w:t>
      </w:r>
    </w:p>
    <w:p w14:paraId="5ADE5E74">
      <w:pPr>
        <w:pStyle w:val="187"/>
      </w:pPr>
      <w:r>
        <w:rPr>
          <w:rFonts w:hint="eastAsia"/>
        </w:rPr>
        <w:t>处理方案；</w:t>
      </w:r>
    </w:p>
    <w:p w14:paraId="57FA1C79">
      <w:pPr>
        <w:pStyle w:val="187"/>
      </w:pPr>
      <w:r>
        <w:rPr>
          <w:rFonts w:hint="eastAsia"/>
        </w:rPr>
        <w:t>验收记录等；</w:t>
      </w:r>
    </w:p>
    <w:p w14:paraId="7E25C65D">
      <w:pPr>
        <w:pStyle w:val="132"/>
      </w:pPr>
      <w:r>
        <w:rPr>
          <w:rFonts w:hint="eastAsia"/>
        </w:rPr>
        <w:t>竣工文件：</w:t>
      </w:r>
    </w:p>
    <w:p w14:paraId="1FAE68CA">
      <w:pPr>
        <w:pStyle w:val="187"/>
      </w:pPr>
      <w:r>
        <w:rPr>
          <w:rFonts w:hint="eastAsia"/>
        </w:rPr>
        <w:t>竣工图纸；</w:t>
      </w:r>
    </w:p>
    <w:p w14:paraId="4956F1E2">
      <w:pPr>
        <w:pStyle w:val="187"/>
      </w:pPr>
      <w:r>
        <w:rPr>
          <w:rFonts w:hint="eastAsia"/>
        </w:rPr>
        <w:t>工程量清单；</w:t>
      </w:r>
    </w:p>
    <w:p w14:paraId="33D9781A">
      <w:pPr>
        <w:pStyle w:val="187"/>
      </w:pPr>
      <w:r>
        <w:rPr>
          <w:rFonts w:hint="eastAsia"/>
        </w:rPr>
        <w:t>工程竣工总结；</w:t>
      </w:r>
    </w:p>
    <w:p w14:paraId="31233AD4">
      <w:pPr>
        <w:pStyle w:val="187"/>
      </w:pPr>
      <w:r>
        <w:rPr>
          <w:rFonts w:hint="eastAsia"/>
        </w:rPr>
        <w:t>竣工验收鉴定书等；</w:t>
      </w:r>
    </w:p>
    <w:p w14:paraId="1EECE623">
      <w:pPr>
        <w:pStyle w:val="132"/>
      </w:pPr>
      <w:r>
        <w:rPr>
          <w:rFonts w:hint="eastAsia"/>
        </w:rPr>
        <w:t>声像与电子档案：</w:t>
      </w:r>
    </w:p>
    <w:p w14:paraId="4765A610">
      <w:pPr>
        <w:pStyle w:val="187"/>
      </w:pPr>
      <w:r>
        <w:rPr>
          <w:rFonts w:hint="eastAsia"/>
        </w:rPr>
        <w:t>反映重要施工环节；</w:t>
      </w:r>
    </w:p>
    <w:p w14:paraId="27BFB5F5">
      <w:pPr>
        <w:pStyle w:val="187"/>
      </w:pPr>
      <w:r>
        <w:rPr>
          <w:rFonts w:hint="eastAsia"/>
        </w:rPr>
        <w:t>关键节点；</w:t>
      </w:r>
    </w:p>
    <w:p w14:paraId="3EE31A0B">
      <w:pPr>
        <w:pStyle w:val="187"/>
      </w:pPr>
      <w:r>
        <w:rPr>
          <w:rFonts w:hint="eastAsia"/>
        </w:rPr>
        <w:t>质量缺陷及事故；</w:t>
      </w:r>
    </w:p>
    <w:p w14:paraId="6E54931E">
      <w:pPr>
        <w:pStyle w:val="187"/>
      </w:pPr>
      <w:r>
        <w:rPr>
          <w:rFonts w:hint="eastAsia"/>
        </w:rPr>
        <w:t>生态保护措施实施过程等的照片；</w:t>
      </w:r>
    </w:p>
    <w:p w14:paraId="2F94ADEF">
      <w:pPr>
        <w:pStyle w:val="187"/>
      </w:pPr>
      <w:r>
        <w:rPr>
          <w:rFonts w:hint="eastAsia"/>
        </w:rPr>
        <w:t>录像及电子数据。</w:t>
      </w:r>
    </w:p>
    <w:p w14:paraId="75E17845">
      <w:pPr>
        <w:pStyle w:val="105"/>
        <w:spacing w:before="120" w:after="120"/>
      </w:pPr>
      <w:r>
        <w:rPr>
          <w:rFonts w:hint="eastAsia"/>
        </w:rPr>
        <w:t>管理要求</w:t>
      </w:r>
    </w:p>
    <w:p w14:paraId="65CFF616">
      <w:pPr>
        <w:pStyle w:val="165"/>
      </w:pPr>
      <w:r>
        <w:rPr>
          <w:rFonts w:hint="eastAsia"/>
        </w:rPr>
        <w:t>所有质量活动应及时形成记录，严禁事后补做。单元工程质量评定应在工序完成后及时进行。</w:t>
      </w:r>
    </w:p>
    <w:p w14:paraId="7620901E">
      <w:pPr>
        <w:pStyle w:val="165"/>
      </w:pPr>
      <w:r>
        <w:rPr>
          <w:rFonts w:hint="eastAsia"/>
        </w:rPr>
        <w:t>所有记录应客观反映实际情况，由责任人亲笔签名，并对所记录内容的真实性负责。严禁伪造、篡改原始数据。</w:t>
      </w:r>
    </w:p>
    <w:p w14:paraId="5A45BED7">
      <w:pPr>
        <w:pStyle w:val="165"/>
      </w:pPr>
      <w:r>
        <w:rPr>
          <w:rFonts w:hint="eastAsia"/>
        </w:rPr>
        <w:t>记录表格应采用统一格式，填写应字迹清晰、内容完整、术语规范。修改位置应进行标注，并由修改人签字确认。</w:t>
      </w:r>
    </w:p>
    <w:p w14:paraId="40B72655">
      <w:pPr>
        <w:pStyle w:val="165"/>
      </w:pPr>
      <w:r>
        <w:rPr>
          <w:rFonts w:hint="eastAsia"/>
        </w:rPr>
        <w:t>应确保档案资料齐全、系统、成套，能完整反映工程建设的全过程和质量状况。</w:t>
      </w:r>
    </w:p>
    <w:p w14:paraId="4D4657C1">
      <w:pPr>
        <w:pStyle w:val="165"/>
      </w:pPr>
      <w:r>
        <w:rPr>
          <w:rFonts w:hint="eastAsia"/>
        </w:rPr>
        <w:t>宜采用信息管理系统进行管理，实现文件的电子签署、流转、归档和查询。电子档案与纸质档案应保持一致，并建立可靠的备份机制。</w:t>
      </w:r>
    </w:p>
    <w:p w14:paraId="1EA16EE4">
      <w:pPr>
        <w:pStyle w:val="105"/>
        <w:spacing w:before="120" w:after="120"/>
      </w:pPr>
      <w:r>
        <w:rPr>
          <w:rFonts w:hint="eastAsia"/>
        </w:rPr>
        <w:t>验收与移交</w:t>
      </w:r>
    </w:p>
    <w:p w14:paraId="3227EA42">
      <w:pPr>
        <w:pStyle w:val="165"/>
      </w:pPr>
      <w:r>
        <w:rPr>
          <w:rFonts w:hint="eastAsia"/>
        </w:rPr>
        <w:t>工程竣工验收前，项目法人应组织对工程档案的完整性和规范性进行专项验收。</w:t>
      </w:r>
    </w:p>
    <w:p w14:paraId="4052C01E">
      <w:pPr>
        <w:pStyle w:val="165"/>
      </w:pPr>
      <w:r>
        <w:rPr>
          <w:rFonts w:hint="eastAsia"/>
        </w:rPr>
        <w:t>监督机构应将工程品质监督过程中形成的所有文件、记录整理归档，并向项目法人提交《工程质量监督报告》及必要的监督档案副本。</w:t>
      </w:r>
    </w:p>
    <w:p w14:paraId="41A10615">
      <w:pPr>
        <w:pStyle w:val="165"/>
      </w:pPr>
      <w:r>
        <w:rPr>
          <w:rFonts w:hint="eastAsia"/>
        </w:rPr>
        <w:t>工程竣工验收后，项目法人应按规定组织编制竣工档案，并分别向运行管理单位、项目主管部门及档案管理机构办理移交手续。</w:t>
      </w:r>
    </w:p>
    <w:p w14:paraId="59731C88">
      <w:pPr>
        <w:pStyle w:val="165"/>
      </w:pPr>
      <w:r>
        <w:rPr>
          <w:rFonts w:hint="eastAsia"/>
        </w:rPr>
        <w:t>档案的保存期限宜保存3年。涉及结构安全、生态环境长期监测的档案，宜永久保存。</w:t>
      </w:r>
    </w:p>
    <w:bookmarkEnd w:id="18"/>
    <w:p w14:paraId="301A837F">
      <w:pPr>
        <w:pStyle w:val="56"/>
        <w:ind w:firstLine="0" w:firstLineChars="0"/>
        <w:jc w:val="center"/>
      </w:pPr>
      <w:bookmarkStart w:id="57" w:name="BookMark8"/>
      <w:r>
        <w:rPr>
          <w:rFonts w:hint="eastAsia"/>
        </w:rPr>
        <w:drawing>
          <wp:inline distT="0" distB="0" distL="0" distR="0">
            <wp:extent cx="1485900" cy="317500"/>
            <wp:effectExtent l="0" t="0" r="0" b="6350"/>
            <wp:docPr id="1950773472" name="图片 3"/>
            <wp:cNvGraphicFramePr/>
            <a:graphic xmlns:a="http://schemas.openxmlformats.org/drawingml/2006/main">
              <a:graphicData uri="http://schemas.openxmlformats.org/drawingml/2006/picture">
                <pic:pic xmlns:pic="http://schemas.openxmlformats.org/drawingml/2006/picture">
                  <pic:nvPicPr>
                    <pic:cNvPr id="1950773472"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D28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D8BA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0237A">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ADC9B">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B5AEE">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29C6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F139C">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1B056">
    <w:pPr>
      <w:pStyle w:val="61"/>
      <w:rPr>
        <w:rFonts w:hint="eastAsia"/>
      </w:rPr>
    </w:pPr>
    <w:r>
      <w:fldChar w:fldCharType="begin"/>
    </w:r>
    <w:r>
      <w:instrText xml:space="preserve"> STYLEREF  标准文件_文件编号  \* MERGEFORMAT </w:instrText>
    </w:r>
    <w:r>
      <w:fldChar w:fldCharType="separate"/>
    </w:r>
    <w:r>
      <w:t>T/CWDPA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92ADD">
    <w:pPr>
      <w:pStyle w:val="18"/>
      <w:jc w:val="right"/>
    </w:pPr>
    <w:r>
      <w:fldChar w:fldCharType="begin"/>
    </w:r>
    <w:r>
      <w:instrText xml:space="preserve"> STYLEREF  标准文件_文件编号  \* MERGEFORMAT </w:instrText>
    </w:r>
    <w:r>
      <w:fldChar w:fldCharType="separate"/>
    </w:r>
    <w:r>
      <w:t>T/CWDPA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9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4A54"/>
    <w:rsid w:val="000359C3"/>
    <w:rsid w:val="00035A7D"/>
    <w:rsid w:val="000365ED"/>
    <w:rsid w:val="0004249A"/>
    <w:rsid w:val="00043282"/>
    <w:rsid w:val="00044286"/>
    <w:rsid w:val="00044CE9"/>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CE9"/>
    <w:rsid w:val="000C2FBD"/>
    <w:rsid w:val="000C4B41"/>
    <w:rsid w:val="000C57D6"/>
    <w:rsid w:val="000C6362"/>
    <w:rsid w:val="000C7666"/>
    <w:rsid w:val="000D0A9C"/>
    <w:rsid w:val="000D1795"/>
    <w:rsid w:val="000D329A"/>
    <w:rsid w:val="000D4B9C"/>
    <w:rsid w:val="000D4EB6"/>
    <w:rsid w:val="000D753B"/>
    <w:rsid w:val="000E3F99"/>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1CCA"/>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5C3F"/>
    <w:rsid w:val="0026148A"/>
    <w:rsid w:val="00262696"/>
    <w:rsid w:val="00263D25"/>
    <w:rsid w:val="002643C3"/>
    <w:rsid w:val="00264A0C"/>
    <w:rsid w:val="00266EEB"/>
    <w:rsid w:val="00267EF4"/>
    <w:rsid w:val="00270CB8"/>
    <w:rsid w:val="00272B08"/>
    <w:rsid w:val="00277D9D"/>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023"/>
    <w:rsid w:val="00337162"/>
    <w:rsid w:val="0034194F"/>
    <w:rsid w:val="00344605"/>
    <w:rsid w:val="003474AA"/>
    <w:rsid w:val="00350D1D"/>
    <w:rsid w:val="00352C83"/>
    <w:rsid w:val="00352F1A"/>
    <w:rsid w:val="00357F90"/>
    <w:rsid w:val="0036107C"/>
    <w:rsid w:val="003615D2"/>
    <w:rsid w:val="0036429C"/>
    <w:rsid w:val="00364A53"/>
    <w:rsid w:val="003654CB"/>
    <w:rsid w:val="00365AA9"/>
    <w:rsid w:val="00365F86"/>
    <w:rsid w:val="00365F87"/>
    <w:rsid w:val="00366E89"/>
    <w:rsid w:val="003705F4"/>
    <w:rsid w:val="00370D58"/>
    <w:rsid w:val="00371316"/>
    <w:rsid w:val="0037270F"/>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A3"/>
    <w:rsid w:val="005479DA"/>
    <w:rsid w:val="00547BCC"/>
    <w:rsid w:val="0055013B"/>
    <w:rsid w:val="00551F6F"/>
    <w:rsid w:val="00555044"/>
    <w:rsid w:val="00561475"/>
    <w:rsid w:val="00562308"/>
    <w:rsid w:val="00563AFC"/>
    <w:rsid w:val="0056487B"/>
    <w:rsid w:val="00564A63"/>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D7A87"/>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46A9"/>
    <w:rsid w:val="006770F4"/>
    <w:rsid w:val="00677A84"/>
    <w:rsid w:val="0068026D"/>
    <w:rsid w:val="00680A27"/>
    <w:rsid w:val="006816A4"/>
    <w:rsid w:val="006819B8"/>
    <w:rsid w:val="006840A6"/>
    <w:rsid w:val="006850CD"/>
    <w:rsid w:val="00685AAB"/>
    <w:rsid w:val="00686688"/>
    <w:rsid w:val="00690427"/>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88F"/>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A45"/>
    <w:rsid w:val="00750D61"/>
    <w:rsid w:val="00750EE1"/>
    <w:rsid w:val="00752B4D"/>
    <w:rsid w:val="00755402"/>
    <w:rsid w:val="00756B26"/>
    <w:rsid w:val="00756EDF"/>
    <w:rsid w:val="007600E3"/>
    <w:rsid w:val="007641C5"/>
    <w:rsid w:val="00765C43"/>
    <w:rsid w:val="00765EFB"/>
    <w:rsid w:val="007671CA"/>
    <w:rsid w:val="00767C61"/>
    <w:rsid w:val="0077008A"/>
    <w:rsid w:val="007728B0"/>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0AAA"/>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2999"/>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7B9A"/>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4F35"/>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0C43"/>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65DD"/>
    <w:rsid w:val="00E202EF"/>
    <w:rsid w:val="00E210B5"/>
    <w:rsid w:val="00E2552F"/>
    <w:rsid w:val="00E3137A"/>
    <w:rsid w:val="00E32CCF"/>
    <w:rsid w:val="00E34A98"/>
    <w:rsid w:val="00E35D1E"/>
    <w:rsid w:val="00E364F9"/>
    <w:rsid w:val="00E365FA"/>
    <w:rsid w:val="00E36789"/>
    <w:rsid w:val="00E419B0"/>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3DE1"/>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04E1"/>
    <w:rsid w:val="00F6194E"/>
    <w:rsid w:val="00F623AC"/>
    <w:rsid w:val="00F6412A"/>
    <w:rsid w:val="00F65893"/>
    <w:rsid w:val="00F66A4A"/>
    <w:rsid w:val="00F71E22"/>
    <w:rsid w:val="00F72142"/>
    <w:rsid w:val="00F72AE7"/>
    <w:rsid w:val="00F833BA"/>
    <w:rsid w:val="00F84FD0"/>
    <w:rsid w:val="00F851DA"/>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5E63"/>
    <w:rsid w:val="00FF730C"/>
    <w:rsid w:val="00FF73F4"/>
    <w:rsid w:val="00FF7CE4"/>
    <w:rsid w:val="00FF7E39"/>
    <w:rsid w:val="018C1643"/>
    <w:rsid w:val="0BB818BD"/>
    <w:rsid w:val="0E2A646C"/>
    <w:rsid w:val="16976668"/>
    <w:rsid w:val="1B306474"/>
    <w:rsid w:val="1E875215"/>
    <w:rsid w:val="202C26A4"/>
    <w:rsid w:val="4F2E6E63"/>
    <w:rsid w:val="531E0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0E569E5A51C4054B8E34C7D13F3362E"/>
        <w:style w:val=""/>
        <w:category>
          <w:name w:val="常规"/>
          <w:gallery w:val="placeholder"/>
        </w:category>
        <w:types>
          <w:type w:val="bbPlcHdr"/>
        </w:types>
        <w:behaviors>
          <w:behavior w:val="content"/>
        </w:behaviors>
        <w:description w:val=""/>
        <w:guid w:val="{F526F471-19AF-4C7A-A7AB-18EF818E4290}"/>
      </w:docPartPr>
      <w:docPartBody>
        <w:p w14:paraId="0ABF523D">
          <w:pPr>
            <w:pStyle w:val="5"/>
            <w:rPr>
              <w:rFonts w:hint="eastAsia"/>
            </w:rPr>
          </w:pPr>
          <w:r>
            <w:rPr>
              <w:rStyle w:val="4"/>
              <w:rFonts w:hint="eastAsia"/>
            </w:rPr>
            <w:t>单击或点击此处输入文字。</w:t>
          </w:r>
        </w:p>
      </w:docPartBody>
    </w:docPart>
    <w:docPart>
      <w:docPartPr>
        <w:name w:val="7D46C9CE93B44E388D52A96F83280FB8"/>
        <w:style w:val=""/>
        <w:category>
          <w:name w:val="常规"/>
          <w:gallery w:val="placeholder"/>
        </w:category>
        <w:types>
          <w:type w:val="bbPlcHdr"/>
        </w:types>
        <w:behaviors>
          <w:behavior w:val="content"/>
        </w:behaviors>
        <w:description w:val=""/>
        <w:guid w:val="{FABADCC8-E80C-4F92-96B9-FA58EAE8844C}"/>
      </w:docPartPr>
      <w:docPartBody>
        <w:p w14:paraId="29084803">
          <w:pPr>
            <w:pStyle w:val="6"/>
            <w:rPr>
              <w:rFonts w:hint="eastAsia"/>
            </w:rPr>
          </w:pPr>
          <w:r>
            <w:rPr>
              <w:rStyle w:val="4"/>
              <w:rFonts w:hint="eastAsia"/>
            </w:rPr>
            <w:t>选择一项。</w:t>
          </w:r>
        </w:p>
      </w:docPartBody>
    </w:docPart>
    <w:docPart>
      <w:docPartPr>
        <w:name w:val="A4346A55CB5948818980663F1BE1CFCB"/>
        <w:style w:val=""/>
        <w:category>
          <w:name w:val="常规"/>
          <w:gallery w:val="placeholder"/>
        </w:category>
        <w:types>
          <w:type w:val="bbPlcHdr"/>
        </w:types>
        <w:behaviors>
          <w:behavior w:val="content"/>
        </w:behaviors>
        <w:description w:val=""/>
        <w:guid w:val="{0AD677C9-08C8-48BF-A623-D1502698B221}"/>
      </w:docPartPr>
      <w:docPartBody>
        <w:p w14:paraId="29F560A5">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7CA"/>
    <w:rsid w:val="00016710"/>
    <w:rsid w:val="00221CCA"/>
    <w:rsid w:val="00357F90"/>
    <w:rsid w:val="00390331"/>
    <w:rsid w:val="004907CA"/>
    <w:rsid w:val="004A2DB3"/>
    <w:rsid w:val="0060371E"/>
    <w:rsid w:val="0084711F"/>
    <w:rsid w:val="00990AAA"/>
    <w:rsid w:val="009F4AFA"/>
    <w:rsid w:val="00CB4C06"/>
    <w:rsid w:val="00E419B0"/>
    <w:rsid w:val="00F85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0E569E5A51C4054B8E34C7D13F3362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D46C9CE93B44E388D52A96F83280FB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A4346A55CB5948818980663F1BE1CFC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7628</Words>
  <Characters>7808</Characters>
  <Lines>64</Lines>
  <Paragraphs>18</Paragraphs>
  <TotalTime>0</TotalTime>
  <ScaleCrop>false</ScaleCrop>
  <LinksUpToDate>false</LinksUpToDate>
  <CharactersWithSpaces>7870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2025-08-29T07:30:00Z</dcterms:created>
  <dc:creator>1</dc:creator>
  <dc:description>&lt;config cover="true" show_menu="true" version="1.0.0" doctype="SDKXY"&gt;_x000d_
&lt;/config&gt;</dc:description>
  <cp:lastModifiedBy>Shimmer</cp:lastModifiedBy>
  <cp:lastPrinted>2021-02-02T08:22:00Z</cp:lastPrinted>
  <dcterms:modified xsi:type="dcterms:W3CDTF">2025-12-15T09:11:09Z</dcterms:modified>
  <dc:title>团体标准</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2052-12.1.0.24034</vt:lpwstr>
  </property>
  <property fmtid="{D5CDD505-2E9C-101B-9397-08002B2CF9AE}" pid="16" name="ICV">
    <vt:lpwstr>E3EF7D41B37B48B88C905D232CFE551F_12</vt:lpwstr>
  </property>
</Properties>
</file>