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03.140</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A 12</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25AC21B8">
      <w:pPr>
        <w:spacing w:line="360" w:lineRule="auto"/>
        <w:rPr>
          <w:rFonts w:ascii="Times New Roman" w:hAnsi="Times New Roman" w:eastAsia="宋体" w:cs="Times New Roman"/>
          <w:szCs w:val="22"/>
        </w:rPr>
      </w:pPr>
    </w:p>
    <w:p w14:paraId="2E3D06D4">
      <w:pPr>
        <w:spacing w:line="360" w:lineRule="auto"/>
        <w:rPr>
          <w:rFonts w:ascii="Times New Roman" w:hAnsi="Times New Roman" w:eastAsia="宋体" w:cs="Times New Roman"/>
          <w:szCs w:val="22"/>
        </w:rPr>
      </w:pPr>
    </w:p>
    <w:p w14:paraId="118AED41">
      <w:pPr>
        <w:spacing w:line="360" w:lineRule="auto"/>
        <w:jc w:val="center"/>
        <w:rPr>
          <w:rFonts w:ascii="Times New Roman" w:hAnsi="Times New Roman" w:eastAsia="黑体" w:cs="Times New Roman"/>
          <w:sz w:val="52"/>
          <w:szCs w:val="52"/>
        </w:rPr>
      </w:pPr>
    </w:p>
    <w:p w14:paraId="6D94EED4">
      <w:pPr>
        <w:spacing w:line="360" w:lineRule="auto"/>
        <w:jc w:val="center"/>
        <w:rPr>
          <w:rFonts w:ascii="Times New Roman" w:hAnsi="Times New Roman" w:eastAsia="黑体" w:cs="Times New Roman"/>
          <w:sz w:val="52"/>
          <w:szCs w:val="52"/>
        </w:rPr>
      </w:pPr>
    </w:p>
    <w:p w14:paraId="3A02617A">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 w:val="52"/>
          <w:szCs w:val="52"/>
          <w:lang w:val="en-US" w:eastAsia="zh-CN"/>
        </w:rPr>
        <w:t>科技成果应用价值评价指南</w:t>
      </w:r>
    </w:p>
    <w:p w14:paraId="1FA72F73">
      <w:pPr>
        <w:spacing w:line="360" w:lineRule="auto"/>
        <w:jc w:val="center"/>
        <w:rPr>
          <w:rFonts w:hint="eastAsia" w:ascii="黑体" w:hAnsi="黑体" w:eastAsia="黑体" w:cs="黑体"/>
          <w:sz w:val="44"/>
          <w:szCs w:val="48"/>
          <w:lang w:val="en-US" w:eastAsia="zh-CN"/>
        </w:rPr>
      </w:pPr>
      <w:r>
        <w:rPr>
          <w:rFonts w:hint="eastAsia" w:ascii="Times New Roman" w:hAnsi="Times New Roman" w:eastAsia="黑体" w:cs="Times New Roman"/>
          <w:sz w:val="28"/>
          <w:szCs w:val="28"/>
          <w:lang w:val="en-US" w:eastAsia="zh-CN"/>
        </w:rPr>
        <w:t>Guidance for application value evaluation of scientific and technological achievements</w:t>
      </w:r>
    </w:p>
    <w:p w14:paraId="5ECA8331">
      <w:pPr>
        <w:spacing w:line="360" w:lineRule="auto"/>
        <w:jc w:val="both"/>
        <w:rPr>
          <w:rFonts w:ascii="Times New Roman" w:hAnsi="Times New Roman" w:eastAsia="宋体" w:cs="Times New Roman"/>
          <w:szCs w:val="22"/>
        </w:rPr>
      </w:pPr>
    </w:p>
    <w:p w14:paraId="2EC7DA65">
      <w:pPr>
        <w:spacing w:line="360" w:lineRule="auto"/>
        <w:rPr>
          <w:rFonts w:ascii="Times New Roman" w:hAnsi="Times New Roman" w:eastAsia="宋体" w:cs="Times New Roman"/>
          <w:szCs w:val="22"/>
        </w:rPr>
      </w:pPr>
    </w:p>
    <w:p w14:paraId="4B93F211">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2591B8F7">
      <w:pPr>
        <w:spacing w:line="360" w:lineRule="auto"/>
        <w:jc w:val="left"/>
        <w:rPr>
          <w:rFonts w:ascii="Times New Roman" w:hAnsi="Times New Roman" w:eastAsia="黑体" w:cs="Times New Roman"/>
          <w:sz w:val="28"/>
          <w:szCs w:val="28"/>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7EA1BE5F">
      <w:pPr>
        <w:pStyle w:val="94"/>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bookmarkStart w:id="179" w:name="_GoBack"/>
      <w:r>
        <w:rPr>
          <w:spacing w:val="320"/>
        </w:rPr>
        <w:t>目</w:t>
      </w:r>
      <w:r>
        <w:t>次</w:t>
      </w:r>
    </w:p>
    <w:bookmarkEnd w:id="179"/>
    <w:p w14:paraId="0BBDB832">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_Toc28425 </w:instrText>
      </w:r>
      <w:r>
        <w:rPr>
          <w:rFonts w:hint="eastAsia" w:ascii="宋体" w:hAnsi="宋体" w:eastAsia="宋体" w:cs="宋体"/>
        </w:rPr>
        <w:fldChar w:fldCharType="separate"/>
      </w:r>
      <w:r>
        <w:rPr>
          <w:rFonts w:hint="eastAsia" w:ascii="宋体" w:hAnsi="宋体" w:eastAsia="宋体" w:cs="宋体"/>
          <w:lang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_Toc28425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rPr>
        <w:fldChar w:fldCharType="end"/>
      </w:r>
    </w:p>
    <w:p w14:paraId="49587485">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_Toc3933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_Toc3933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C455AA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_Toc14303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_Toc14303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8F87980">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_Toc8822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_Toc8822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E2E043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_Toc21056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_Toc21056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40FB7B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_Toc12103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ascii="宋体" w:hAnsi="宋体" w:eastAsia="宋体" w:cs="宋体"/>
        </w:rPr>
        <w:t>科学分类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_Toc12103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E5ABBE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_Toc27393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ascii="宋体" w:hAnsi="宋体" w:eastAsia="宋体" w:cs="宋体"/>
        </w:rPr>
        <w:t>科学性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_Toc27393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D1F2E4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_Toc31252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ascii="宋体" w:hAnsi="宋体" w:eastAsia="宋体" w:cs="宋体"/>
        </w:rPr>
        <w:t>应用性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_Toc31252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D29513B">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_Toc5634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eastAsia" w:ascii="宋体" w:hAnsi="宋体" w:eastAsia="宋体" w:cs="宋体"/>
        </w:rPr>
        <w:t>可操作性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_Toc5634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DB1C04B">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_Toc30452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4.5 </w:t>
      </w:r>
      <w:r>
        <w:rPr>
          <w:rFonts w:hint="eastAsia" w:ascii="宋体" w:hAnsi="宋体" w:eastAsia="宋体" w:cs="宋体"/>
        </w:rPr>
        <w:t>客观公正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_Toc30452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6B8DF72">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_Toc17752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4.6 </w:t>
      </w:r>
      <w:r>
        <w:rPr>
          <w:rFonts w:hint="eastAsia" w:ascii="宋体" w:hAnsi="宋体" w:eastAsia="宋体" w:cs="宋体"/>
        </w:rPr>
        <w:t>可追溯性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_Toc17752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D4F07D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_Toc6195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rPr>
        <w:t>评价内容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_Toc6195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F12FB6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_Toc28798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ascii="宋体" w:hAnsi="宋体" w:eastAsia="宋体" w:cs="宋体"/>
        </w:rPr>
        <w:t>评价维度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_Toc28798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C482E7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_Toc5171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ascii="宋体" w:hAnsi="宋体" w:eastAsia="宋体" w:cs="宋体"/>
        </w:rPr>
        <w:t>经济价值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_Toc5171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F4E2CB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_Toc1476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ascii="宋体" w:hAnsi="宋体" w:eastAsia="宋体" w:cs="宋体"/>
        </w:rPr>
        <w:t>科学价值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9205C53">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_Toc13239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ascii="宋体" w:hAnsi="宋体" w:eastAsia="宋体" w:cs="宋体"/>
        </w:rPr>
        <w:t>技术价值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_Toc13239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9C76162">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_Toc6111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ascii="宋体" w:hAnsi="宋体" w:eastAsia="宋体" w:cs="宋体"/>
        </w:rPr>
        <w:t>社会效益价值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B44CD9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_Toc32656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eastAsia" w:ascii="宋体" w:hAnsi="宋体" w:eastAsia="宋体" w:cs="宋体"/>
        </w:rPr>
        <w:t>文化价值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_Toc32656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7B8326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_Toc12653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5.7 </w:t>
      </w:r>
      <w:r>
        <w:rPr>
          <w:rFonts w:hint="eastAsia" w:ascii="宋体" w:hAnsi="宋体" w:eastAsia="宋体" w:cs="宋体"/>
        </w:rPr>
        <w:t>推广应用价值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_Toc12653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FD2462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_Toc12471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rPr>
        <w:t>评价方法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_Toc12471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17EAEF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_Toc17705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ascii="宋体" w:hAnsi="宋体" w:eastAsia="宋体" w:cs="宋体"/>
        </w:rPr>
        <w:t>通则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_Toc17705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877B18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_Toc7694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ascii="宋体" w:hAnsi="宋体" w:eastAsia="宋体" w:cs="宋体"/>
        </w:rPr>
        <w:t>评价分析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_Toc7694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6AE010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_Toc10526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ascii="宋体" w:hAnsi="宋体" w:eastAsia="宋体" w:cs="宋体"/>
        </w:rPr>
        <w:t>评分评级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_Toc10526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A64DD61">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_Toc32100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eastAsia="宋体" w:cs="宋体"/>
        </w:rPr>
        <w:t>评价流程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_Toc32100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7FE323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_Toc15391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ascii="宋体" w:hAnsi="宋体" w:eastAsia="宋体" w:cs="宋体"/>
        </w:rPr>
        <w:t>申请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D5C0B6F">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_Toc14710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ascii="宋体" w:hAnsi="宋体" w:eastAsia="宋体" w:cs="宋体"/>
        </w:rPr>
        <w:t>选定评价机构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_Toc14710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A941930">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_Toc4170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ascii="宋体" w:hAnsi="宋体" w:eastAsia="宋体" w:cs="宋体"/>
        </w:rPr>
        <w:t>初步审查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_Toc4170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63E3D66">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_Toc27895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ascii="宋体" w:hAnsi="宋体" w:eastAsia="宋体" w:cs="宋体"/>
        </w:rPr>
        <w:t>合同签订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3964E1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7.5 </w:t>
      </w:r>
      <w:r>
        <w:rPr>
          <w:rFonts w:hint="eastAsia" w:ascii="宋体" w:hAnsi="宋体" w:eastAsia="宋体" w:cs="宋体"/>
        </w:rPr>
        <w:t>组建评价团队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4CE1017">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_Toc21230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7.6 </w:t>
      </w:r>
      <w:r>
        <w:rPr>
          <w:rFonts w:hint="eastAsia" w:ascii="宋体" w:hAnsi="宋体" w:eastAsia="宋体" w:cs="宋体"/>
        </w:rPr>
        <w:t>制定评价方案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_Toc21230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BCD131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_Toc9549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7.7 </w:t>
      </w:r>
      <w:r>
        <w:rPr>
          <w:rFonts w:hint="eastAsia" w:ascii="宋体" w:hAnsi="宋体" w:eastAsia="宋体" w:cs="宋体"/>
          <w:lang w:val="en-US" w:eastAsia="zh-CN"/>
        </w:rPr>
        <w:t>采集评价</w:t>
      </w:r>
      <w:r>
        <w:rPr>
          <w:rFonts w:hint="eastAsia" w:ascii="宋体" w:hAnsi="宋体" w:eastAsia="宋体" w:cs="宋体"/>
        </w:rPr>
        <w:t>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_Toc9549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049BB4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_Toc16104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7.8 </w:t>
      </w:r>
      <w:r>
        <w:rPr>
          <w:rFonts w:hint="eastAsia" w:ascii="宋体" w:hAnsi="宋体" w:eastAsia="宋体" w:cs="宋体"/>
          <w:lang w:val="en-US" w:eastAsia="zh-CN"/>
        </w:rPr>
        <w:t>分析处理评价信息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_Toc16104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15C8A1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_Toc16864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7.9 </w:t>
      </w:r>
      <w:r>
        <w:rPr>
          <w:rFonts w:hint="eastAsia" w:ascii="宋体" w:hAnsi="宋体" w:eastAsia="宋体" w:cs="宋体"/>
          <w:lang w:val="en-US" w:eastAsia="zh-CN"/>
        </w:rPr>
        <w:t>综合分析评价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29FDD1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7.10 </w:t>
      </w:r>
      <w:r>
        <w:rPr>
          <w:rFonts w:hint="eastAsia" w:ascii="宋体" w:hAnsi="宋体" w:eastAsia="宋体" w:cs="宋体"/>
          <w:lang w:val="en-US" w:eastAsia="zh-CN"/>
        </w:rPr>
        <w:t>撰写评价报告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DBB4D7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_Toc28405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7.11 </w:t>
      </w:r>
      <w:r>
        <w:rPr>
          <w:rFonts w:hint="eastAsia" w:ascii="宋体" w:hAnsi="宋体" w:eastAsia="宋体" w:cs="宋体"/>
          <w:lang w:val="en-US" w:eastAsia="zh-CN"/>
        </w:rPr>
        <w:t>验收评价报告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_Toc28405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0EC713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_Toc9825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7.12 </w:t>
      </w:r>
      <w:r>
        <w:rPr>
          <w:rFonts w:hint="eastAsia" w:ascii="宋体" w:hAnsi="宋体" w:eastAsia="宋体" w:cs="宋体"/>
          <w:lang w:val="en-US" w:eastAsia="zh-CN"/>
        </w:rPr>
        <w:t>交付评价报告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_Toc9825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16470A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_Toc12901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7.13 </w:t>
      </w:r>
      <w:r>
        <w:rPr>
          <w:rFonts w:hint="eastAsia" w:ascii="宋体" w:hAnsi="宋体" w:eastAsia="宋体" w:cs="宋体"/>
          <w:lang w:val="en-US" w:eastAsia="zh-CN"/>
        </w:rPr>
        <w:t>评价资料管理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_Toc12901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B6178D6">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_Toc24750 </w:instrText>
      </w:r>
      <w:r>
        <w:rPr>
          <w:rFonts w:hint="eastAsia" w:ascii="宋体" w:hAnsi="宋体" w:eastAsia="宋体" w:cs="宋体"/>
        </w:rPr>
        <w:fldChar w:fldCharType="separate"/>
      </w:r>
      <w:r>
        <w:rPr>
          <w:rFonts w:hint="eastAsia" w:ascii="宋体" w:hAnsi="宋体" w:eastAsia="宋体" w:cs="宋体"/>
          <w:spacing w:val="100"/>
        </w:rPr>
        <w:t xml:space="preserve">附录A </w:t>
      </w:r>
      <w:r>
        <w:rPr>
          <w:rFonts w:hint="eastAsia" w:ascii="宋体" w:hAnsi="宋体" w:eastAsia="宋体" w:cs="宋体"/>
        </w:rPr>
        <w:t xml:space="preserve"> </w:t>
      </w:r>
      <w:r>
        <w:rPr>
          <w:rFonts w:hint="eastAsia" w:ascii="宋体" w:hAnsi="宋体" w:eastAsia="宋体" w:cs="宋体"/>
        </w:rPr>
        <w:t>（规范性）</w:t>
      </w:r>
      <w:r>
        <w:rPr>
          <w:rFonts w:hint="eastAsia" w:ascii="宋体" w:hAnsi="宋体" w:eastAsia="宋体" w:cs="宋体"/>
        </w:rPr>
        <w:t xml:space="preserve"> </w:t>
      </w:r>
      <w:r>
        <w:rPr>
          <w:rFonts w:hint="eastAsia" w:ascii="宋体" w:hAnsi="宋体" w:eastAsia="宋体" w:cs="宋体"/>
          <w:lang w:val="en-US" w:eastAsia="zh-CN"/>
        </w:rPr>
        <w:t>科技成果评价指标及权重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_Toc24750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7BDAF444">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_Toc25409 </w:instrText>
      </w:r>
      <w:r>
        <w:rPr>
          <w:rFonts w:hint="eastAsia" w:ascii="宋体" w:hAnsi="宋体" w:eastAsia="宋体" w:cs="宋体"/>
        </w:rPr>
        <w:fldChar w:fldCharType="separate"/>
      </w:r>
      <w:r>
        <w:rPr>
          <w:rFonts w:hint="eastAsia" w:ascii="宋体" w:hAnsi="宋体" w:eastAsia="宋体" w:cs="宋体"/>
          <w:spacing w:val="100"/>
        </w:rPr>
        <w:t xml:space="preserve">附录B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szCs w:val="21"/>
          <w:lang w:val="en-US" w:eastAsia="zh-CN"/>
        </w:rPr>
        <w:t>资料性</w:t>
      </w:r>
      <w:r>
        <w:rPr>
          <w:rFonts w:hint="eastAsia" w:ascii="宋体" w:hAnsi="宋体" w:eastAsia="宋体" w:cs="宋体"/>
        </w:rPr>
        <w:t>）</w:t>
      </w:r>
      <w:r>
        <w:rPr>
          <w:rFonts w:hint="eastAsia" w:ascii="宋体" w:hAnsi="宋体" w:eastAsia="宋体" w:cs="宋体"/>
        </w:rPr>
        <w:t xml:space="preserve"> </w:t>
      </w:r>
      <w:r>
        <w:rPr>
          <w:rFonts w:hint="eastAsia" w:ascii="宋体" w:hAnsi="宋体" w:eastAsia="宋体" w:cs="宋体"/>
          <w:lang w:val="en-US" w:eastAsia="zh-CN"/>
        </w:rPr>
        <w:t>评价分析表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_Toc25409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34B4C16">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28425"/>
      <w:bookmarkStart w:id="3" w:name="BookMark2"/>
      <w:r>
        <w:rPr>
          <w:rFonts w:hint="eastAsia"/>
          <w:lang w:eastAsia="zh-CN"/>
        </w:rPr>
        <w:t>前</w:t>
      </w:r>
      <w:r>
        <w:t>言</w:t>
      </w:r>
      <w:bookmarkEnd w:id="1"/>
      <w:bookmarkEnd w:id="2"/>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48FD2902">
      <w:pPr>
        <w:spacing w:line="20" w:lineRule="exact"/>
        <w:jc w:val="center"/>
        <w:rPr>
          <w:rFonts w:ascii="黑体" w:hAnsi="黑体" w:eastAsia="黑体"/>
          <w:sz w:val="32"/>
          <w:szCs w:val="32"/>
        </w:rPr>
      </w:pPr>
      <w:bookmarkStart w:id="4"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5" w:name="_Toc2865"/>
      <w:bookmarkStart w:id="6" w:name="_Toc97192964"/>
      <w:bookmarkStart w:id="7" w:name="_Toc24884218"/>
      <w:bookmarkStart w:id="8" w:name="_Toc26986530"/>
      <w:bookmarkStart w:id="9" w:name="_Toc26718930"/>
      <w:bookmarkStart w:id="10" w:name="_Toc17233325"/>
      <w:bookmarkStart w:id="11" w:name="_Toc113284169"/>
      <w:bookmarkStart w:id="12" w:name="_Toc26648465"/>
      <w:bookmarkStart w:id="13" w:name="NEW_STAND_NAME"/>
      <w:bookmarkStart w:id="14" w:name="_Toc24884211"/>
      <w:bookmarkStart w:id="15" w:name="_Toc17233333"/>
      <w:bookmarkStart w:id="16" w:name="_Toc26986771"/>
      <w:r>
        <w:rPr>
          <w:rFonts w:hint="eastAsia"/>
          <w:lang w:eastAsia="zh-CN"/>
        </w:rPr>
        <w:t>科技成果应用价值评价指南</w:t>
      </w:r>
      <w:bookmarkEnd w:id="5"/>
    </w:p>
    <w:bookmarkEnd w:id="6"/>
    <w:bookmarkEnd w:id="7"/>
    <w:bookmarkEnd w:id="8"/>
    <w:bookmarkEnd w:id="9"/>
    <w:bookmarkEnd w:id="10"/>
    <w:bookmarkEnd w:id="11"/>
    <w:bookmarkEnd w:id="12"/>
    <w:bookmarkEnd w:id="13"/>
    <w:bookmarkEnd w:id="14"/>
    <w:bookmarkEnd w:id="15"/>
    <w:bookmarkEnd w:id="16"/>
    <w:p w14:paraId="056DA4FB">
      <w:pPr>
        <w:pStyle w:val="107"/>
        <w:spacing w:before="240" w:after="240"/>
      </w:pPr>
      <w:bookmarkStart w:id="17" w:name="_Toc113282590"/>
      <w:bookmarkStart w:id="18" w:name="_Toc24419"/>
      <w:bookmarkStart w:id="19" w:name="_Toc23108"/>
      <w:bookmarkStart w:id="20" w:name="_Toc7073"/>
      <w:bookmarkStart w:id="21" w:name="_Toc3933"/>
      <w:r>
        <w:rPr>
          <w:rFonts w:hint="eastAsia"/>
        </w:rPr>
        <w:t>范围</w:t>
      </w:r>
      <w:bookmarkEnd w:id="17"/>
      <w:bookmarkEnd w:id="18"/>
      <w:bookmarkEnd w:id="19"/>
      <w:bookmarkEnd w:id="20"/>
      <w:bookmarkEnd w:id="21"/>
    </w:p>
    <w:p w14:paraId="2703AEC5">
      <w:pPr>
        <w:pStyle w:val="59"/>
        <w:ind w:firstLine="420"/>
        <w:rPr>
          <w:rFonts w:hint="eastAsia"/>
          <w:lang w:eastAsia="zh-CN"/>
        </w:rPr>
      </w:pPr>
      <w:bookmarkStart w:id="22" w:name="_Toc17233326"/>
      <w:bookmarkStart w:id="23" w:name="_Toc24884212"/>
      <w:bookmarkStart w:id="24" w:name="_Toc24884219"/>
      <w:bookmarkStart w:id="25" w:name="_Toc26648466"/>
      <w:bookmarkStart w:id="26" w:name="_Toc17233334"/>
      <w:r>
        <w:rPr>
          <w:rFonts w:hint="eastAsia"/>
          <w:lang w:eastAsia="zh-CN"/>
        </w:rPr>
        <w:t>本文件</w:t>
      </w:r>
      <w:r>
        <w:rPr>
          <w:rFonts w:hint="eastAsia"/>
          <w:lang w:val="en-US" w:eastAsia="zh-CN"/>
        </w:rPr>
        <w:t>规定</w:t>
      </w:r>
      <w:r>
        <w:rPr>
          <w:rFonts w:hint="eastAsia"/>
          <w:lang w:eastAsia="zh-CN"/>
        </w:rPr>
        <w:t>了科技成果应用价值评价的</w:t>
      </w:r>
      <w:r>
        <w:rPr>
          <w:rFonts w:hint="eastAsia"/>
          <w:lang w:val="en-US" w:eastAsia="zh-CN"/>
        </w:rPr>
        <w:t>总则、</w:t>
      </w:r>
      <w:r>
        <w:rPr>
          <w:rFonts w:hint="eastAsia"/>
          <w:lang w:eastAsia="zh-CN"/>
        </w:rPr>
        <w:t>评价内容、评价方法</w:t>
      </w:r>
      <w:r>
        <w:rPr>
          <w:rFonts w:hint="eastAsia"/>
          <w:lang w:val="en-US" w:eastAsia="zh-CN"/>
        </w:rPr>
        <w:t>和</w:t>
      </w:r>
      <w:r>
        <w:rPr>
          <w:rFonts w:hint="eastAsia"/>
          <w:lang w:eastAsia="zh-CN"/>
        </w:rPr>
        <w:t>评价流程。</w:t>
      </w:r>
    </w:p>
    <w:p w14:paraId="30919717">
      <w:pPr>
        <w:pStyle w:val="59"/>
        <w:ind w:firstLine="420"/>
        <w:rPr>
          <w:rFonts w:hint="eastAsia"/>
          <w:lang w:eastAsia="zh-CN"/>
        </w:rPr>
      </w:pPr>
      <w:r>
        <w:rPr>
          <w:rFonts w:hint="eastAsia"/>
          <w:lang w:eastAsia="zh-CN"/>
        </w:rPr>
        <w:t>本文件适用于自然科学与技术领域的基础研究类、应用研究类、技术开发和产业化类科技成果的评估活动，其他类型的科技成果评价可参考使用。</w:t>
      </w:r>
    </w:p>
    <w:p w14:paraId="136AE366">
      <w:pPr>
        <w:pStyle w:val="107"/>
        <w:spacing w:before="240" w:after="240"/>
      </w:pPr>
      <w:bookmarkStart w:id="27" w:name="_Toc113282591"/>
      <w:bookmarkStart w:id="28" w:name="_Toc1048"/>
      <w:bookmarkStart w:id="29" w:name="_Toc26986531"/>
      <w:bookmarkStart w:id="30" w:name="_Toc97192965"/>
      <w:bookmarkStart w:id="31" w:name="_Toc26986772"/>
      <w:bookmarkStart w:id="32" w:name="_Toc13917"/>
      <w:bookmarkStart w:id="33" w:name="_Toc19575"/>
      <w:bookmarkStart w:id="34" w:name="_Toc26718931"/>
      <w:bookmarkStart w:id="35" w:name="_Toc14303"/>
      <w:r>
        <w:rPr>
          <w:rFonts w:hint="eastAsia"/>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6" w:name="_Toc97192966"/>
      <w:bookmarkStart w:id="37" w:name="_Toc113282592"/>
    </w:p>
    <w:p w14:paraId="2E3EC356">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22900 科学技术研究项目评价通则</w:t>
      </w:r>
    </w:p>
    <w:p w14:paraId="689D56D5">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39057 科技成果经济价值评估指南</w:t>
      </w:r>
    </w:p>
    <w:p w14:paraId="6E4A9259">
      <w:pPr>
        <w:pStyle w:val="107"/>
        <w:spacing w:before="240" w:after="240"/>
      </w:pPr>
      <w:bookmarkStart w:id="38" w:name="_Toc2656"/>
      <w:bookmarkStart w:id="39" w:name="_Toc6287"/>
      <w:bookmarkStart w:id="40" w:name="_Toc4140"/>
      <w:bookmarkStart w:id="41" w:name="_Toc8822"/>
      <w:r>
        <w:rPr>
          <w:rFonts w:hint="eastAsia"/>
          <w:szCs w:val="21"/>
        </w:rPr>
        <w:t>术语和定义</w:t>
      </w:r>
      <w:bookmarkEnd w:id="36"/>
      <w:bookmarkEnd w:id="37"/>
      <w:bookmarkEnd w:id="38"/>
      <w:bookmarkEnd w:id="39"/>
      <w:bookmarkEnd w:id="40"/>
      <w:bookmarkEnd w:id="41"/>
    </w:p>
    <w:p w14:paraId="48640116">
      <w:pPr>
        <w:pStyle w:val="59"/>
        <w:rPr>
          <w:rFonts w:hint="eastAsia"/>
          <w:lang w:val="en-US" w:eastAsia="zh-CN"/>
        </w:rPr>
      </w:pPr>
      <w:r>
        <w:rPr>
          <w:rFonts w:hint="eastAsia"/>
          <w:lang w:val="en-US" w:eastAsia="zh-CN"/>
        </w:rPr>
        <w:t>下列</w:t>
      </w:r>
      <w:r>
        <w:rPr>
          <w:rFonts w:hint="eastAsia"/>
        </w:rPr>
        <w:t>术语和定义适用于本文件</w:t>
      </w:r>
      <w:r>
        <w:rPr>
          <w:rFonts w:hint="eastAsia"/>
          <w:lang w:val="en-US" w:eastAsia="zh-CN"/>
        </w:rPr>
        <w:t>。</w:t>
      </w:r>
    </w:p>
    <w:p w14:paraId="6CB23555">
      <w:pPr>
        <w:pStyle w:val="108"/>
        <w:spacing w:before="120" w:after="120"/>
        <w:rPr>
          <w:rFonts w:hint="eastAsia" w:ascii="黑体" w:hAnsi="黑体" w:eastAsia="黑体" w:cs="黑体"/>
          <w:sz w:val="21"/>
          <w:lang w:val="en-US" w:eastAsia="zh-CN" w:bidi="ar-SA"/>
        </w:rPr>
      </w:pPr>
      <w:bookmarkStart w:id="42" w:name="_Toc18256"/>
      <w:bookmarkEnd w:id="42"/>
      <w:bookmarkStart w:id="43" w:name="_Toc30049"/>
      <w:bookmarkEnd w:id="43"/>
      <w:bookmarkStart w:id="44" w:name="_Toc13894"/>
      <w:bookmarkEnd w:id="44"/>
      <w:bookmarkStart w:id="45" w:name="_Toc27856"/>
      <w:bookmarkEnd w:id="45"/>
      <w:bookmarkStart w:id="46" w:name="_Toc22168"/>
      <w:bookmarkStart w:id="47" w:name="_Toc15123"/>
      <w:bookmarkStart w:id="48" w:name="_Toc17642"/>
      <w:bookmarkStart w:id="49" w:name="_Toc19292"/>
      <w:bookmarkStart w:id="50" w:name="_Toc8279"/>
      <w:bookmarkStart w:id="51" w:name="_Toc7731"/>
    </w:p>
    <w:bookmarkEnd w:id="46"/>
    <w:bookmarkEnd w:id="47"/>
    <w:bookmarkEnd w:id="48"/>
    <w:bookmarkEnd w:id="49"/>
    <w:bookmarkEnd w:id="50"/>
    <w:bookmarkEnd w:id="51"/>
    <w:p w14:paraId="151CA0F3">
      <w:pPr>
        <w:pStyle w:val="243"/>
        <w:wordWrap w:val="0"/>
        <w:autoSpaceDE w:val="0"/>
        <w:autoSpaceDN w:val="0"/>
        <w:snapToGrid/>
        <w:ind w:leftChars="0" w:firstLine="411"/>
        <w:jc w:val="both"/>
      </w:pPr>
      <w:r>
        <w:rPr>
          <w:rFonts w:hint="eastAsia" w:ascii="黑体" w:hAnsi="黑体" w:eastAsia="黑体" w:cs="黑体"/>
          <w:sz w:val="21"/>
          <w:szCs w:val="21"/>
        </w:rPr>
        <w:t>科技成果</w:t>
      </w:r>
      <w:r>
        <w:rPr>
          <w:rFonts w:hint="eastAsia" w:ascii="黑体" w:hAnsi="黑体" w:eastAsia="黑体" w:cs="黑体"/>
          <w:sz w:val="21"/>
          <w:szCs w:val="21"/>
          <w:lang w:val="en-US" w:eastAsia="zh-CN"/>
        </w:rPr>
        <w:t xml:space="preserve"> </w:t>
      </w:r>
      <w:r>
        <w:rPr>
          <w:rFonts w:hint="eastAsia" w:ascii="Times New Roman" w:hAnsi="Times New Roman" w:eastAsia="Times New Roman" w:cs="Times New Roman"/>
          <w:sz w:val="21"/>
          <w:szCs w:val="21"/>
        </w:rPr>
        <w:t>scientific and technological achievements</w:t>
      </w:r>
    </w:p>
    <w:p w14:paraId="3CC9BA1C">
      <w:pPr>
        <w:pStyle w:val="243"/>
        <w:wordWrap w:val="0"/>
        <w:autoSpaceDE w:val="0"/>
        <w:autoSpaceDN w:val="0"/>
        <w:snapToGrid/>
        <w:ind w:leftChars="0" w:firstLine="411"/>
        <w:jc w:val="both"/>
      </w:pPr>
      <w:r>
        <w:rPr>
          <w:rFonts w:hint="eastAsia" w:ascii="宋体" w:hAnsi="宋体" w:eastAsia="宋体" w:cs="宋体"/>
          <w:sz w:val="21"/>
          <w:szCs w:val="21"/>
        </w:rPr>
        <w:t>通过科学研究与技术开发所产生的具有实用价值的成果。</w:t>
      </w:r>
    </w:p>
    <w:p w14:paraId="6239112C">
      <w:pPr>
        <w:numPr>
          <w:ilvl w:val="0"/>
          <w:numId w:val="32"/>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18"/>
          <w:szCs w:val="18"/>
        </w:rPr>
        <w:t>参考《中华人民共和国促进科技成果转化法》(2015年修订)。</w:t>
      </w:r>
    </w:p>
    <w:p w14:paraId="0C1648B8">
      <w:pPr>
        <w:pStyle w:val="108"/>
        <w:spacing w:before="120" w:after="120"/>
      </w:pPr>
      <w:bookmarkStart w:id="52" w:name="_Toc3093"/>
      <w:bookmarkEnd w:id="52"/>
    </w:p>
    <w:p w14:paraId="7A4C2D7B">
      <w:pPr>
        <w:pStyle w:val="243"/>
        <w:wordWrap w:val="0"/>
        <w:autoSpaceDE w:val="0"/>
        <w:autoSpaceDN w:val="0"/>
        <w:snapToGrid/>
        <w:ind w:leftChars="0" w:firstLine="411"/>
        <w:jc w:val="both"/>
      </w:pPr>
      <w:r>
        <w:rPr>
          <w:rFonts w:hint="eastAsia" w:ascii="黑体" w:hAnsi="黑体" w:eastAsia="黑体" w:cs="黑体"/>
          <w:sz w:val="21"/>
          <w:szCs w:val="21"/>
        </w:rPr>
        <w:t>科技成果评价</w:t>
      </w:r>
      <w:r>
        <w:rPr>
          <w:rFonts w:hint="eastAsia" w:ascii="黑体" w:hAnsi="黑体" w:eastAsia="黑体" w:cs="黑体"/>
          <w:sz w:val="21"/>
          <w:szCs w:val="21"/>
          <w:lang w:val="en-US" w:eastAsia="zh-CN"/>
        </w:rPr>
        <w:t xml:space="preserve"> </w:t>
      </w:r>
      <w:r>
        <w:rPr>
          <w:rFonts w:hint="eastAsia" w:ascii="Times New Roman" w:hAnsi="Times New Roman" w:eastAsia="Times New Roman" w:cs="Times New Roman"/>
          <w:sz w:val="21"/>
          <w:szCs w:val="21"/>
        </w:rPr>
        <w:t>science and technology achievement evauation</w:t>
      </w:r>
    </w:p>
    <w:p w14:paraId="0B75635F">
      <w:pPr>
        <w:pStyle w:val="243"/>
        <w:wordWrap w:val="0"/>
        <w:autoSpaceDE w:val="0"/>
        <w:autoSpaceDN w:val="0"/>
        <w:snapToGrid/>
        <w:ind w:leftChars="0" w:firstLine="411"/>
        <w:jc w:val="both"/>
      </w:pPr>
      <w:r>
        <w:rPr>
          <w:rFonts w:hint="eastAsia" w:ascii="宋体" w:hAnsi="宋体" w:eastAsia="宋体" w:cs="宋体"/>
          <w:sz w:val="21"/>
          <w:szCs w:val="21"/>
        </w:rPr>
        <w:t>在科技成果产出、管理、转移转化或推广应用等过程中对成果开展的各类专业化评价与咨询活动。</w:t>
      </w:r>
    </w:p>
    <w:p w14:paraId="55D8F83A">
      <w:pPr>
        <w:pStyle w:val="108"/>
        <w:spacing w:before="120" w:after="120"/>
      </w:pPr>
      <w:bookmarkStart w:id="53" w:name="_Toc0b129b33-0421-45ff-adb6-f8f871da69fd"/>
      <w:bookmarkEnd w:id="53"/>
      <w:bookmarkStart w:id="54" w:name="_Toc7488"/>
      <w:bookmarkEnd w:id="54"/>
    </w:p>
    <w:p w14:paraId="563C2F92">
      <w:pPr>
        <w:pStyle w:val="243"/>
        <w:wordWrap w:val="0"/>
        <w:autoSpaceDE w:val="0"/>
        <w:autoSpaceDN w:val="0"/>
        <w:snapToGrid/>
        <w:ind w:leftChars="0" w:firstLine="411"/>
        <w:jc w:val="both"/>
      </w:pPr>
      <w:r>
        <w:rPr>
          <w:rFonts w:hint="eastAsia" w:ascii="黑体" w:hAnsi="黑体" w:eastAsia="黑体" w:cs="黑体"/>
          <w:sz w:val="21"/>
          <w:szCs w:val="21"/>
        </w:rPr>
        <w:t>评价指标</w:t>
      </w:r>
      <w:r>
        <w:rPr>
          <w:rFonts w:hint="eastAsia" w:ascii="黑体" w:hAnsi="黑体" w:eastAsia="黑体" w:cs="黑体"/>
          <w:sz w:val="21"/>
          <w:szCs w:val="21"/>
          <w:lang w:val="en-US" w:eastAsia="zh-CN"/>
        </w:rPr>
        <w:t xml:space="preserve"> </w:t>
      </w:r>
      <w:r>
        <w:rPr>
          <w:rFonts w:hint="eastAsia" w:ascii="Times New Roman" w:hAnsi="Times New Roman" w:eastAsia="Times New Roman" w:cs="Times New Roman"/>
          <w:sz w:val="21"/>
          <w:szCs w:val="21"/>
        </w:rPr>
        <w:t>evaluation indicator</w:t>
      </w:r>
    </w:p>
    <w:p w14:paraId="6B790EF7">
      <w:pPr>
        <w:pStyle w:val="243"/>
        <w:wordWrap w:val="0"/>
        <w:autoSpaceDE w:val="0"/>
        <w:autoSpaceDN w:val="0"/>
        <w:snapToGrid/>
        <w:ind w:leftChars="0" w:firstLine="411"/>
        <w:jc w:val="both"/>
      </w:pPr>
      <w:r>
        <w:rPr>
          <w:rFonts w:hint="eastAsia" w:ascii="宋体" w:hAnsi="宋体" w:eastAsia="宋体" w:cs="宋体"/>
          <w:sz w:val="21"/>
          <w:szCs w:val="21"/>
        </w:rPr>
        <w:t>反映评估对象特征的因素或变量。</w:t>
      </w:r>
    </w:p>
    <w:p w14:paraId="5EE4DFFB">
      <w:pPr>
        <w:pStyle w:val="108"/>
        <w:spacing w:before="120" w:after="120"/>
      </w:pPr>
      <w:bookmarkStart w:id="55" w:name="_Toca3e653b4-cf35-4867-aa1a-04eb5b22e966"/>
      <w:bookmarkEnd w:id="55"/>
      <w:bookmarkStart w:id="56" w:name="_Toc7933"/>
      <w:bookmarkEnd w:id="56"/>
    </w:p>
    <w:p w14:paraId="7D23FAB1">
      <w:pPr>
        <w:pStyle w:val="243"/>
        <w:wordWrap w:val="0"/>
        <w:autoSpaceDE w:val="0"/>
        <w:autoSpaceDN w:val="0"/>
        <w:snapToGrid/>
        <w:ind w:leftChars="0" w:firstLine="411"/>
        <w:jc w:val="both"/>
      </w:pPr>
      <w:r>
        <w:rPr>
          <w:rFonts w:hint="eastAsia" w:ascii="黑体" w:hAnsi="黑体" w:eastAsia="黑体" w:cs="黑体"/>
          <w:sz w:val="21"/>
          <w:szCs w:val="21"/>
        </w:rPr>
        <w:t>定量指标</w:t>
      </w:r>
      <w:r>
        <w:rPr>
          <w:rFonts w:hint="eastAsia" w:ascii="黑体" w:hAnsi="黑体" w:eastAsia="黑体" w:cs="黑体"/>
          <w:sz w:val="21"/>
          <w:szCs w:val="21"/>
          <w:lang w:val="en-US" w:eastAsia="zh-CN"/>
        </w:rPr>
        <w:t xml:space="preserve"> </w:t>
      </w:r>
      <w:r>
        <w:rPr>
          <w:rFonts w:hint="eastAsia" w:ascii="Times New Roman" w:hAnsi="Times New Roman" w:eastAsia="Times New Roman" w:cs="Times New Roman"/>
          <w:sz w:val="21"/>
          <w:szCs w:val="21"/>
        </w:rPr>
        <w:t>quantitative indicator</w:t>
      </w:r>
    </w:p>
    <w:p w14:paraId="669ABC6A">
      <w:pPr>
        <w:pStyle w:val="243"/>
        <w:wordWrap w:val="0"/>
        <w:autoSpaceDE w:val="0"/>
        <w:autoSpaceDN w:val="0"/>
        <w:snapToGrid/>
        <w:ind w:leftChars="0" w:firstLine="411"/>
        <w:jc w:val="both"/>
      </w:pPr>
      <w:r>
        <w:rPr>
          <w:rFonts w:hint="eastAsia" w:ascii="宋体" w:hAnsi="宋体" w:eastAsia="宋体" w:cs="宋体"/>
          <w:sz w:val="21"/>
          <w:szCs w:val="21"/>
        </w:rPr>
        <w:t>可以量化并精确衡量的指标。</w:t>
      </w:r>
    </w:p>
    <w:p w14:paraId="72D718D4">
      <w:pPr>
        <w:pStyle w:val="108"/>
        <w:spacing w:before="120" w:after="120"/>
      </w:pPr>
      <w:bookmarkStart w:id="57" w:name="_Tocf5738d3e-fbe1-4b60-afee-a5e90c7488ec"/>
      <w:bookmarkEnd w:id="57"/>
      <w:bookmarkStart w:id="58" w:name="_Toc13176"/>
      <w:bookmarkEnd w:id="58"/>
    </w:p>
    <w:p w14:paraId="3C249E98">
      <w:pPr>
        <w:pStyle w:val="243"/>
        <w:wordWrap w:val="0"/>
        <w:autoSpaceDE w:val="0"/>
        <w:autoSpaceDN w:val="0"/>
        <w:snapToGrid/>
        <w:ind w:leftChars="0" w:firstLine="411"/>
        <w:jc w:val="both"/>
      </w:pPr>
      <w:r>
        <w:rPr>
          <w:rFonts w:hint="eastAsia" w:ascii="黑体" w:hAnsi="黑体" w:eastAsia="黑体" w:cs="黑体"/>
          <w:sz w:val="21"/>
          <w:szCs w:val="21"/>
        </w:rPr>
        <w:t>定性指标</w:t>
      </w:r>
      <w:r>
        <w:rPr>
          <w:rFonts w:hint="eastAsia" w:ascii="黑体" w:hAnsi="黑体" w:eastAsia="黑体" w:cs="黑体"/>
          <w:sz w:val="21"/>
          <w:szCs w:val="21"/>
          <w:lang w:val="en-US" w:eastAsia="zh-CN"/>
        </w:rPr>
        <w:t xml:space="preserve"> </w:t>
      </w:r>
      <w:r>
        <w:rPr>
          <w:rFonts w:hint="eastAsia" w:ascii="Times New Roman" w:hAnsi="Times New Roman" w:eastAsia="Times New Roman" w:cs="Times New Roman"/>
          <w:sz w:val="21"/>
          <w:szCs w:val="21"/>
        </w:rPr>
        <w:t>qualitative indicator</w:t>
      </w:r>
    </w:p>
    <w:p w14:paraId="5C22DB94">
      <w:pPr>
        <w:pStyle w:val="243"/>
        <w:wordWrap w:val="0"/>
        <w:autoSpaceDE w:val="0"/>
        <w:autoSpaceDN w:val="0"/>
        <w:snapToGrid/>
        <w:ind w:leftChars="0" w:firstLine="411"/>
        <w:jc w:val="both"/>
      </w:pPr>
      <w:r>
        <w:rPr>
          <w:rFonts w:hint="eastAsia" w:ascii="宋体" w:hAnsi="宋体" w:eastAsia="宋体" w:cs="宋体"/>
          <w:sz w:val="21"/>
          <w:szCs w:val="21"/>
        </w:rPr>
        <w:t>不能直接量化、无法精准衡量的指标。</w:t>
      </w:r>
    </w:p>
    <w:p w14:paraId="42E90EB8">
      <w:pPr>
        <w:pStyle w:val="108"/>
        <w:spacing w:before="120" w:after="120"/>
      </w:pPr>
      <w:bookmarkStart w:id="59" w:name="_Toc6672d95c-01b9-4500-9833-30939dcbd659"/>
      <w:bookmarkEnd w:id="59"/>
      <w:bookmarkStart w:id="60" w:name="_Toc15522"/>
      <w:bookmarkEnd w:id="60"/>
    </w:p>
    <w:p w14:paraId="6C344DAC">
      <w:pPr>
        <w:pStyle w:val="243"/>
        <w:wordWrap w:val="0"/>
        <w:autoSpaceDE w:val="0"/>
        <w:autoSpaceDN w:val="0"/>
        <w:snapToGrid/>
        <w:ind w:leftChars="0" w:firstLine="411"/>
        <w:jc w:val="both"/>
      </w:pPr>
      <w:r>
        <w:rPr>
          <w:rFonts w:hint="eastAsia" w:ascii="黑体" w:hAnsi="黑体" w:eastAsia="黑体" w:cs="黑体"/>
          <w:sz w:val="21"/>
          <w:szCs w:val="21"/>
        </w:rPr>
        <w:t>评价机构</w:t>
      </w:r>
      <w:r>
        <w:rPr>
          <w:rFonts w:hint="eastAsia" w:ascii="黑体" w:hAnsi="黑体" w:eastAsia="黑体" w:cs="黑体"/>
          <w:sz w:val="21"/>
          <w:szCs w:val="21"/>
          <w:lang w:val="en-US" w:eastAsia="zh-CN"/>
        </w:rPr>
        <w:t xml:space="preserve"> </w:t>
      </w:r>
      <w:r>
        <w:rPr>
          <w:rFonts w:hint="eastAsia" w:ascii="Times New Roman" w:hAnsi="Times New Roman" w:eastAsia="Times New Roman" w:cs="Times New Roman"/>
          <w:sz w:val="21"/>
          <w:szCs w:val="21"/>
        </w:rPr>
        <w:t>evaluation organization</w:t>
      </w:r>
    </w:p>
    <w:p w14:paraId="163B742A">
      <w:pPr>
        <w:pStyle w:val="243"/>
        <w:wordWrap w:val="0"/>
        <w:autoSpaceDE w:val="0"/>
        <w:autoSpaceDN w:val="0"/>
        <w:snapToGrid/>
        <w:ind w:leftChars="0" w:firstLine="411"/>
        <w:jc w:val="both"/>
        <w:rPr>
          <w:rFonts w:hint="eastAsia" w:ascii="宋体" w:hAnsi="宋体" w:eastAsia="宋体" w:cs="宋体"/>
          <w:sz w:val="21"/>
          <w:szCs w:val="21"/>
        </w:rPr>
      </w:pPr>
      <w:r>
        <w:rPr>
          <w:rFonts w:hint="eastAsia" w:ascii="宋体" w:hAnsi="宋体" w:eastAsia="宋体" w:cs="宋体"/>
          <w:sz w:val="21"/>
          <w:szCs w:val="21"/>
        </w:rPr>
        <w:t>承担评估任务,形成评估结果,出具评估报告,并承担相应责任的组织机构。</w:t>
      </w:r>
    </w:p>
    <w:p w14:paraId="3C8AB808">
      <w:pPr>
        <w:pStyle w:val="107"/>
        <w:spacing w:before="240" w:after="240"/>
      </w:pPr>
      <w:bookmarkStart w:id="61" w:name="_Toc98de904f-915c-43d6-b671-052a88bad166"/>
      <w:bookmarkStart w:id="62" w:name="_Toc21056"/>
      <w:bookmarkStart w:id="63" w:name="_Toc13108"/>
      <w:r>
        <w:rPr>
          <w:rFonts w:hint="eastAsia"/>
        </w:rPr>
        <w:t>总则</w:t>
      </w:r>
      <w:bookmarkEnd w:id="61"/>
      <w:bookmarkEnd w:id="62"/>
    </w:p>
    <w:p w14:paraId="716923E6">
      <w:pPr>
        <w:pStyle w:val="108"/>
        <w:spacing w:before="120" w:after="120"/>
      </w:pPr>
      <w:bookmarkStart w:id="64" w:name="_Toc5574af71-20a0-4522-87a4-e683383f8b71"/>
      <w:bookmarkStart w:id="65" w:name="_Toc12103"/>
      <w:r>
        <w:rPr>
          <w:rFonts w:hint="eastAsia"/>
        </w:rPr>
        <w:t>科学分类</w:t>
      </w:r>
      <w:bookmarkEnd w:id="64"/>
      <w:bookmarkEnd w:id="65"/>
    </w:p>
    <w:p w14:paraId="541CBDD1">
      <w:pPr>
        <w:pStyle w:val="243"/>
        <w:wordWrap w:val="0"/>
        <w:autoSpaceDE w:val="0"/>
        <w:autoSpaceDN w:val="0"/>
        <w:snapToGrid/>
        <w:ind w:leftChars="0" w:firstLine="411"/>
        <w:jc w:val="both"/>
      </w:pPr>
      <w:r>
        <w:rPr>
          <w:rFonts w:hint="eastAsia" w:ascii="宋体" w:hAnsi="宋体" w:eastAsia="宋体" w:cs="宋体"/>
          <w:sz w:val="21"/>
          <w:szCs w:val="21"/>
        </w:rPr>
        <w:t>根据成果类型、评价目的等，选择适宜的的评估内容和评估方法、</w:t>
      </w:r>
    </w:p>
    <w:p w14:paraId="7AF76628">
      <w:pPr>
        <w:pStyle w:val="108"/>
        <w:spacing w:before="120" w:after="120"/>
        <w:rPr>
          <w:rFonts w:hint="eastAsia"/>
        </w:rPr>
      </w:pPr>
      <w:bookmarkStart w:id="66" w:name="_Toc122acd9e-cf5c-4baf-baed-adf51c3e5fed"/>
      <w:bookmarkStart w:id="67" w:name="_Toc27393"/>
      <w:r>
        <w:rPr>
          <w:rFonts w:hint="eastAsia"/>
        </w:rPr>
        <w:t>科学性</w:t>
      </w:r>
      <w:bookmarkEnd w:id="66"/>
      <w:bookmarkEnd w:id="67"/>
    </w:p>
    <w:p w14:paraId="5BD6CFB1">
      <w:pPr>
        <w:pStyle w:val="243"/>
        <w:wordWrap w:val="0"/>
        <w:autoSpaceDE w:val="0"/>
        <w:autoSpaceDN w:val="0"/>
        <w:snapToGrid/>
        <w:ind w:leftChars="0" w:firstLine="411"/>
        <w:jc w:val="both"/>
      </w:pPr>
      <w:r>
        <w:rPr>
          <w:rFonts w:hint="eastAsia" w:ascii="宋体" w:hAnsi="宋体" w:eastAsia="宋体" w:cs="宋体"/>
          <w:sz w:val="21"/>
          <w:szCs w:val="21"/>
        </w:rPr>
        <w:t>宜设置全面的，多维度的评价指标，使用科学的评价科技成果的应用价值。</w:t>
      </w:r>
    </w:p>
    <w:p w14:paraId="1B496864">
      <w:pPr>
        <w:pStyle w:val="108"/>
        <w:spacing w:before="120" w:after="120"/>
        <w:rPr>
          <w:rFonts w:hint="eastAsia"/>
        </w:rPr>
      </w:pPr>
      <w:bookmarkStart w:id="68" w:name="_Toce85b0a2a-f86d-4cc7-9447-1808007ce8c8"/>
      <w:bookmarkStart w:id="69" w:name="_Toc31252"/>
      <w:r>
        <w:rPr>
          <w:rFonts w:hint="eastAsia"/>
        </w:rPr>
        <w:t>应用性</w:t>
      </w:r>
      <w:bookmarkEnd w:id="68"/>
      <w:bookmarkEnd w:id="69"/>
    </w:p>
    <w:p w14:paraId="708293A0">
      <w:pPr>
        <w:pStyle w:val="243"/>
        <w:wordWrap w:val="0"/>
        <w:autoSpaceDE w:val="0"/>
        <w:autoSpaceDN w:val="0"/>
        <w:snapToGrid/>
        <w:ind w:leftChars="0" w:firstLine="411"/>
        <w:jc w:val="both"/>
      </w:pPr>
      <w:r>
        <w:rPr>
          <w:rFonts w:hint="eastAsia" w:ascii="宋体" w:hAnsi="宋体" w:eastAsia="宋体" w:cs="宋体"/>
          <w:sz w:val="21"/>
          <w:szCs w:val="21"/>
        </w:rPr>
        <w:t>科技成果应用价值评价宜以成果应用为导向,帮助评估主体形成对该项成果应用价值的综合认识。</w:t>
      </w:r>
    </w:p>
    <w:p w14:paraId="52AD6FAB">
      <w:pPr>
        <w:pStyle w:val="108"/>
        <w:spacing w:before="120" w:after="120"/>
        <w:rPr>
          <w:rFonts w:hint="eastAsia"/>
        </w:rPr>
      </w:pPr>
      <w:bookmarkStart w:id="70" w:name="_Tocdabe1c39-3e26-4b52-888a-19d99c739729"/>
      <w:bookmarkStart w:id="71" w:name="_Toc5634"/>
      <w:r>
        <w:rPr>
          <w:rFonts w:hint="eastAsia"/>
        </w:rPr>
        <w:t>可操作性</w:t>
      </w:r>
      <w:bookmarkEnd w:id="70"/>
      <w:bookmarkEnd w:id="71"/>
    </w:p>
    <w:p w14:paraId="387EFFE7">
      <w:pPr>
        <w:pStyle w:val="243"/>
        <w:wordWrap w:val="0"/>
        <w:autoSpaceDE w:val="0"/>
        <w:autoSpaceDN w:val="0"/>
        <w:snapToGrid/>
        <w:ind w:leftChars="0" w:firstLine="411"/>
        <w:jc w:val="both"/>
      </w:pPr>
      <w:r>
        <w:rPr>
          <w:rFonts w:hint="eastAsia" w:ascii="宋体" w:hAnsi="宋体" w:eastAsia="宋体" w:cs="宋体"/>
          <w:sz w:val="21"/>
          <w:szCs w:val="21"/>
        </w:rPr>
        <w:t>科技成果应用价值的评价指标体系采用评分、评级的定量指标与文字定性指标描述相结合的方式进行评价。</w:t>
      </w:r>
    </w:p>
    <w:p w14:paraId="1E10FC1F">
      <w:pPr>
        <w:pStyle w:val="108"/>
        <w:spacing w:before="120" w:after="120"/>
        <w:rPr>
          <w:rFonts w:hint="eastAsia"/>
        </w:rPr>
      </w:pPr>
      <w:bookmarkStart w:id="72" w:name="_Toce5adb6fb-3d74-41e6-aeeb-c53df58c1541"/>
      <w:bookmarkStart w:id="73" w:name="_Toc30452"/>
      <w:r>
        <w:rPr>
          <w:rFonts w:hint="eastAsia"/>
        </w:rPr>
        <w:t>客观公正</w:t>
      </w:r>
      <w:bookmarkEnd w:id="72"/>
      <w:bookmarkEnd w:id="73"/>
    </w:p>
    <w:p w14:paraId="614B4D3A">
      <w:pPr>
        <w:pStyle w:val="243"/>
        <w:wordWrap w:val="0"/>
        <w:autoSpaceDE w:val="0"/>
        <w:autoSpaceDN w:val="0"/>
        <w:snapToGrid/>
        <w:ind w:leftChars="0" w:firstLine="411"/>
        <w:jc w:val="both"/>
      </w:pPr>
      <w:r>
        <w:rPr>
          <w:rFonts w:hint="eastAsia" w:ascii="宋体" w:hAnsi="宋体" w:eastAsia="宋体" w:cs="宋体"/>
          <w:sz w:val="21"/>
          <w:szCs w:val="21"/>
        </w:rPr>
        <w:t>评价过程中坚持客观公正、实事求是是确保评价结果权威性的重要因素。</w:t>
      </w:r>
    </w:p>
    <w:p w14:paraId="0F0E4E88">
      <w:pPr>
        <w:pStyle w:val="108"/>
        <w:spacing w:before="120" w:after="120"/>
        <w:rPr>
          <w:rFonts w:hint="eastAsia"/>
        </w:rPr>
      </w:pPr>
      <w:bookmarkStart w:id="74" w:name="_Toc47b4cf74-f5cf-4600-8bbf-3ae930d38a83"/>
      <w:bookmarkStart w:id="75" w:name="_Toc17752"/>
      <w:r>
        <w:rPr>
          <w:rFonts w:hint="eastAsia"/>
        </w:rPr>
        <w:t>可追溯性</w:t>
      </w:r>
      <w:bookmarkEnd w:id="74"/>
      <w:bookmarkEnd w:id="75"/>
    </w:p>
    <w:p w14:paraId="3976C55F">
      <w:pPr>
        <w:pStyle w:val="243"/>
        <w:wordWrap w:val="0"/>
        <w:autoSpaceDE w:val="0"/>
        <w:autoSpaceDN w:val="0"/>
        <w:snapToGrid/>
        <w:ind w:leftChars="0" w:firstLine="411"/>
        <w:jc w:val="both"/>
        <w:rPr>
          <w:rFonts w:hint="eastAsia" w:ascii="宋体" w:hAnsi="宋体" w:eastAsia="宋体" w:cs="宋体"/>
          <w:sz w:val="21"/>
          <w:szCs w:val="21"/>
        </w:rPr>
      </w:pPr>
      <w:r>
        <w:rPr>
          <w:rFonts w:hint="eastAsia" w:ascii="宋体" w:hAnsi="宋体" w:eastAsia="宋体" w:cs="宋体"/>
          <w:sz w:val="21"/>
          <w:szCs w:val="21"/>
        </w:rPr>
        <w:t>评估结论中信息的来源可追溯。</w:t>
      </w:r>
    </w:p>
    <w:p w14:paraId="1F692A0F">
      <w:pPr>
        <w:pStyle w:val="107"/>
        <w:spacing w:before="240" w:after="240"/>
      </w:pPr>
      <w:bookmarkStart w:id="76" w:name="_Toc1101d3fc-e97c-401a-b61b-06fb97bf542f"/>
      <w:bookmarkStart w:id="77" w:name="_Toc6195"/>
      <w:r>
        <w:rPr>
          <w:rFonts w:hint="eastAsia"/>
        </w:rPr>
        <w:t>评价内容</w:t>
      </w:r>
      <w:bookmarkEnd w:id="76"/>
      <w:bookmarkEnd w:id="77"/>
    </w:p>
    <w:p w14:paraId="69B83614">
      <w:pPr>
        <w:pStyle w:val="108"/>
        <w:spacing w:before="120" w:after="120"/>
        <w:rPr>
          <w:rFonts w:hint="eastAsia"/>
        </w:rPr>
      </w:pPr>
      <w:bookmarkStart w:id="78" w:name="_Tocaf24a5e8-2ee7-4695-814a-5fd011412a0c"/>
      <w:bookmarkStart w:id="79" w:name="_Toc28798"/>
      <w:r>
        <w:rPr>
          <w:rFonts w:hint="eastAsia"/>
        </w:rPr>
        <w:t>评价维度</w:t>
      </w:r>
      <w:bookmarkEnd w:id="78"/>
      <w:bookmarkEnd w:id="79"/>
    </w:p>
    <w:p w14:paraId="5927FAA8">
      <w:pPr>
        <w:pStyle w:val="243"/>
        <w:wordWrap w:val="0"/>
        <w:autoSpaceDE w:val="0"/>
        <w:autoSpaceDN w:val="0"/>
        <w:snapToGrid/>
        <w:ind w:leftChars="0" w:firstLine="411"/>
        <w:jc w:val="both"/>
      </w:pPr>
      <w:r>
        <w:rPr>
          <w:rFonts w:hint="eastAsia" w:ascii="宋体" w:hAnsi="宋体" w:eastAsia="宋体" w:cs="宋体"/>
          <w:sz w:val="21"/>
          <w:szCs w:val="21"/>
        </w:rPr>
        <w:t>科技成果应用价值评价内容可从经济价值、科学价值、技术价值、社会效益价值、文化价值、推广应用价值，六个维度进行选取综合分析，维度向下再分为一级指标和二级指标。不同的科技成果宜选择合适的维度和指标权重来设置，具体参考附录A。</w:t>
      </w:r>
    </w:p>
    <w:p w14:paraId="525E13D4">
      <w:pPr>
        <w:pStyle w:val="108"/>
        <w:spacing w:before="120" w:after="120"/>
        <w:rPr>
          <w:rFonts w:hint="eastAsia"/>
        </w:rPr>
      </w:pPr>
      <w:bookmarkStart w:id="80" w:name="_Toc76f36c59-3569-42ff-a6a7-c7b5a560d9ad"/>
      <w:bookmarkStart w:id="81" w:name="_Toc5171"/>
      <w:r>
        <w:rPr>
          <w:rFonts w:hint="eastAsia"/>
        </w:rPr>
        <w:t>经济价值</w:t>
      </w:r>
      <w:bookmarkEnd w:id="80"/>
      <w:bookmarkEnd w:id="81"/>
    </w:p>
    <w:p w14:paraId="6769C2DE">
      <w:pPr>
        <w:pStyle w:val="243"/>
        <w:wordWrap w:val="0"/>
        <w:autoSpaceDE w:val="0"/>
        <w:autoSpaceDN w:val="0"/>
        <w:snapToGrid/>
        <w:ind w:leftChars="0" w:firstLine="411"/>
        <w:jc w:val="both"/>
      </w:pPr>
      <w:r>
        <w:rPr>
          <w:rFonts w:hint="eastAsia" w:ascii="宋体" w:hAnsi="宋体" w:eastAsia="宋体" w:cs="宋体"/>
          <w:sz w:val="21"/>
          <w:szCs w:val="21"/>
        </w:rPr>
        <w:t>科技成果应用的产品给所有方带来的经济效益，具体包括以下二级指标：</w:t>
      </w:r>
    </w:p>
    <w:p w14:paraId="7013F41E">
      <w:pPr>
        <w:numPr>
          <w:ilvl w:val="0"/>
          <w:numId w:val="33"/>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显性收益：市场销售额、市场占比、净利润是重要的评价点；</w:t>
      </w:r>
    </w:p>
    <w:p w14:paraId="12EDEE59">
      <w:pPr>
        <w:numPr>
          <w:ilvl w:val="0"/>
          <w:numId w:val="33"/>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隐形收益：预期收益、所有方的资质提升（如品牌影响力、获得荣誉）、市场竞争力是关键的评价点。</w:t>
      </w:r>
    </w:p>
    <w:p w14:paraId="265617FF">
      <w:pPr>
        <w:pStyle w:val="108"/>
        <w:spacing w:before="120" w:after="120"/>
        <w:rPr>
          <w:rFonts w:hint="eastAsia"/>
        </w:rPr>
      </w:pPr>
      <w:bookmarkStart w:id="82" w:name="_Toc31454877-c252-4464-8e06-308c9ee78dc5"/>
      <w:bookmarkStart w:id="83" w:name="_Toc1476"/>
      <w:r>
        <w:rPr>
          <w:rFonts w:hint="eastAsia"/>
        </w:rPr>
        <w:t>科学价值</w:t>
      </w:r>
      <w:bookmarkEnd w:id="82"/>
      <w:bookmarkEnd w:id="83"/>
    </w:p>
    <w:p w14:paraId="338F7053">
      <w:pPr>
        <w:pStyle w:val="243"/>
        <w:wordWrap w:val="0"/>
        <w:autoSpaceDE w:val="0"/>
        <w:autoSpaceDN w:val="0"/>
        <w:snapToGrid/>
        <w:ind w:leftChars="0" w:firstLine="411"/>
        <w:jc w:val="both"/>
      </w:pPr>
      <w:r>
        <w:rPr>
          <w:rFonts w:hint="eastAsia" w:ascii="宋体" w:hAnsi="宋体" w:eastAsia="宋体" w:cs="宋体"/>
          <w:sz w:val="21"/>
          <w:szCs w:val="21"/>
        </w:rPr>
        <w:t>科技成果对现有的科技发展有巨大的贡献，具体包括以下二级指标：</w:t>
      </w:r>
    </w:p>
    <w:p w14:paraId="501AA607">
      <w:pPr>
        <w:numPr>
          <w:ilvl w:val="0"/>
          <w:numId w:val="34"/>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科学创新性：关键因素是现有的理论基础更新（如新理论、新规律、新事物）、现有理论体系的突破。</w:t>
      </w:r>
    </w:p>
    <w:p w14:paraId="78C71534">
      <w:pPr>
        <w:numPr>
          <w:ilvl w:val="0"/>
          <w:numId w:val="34"/>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学科影响力：科技成果被评级机构认可、科技成果作为引用材料在文献和刊物等学术文件中使用。</w:t>
      </w:r>
    </w:p>
    <w:p w14:paraId="4D3FFA80">
      <w:pPr>
        <w:numPr>
          <w:ilvl w:val="0"/>
          <w:numId w:val="32"/>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18"/>
          <w:szCs w:val="18"/>
        </w:rPr>
        <w:t>评级机构符合本文件7.2中的内容。</w:t>
      </w:r>
    </w:p>
    <w:p w14:paraId="7AEA2F58">
      <w:pPr>
        <w:pStyle w:val="108"/>
        <w:spacing w:before="120" w:after="120"/>
        <w:rPr>
          <w:rFonts w:hint="eastAsia"/>
        </w:rPr>
      </w:pPr>
      <w:bookmarkStart w:id="84" w:name="_Tocd03b59aa-5fcc-4867-ae05-ecaa7c3dd9e5"/>
      <w:bookmarkStart w:id="85" w:name="_Toc13239"/>
      <w:r>
        <w:rPr>
          <w:rFonts w:hint="eastAsia"/>
        </w:rPr>
        <w:t>技术价值</w:t>
      </w:r>
      <w:bookmarkEnd w:id="84"/>
      <w:bookmarkEnd w:id="85"/>
    </w:p>
    <w:p w14:paraId="54301A51">
      <w:pPr>
        <w:pStyle w:val="243"/>
        <w:wordWrap w:val="0"/>
        <w:autoSpaceDE w:val="0"/>
        <w:autoSpaceDN w:val="0"/>
        <w:snapToGrid/>
        <w:ind w:leftChars="0" w:firstLine="411"/>
        <w:jc w:val="both"/>
      </w:pPr>
      <w:r>
        <w:rPr>
          <w:rFonts w:hint="eastAsia" w:ascii="宋体" w:hAnsi="宋体" w:eastAsia="宋体" w:cs="宋体"/>
          <w:sz w:val="21"/>
          <w:szCs w:val="21"/>
        </w:rPr>
        <w:t>科技成果产生的重大技术发明以及在解决产业关键共性技术问题、企业重大技术创新难题，特别是核心技术问题方面的成效，具体包括以下二级指标：</w:t>
      </w:r>
    </w:p>
    <w:p w14:paraId="41F06ADF">
      <w:pPr>
        <w:numPr>
          <w:ilvl w:val="0"/>
          <w:numId w:val="35"/>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技术创新：填补国内空白技术、现有技术改变是重要评价点。</w:t>
      </w:r>
    </w:p>
    <w:p w14:paraId="7B0C7037">
      <w:pPr>
        <w:numPr>
          <w:ilvl w:val="0"/>
          <w:numId w:val="35"/>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技术成熟度：科技成果的实际应程度，可从实用性、适用性、难易度的方面来评估。</w:t>
      </w:r>
    </w:p>
    <w:p w14:paraId="69CE0B41">
      <w:pPr>
        <w:numPr>
          <w:ilvl w:val="0"/>
          <w:numId w:val="35"/>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技术先进性：与现有技术相比、核心技术参数是关键评价点。</w:t>
      </w:r>
    </w:p>
    <w:p w14:paraId="4C655A7D">
      <w:pPr>
        <w:pStyle w:val="108"/>
        <w:spacing w:before="120" w:after="120"/>
        <w:rPr>
          <w:rFonts w:hint="eastAsia"/>
        </w:rPr>
      </w:pPr>
      <w:bookmarkStart w:id="86" w:name="_Tocf38e479b-cf17-4ce1-b9ac-7e02d900ffe2"/>
      <w:bookmarkStart w:id="87" w:name="_Toc6111"/>
      <w:r>
        <w:rPr>
          <w:rFonts w:hint="eastAsia"/>
        </w:rPr>
        <w:t>社会效益价值</w:t>
      </w:r>
      <w:bookmarkEnd w:id="86"/>
      <w:bookmarkEnd w:id="87"/>
    </w:p>
    <w:p w14:paraId="18858087">
      <w:pPr>
        <w:pStyle w:val="243"/>
        <w:wordWrap w:val="0"/>
        <w:autoSpaceDE w:val="0"/>
        <w:autoSpaceDN w:val="0"/>
        <w:snapToGrid/>
        <w:ind w:leftChars="0" w:firstLine="411"/>
        <w:jc w:val="both"/>
      </w:pPr>
      <w:r>
        <w:rPr>
          <w:rFonts w:hint="eastAsia" w:ascii="宋体" w:hAnsi="宋体" w:eastAsia="宋体" w:cs="宋体"/>
          <w:sz w:val="21"/>
          <w:szCs w:val="21"/>
        </w:rPr>
        <w:t>科技成果可以解决社会发展和运行中产生的问题，具体包括以下二级指标：</w:t>
      </w:r>
    </w:p>
    <w:p w14:paraId="55C1BE8C">
      <w:pPr>
        <w:numPr>
          <w:ilvl w:val="0"/>
          <w:numId w:val="36"/>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提升安全水平：提升国家和社会公共安全水平是关键评价点；</w:t>
      </w:r>
    </w:p>
    <w:p w14:paraId="6800909A">
      <w:pPr>
        <w:numPr>
          <w:ilvl w:val="0"/>
          <w:numId w:val="36"/>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改善人民生活：显著提升人民生活水平和幸福指数是关键评价点；</w:t>
      </w:r>
    </w:p>
    <w:p w14:paraId="3731C1CB">
      <w:pPr>
        <w:numPr>
          <w:ilvl w:val="0"/>
          <w:numId w:val="36"/>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带动相关产业：可以带动相关产业的发展是关键评价点；</w:t>
      </w:r>
    </w:p>
    <w:p w14:paraId="420D729A">
      <w:pPr>
        <w:numPr>
          <w:ilvl w:val="0"/>
          <w:numId w:val="36"/>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生态环境保护：改善环境、保护生态资源是关键评价点；</w:t>
      </w:r>
    </w:p>
    <w:p w14:paraId="78C7DC70">
      <w:pPr>
        <w:numPr>
          <w:ilvl w:val="0"/>
          <w:numId w:val="36"/>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特殊群体保障：可以为特殊人群提供帮助，例如残疾人员、重症患者等。</w:t>
      </w:r>
    </w:p>
    <w:p w14:paraId="1E58E12E">
      <w:pPr>
        <w:pStyle w:val="108"/>
        <w:spacing w:before="120" w:after="120"/>
        <w:rPr>
          <w:rFonts w:hint="eastAsia"/>
        </w:rPr>
      </w:pPr>
      <w:bookmarkStart w:id="88" w:name="_Toc9d8f0229-d06c-4310-bca0-8b22fb48ae33"/>
      <w:bookmarkStart w:id="89" w:name="_Toc32656"/>
      <w:r>
        <w:rPr>
          <w:rFonts w:hint="eastAsia"/>
        </w:rPr>
        <w:t>文化价值</w:t>
      </w:r>
      <w:bookmarkEnd w:id="88"/>
      <w:bookmarkEnd w:id="89"/>
    </w:p>
    <w:p w14:paraId="3F67748F">
      <w:pPr>
        <w:pStyle w:val="243"/>
        <w:wordWrap w:val="0"/>
        <w:autoSpaceDE w:val="0"/>
        <w:autoSpaceDN w:val="0"/>
        <w:snapToGrid/>
        <w:ind w:leftChars="0" w:firstLine="411"/>
        <w:jc w:val="both"/>
      </w:pPr>
      <w:r>
        <w:rPr>
          <w:rFonts w:hint="eastAsia" w:ascii="宋体" w:hAnsi="宋体" w:eastAsia="宋体" w:cs="宋体"/>
          <w:sz w:val="21"/>
          <w:szCs w:val="21"/>
        </w:rPr>
        <w:t>科技成果在倡导科学家精神、营造创新文化、弘扬社会主义核心价值观等方面的影响和贡献，具体包括以下二级指标：</w:t>
      </w:r>
    </w:p>
    <w:p w14:paraId="34C895DC">
      <w:pPr>
        <w:numPr>
          <w:ilvl w:val="0"/>
          <w:numId w:val="37"/>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创新文化：激发创新精神、提倡创新价值观、营造创新物质文化环境是关键评价点；</w:t>
      </w:r>
    </w:p>
    <w:p w14:paraId="5226CAF2">
      <w:pPr>
        <w:numPr>
          <w:ilvl w:val="0"/>
          <w:numId w:val="37"/>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文化自信：提升文化自信是关键点；</w:t>
      </w:r>
    </w:p>
    <w:p w14:paraId="06CAE489">
      <w:pPr>
        <w:numPr>
          <w:ilvl w:val="0"/>
          <w:numId w:val="37"/>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提升国际形象：提升国家在国际上的地位是关键评价点。</w:t>
      </w:r>
    </w:p>
    <w:p w14:paraId="3EA00FD5">
      <w:pPr>
        <w:pStyle w:val="108"/>
        <w:spacing w:before="120" w:after="120"/>
        <w:rPr>
          <w:rFonts w:hint="eastAsia"/>
        </w:rPr>
      </w:pPr>
      <w:bookmarkStart w:id="90" w:name="_Tocf6942c93-28ff-4581-9020-fa95b24be6c0"/>
      <w:bookmarkStart w:id="91" w:name="_Toc12653"/>
      <w:r>
        <w:rPr>
          <w:rFonts w:hint="eastAsia"/>
        </w:rPr>
        <w:t>推广应用价值</w:t>
      </w:r>
      <w:bookmarkEnd w:id="90"/>
      <w:bookmarkEnd w:id="91"/>
    </w:p>
    <w:p w14:paraId="4BDA04CA">
      <w:pPr>
        <w:pStyle w:val="243"/>
        <w:wordWrap w:val="0"/>
        <w:autoSpaceDE w:val="0"/>
        <w:autoSpaceDN w:val="0"/>
        <w:snapToGrid/>
        <w:ind w:leftChars="0" w:firstLine="411"/>
        <w:jc w:val="both"/>
      </w:pPr>
      <w:r>
        <w:rPr>
          <w:rFonts w:hint="eastAsia" w:ascii="宋体" w:hAnsi="宋体" w:eastAsia="宋体" w:cs="宋体"/>
          <w:sz w:val="21"/>
          <w:szCs w:val="21"/>
        </w:rPr>
        <w:t>科技成果使用产生新产品和新行业的可行性，具体包括以下二级指标：</w:t>
      </w:r>
    </w:p>
    <w:p w14:paraId="166B1A28">
      <w:pPr>
        <w:numPr>
          <w:ilvl w:val="0"/>
          <w:numId w:val="38"/>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持续开发能力：科技成果所有方对科技成果可进一步研发和改进所具备的条件是关键评价点；</w:t>
      </w:r>
    </w:p>
    <w:p w14:paraId="6C55CDDF">
      <w:pPr>
        <w:numPr>
          <w:ilvl w:val="0"/>
          <w:numId w:val="38"/>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推广应用能力:新产品或新行业在市场市场的接受度是关键评价点；</w:t>
      </w:r>
    </w:p>
    <w:p w14:paraId="7C5FF3F5">
      <w:pPr>
        <w:numPr>
          <w:ilvl w:val="0"/>
          <w:numId w:val="38"/>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技术更迭速度：新技术预计需要时间是关键评价点；</w:t>
      </w:r>
    </w:p>
    <w:p w14:paraId="664369FC">
      <w:pPr>
        <w:numPr>
          <w:ilvl w:val="0"/>
          <w:numId w:val="38"/>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技术信息保护：当前采用的技术信息保护手段对科技成果的保护力度是关键评价点；</w:t>
      </w:r>
    </w:p>
    <w:p w14:paraId="2B15399F">
      <w:pPr>
        <w:numPr>
          <w:ilvl w:val="0"/>
          <w:numId w:val="38"/>
        </w:numPr>
        <w:wordWrap w:val="0"/>
        <w:autoSpaceDE w:val="0"/>
        <w:autoSpaceDN w:val="0"/>
        <w:adjustRightInd/>
        <w:snapToGrid/>
        <w:spacing w:line="240" w:lineRule="auto"/>
        <w:ind w:left="840" w:leftChars="0" w:hanging="420"/>
        <w:jc w:val="both"/>
      </w:pPr>
      <w:r>
        <w:rPr>
          <w:rFonts w:hint="eastAsia" w:ascii="宋体" w:hAnsi="宋体" w:eastAsia="宋体" w:cs="宋体"/>
          <w:sz w:val="21"/>
          <w:szCs w:val="21"/>
        </w:rPr>
        <w:t>政策法规支撑：政策法规对科技成果推广应用的扶持或限制情况是关键评价点。</w:t>
      </w:r>
    </w:p>
    <w:p w14:paraId="0B48E14D">
      <w:pPr>
        <w:pStyle w:val="107"/>
        <w:spacing w:before="240" w:after="240"/>
      </w:pPr>
      <w:bookmarkStart w:id="92" w:name="_Toc5ea37422-23ef-4cf0-9b84-a6be4b0012de"/>
      <w:bookmarkStart w:id="93" w:name="_Toc12471"/>
      <w:r>
        <w:rPr>
          <w:rFonts w:hint="eastAsia"/>
        </w:rPr>
        <w:t>评价方法</w:t>
      </w:r>
      <w:bookmarkEnd w:id="92"/>
      <w:bookmarkEnd w:id="93"/>
    </w:p>
    <w:p w14:paraId="1B091717">
      <w:pPr>
        <w:pStyle w:val="108"/>
        <w:spacing w:before="120" w:after="120"/>
        <w:rPr>
          <w:rFonts w:hint="eastAsia"/>
        </w:rPr>
      </w:pPr>
      <w:bookmarkStart w:id="94" w:name="_Toc4b68c108-ab0d-4758-9378-6ff9b26f23de"/>
      <w:bookmarkStart w:id="95" w:name="_Toc17705"/>
      <w:r>
        <w:rPr>
          <w:rFonts w:hint="eastAsia"/>
        </w:rPr>
        <w:t>通则</w:t>
      </w:r>
      <w:bookmarkEnd w:id="94"/>
      <w:bookmarkEnd w:id="95"/>
    </w:p>
    <w:p w14:paraId="08E09A2C">
      <w:pPr>
        <w:pStyle w:val="243"/>
        <w:wordWrap w:val="0"/>
        <w:autoSpaceDE w:val="0"/>
        <w:autoSpaceDN w:val="0"/>
        <w:snapToGrid/>
        <w:ind w:leftChars="0" w:firstLine="411"/>
        <w:jc w:val="both"/>
      </w:pPr>
      <w:r>
        <w:rPr>
          <w:rFonts w:hint="eastAsia" w:ascii="宋体" w:hAnsi="宋体" w:eastAsia="宋体" w:cs="宋体"/>
          <w:sz w:val="21"/>
          <w:szCs w:val="21"/>
        </w:rPr>
        <w:t>科技成果评价采用定性与定量相结合的评价方法，通过综合运用层次分析法、文献计量学、实地调研、同行评议及多指标综合评价等多维度评价方式，实现对科技成果的系统性研判与价值认定。</w:t>
      </w:r>
    </w:p>
    <w:p w14:paraId="67406918">
      <w:pPr>
        <w:pStyle w:val="108"/>
        <w:spacing w:before="120" w:after="120"/>
        <w:rPr>
          <w:rFonts w:hint="eastAsia"/>
        </w:rPr>
      </w:pPr>
      <w:bookmarkStart w:id="96" w:name="_Toc2eca9040-4110-4b88-886a-9386f1a4ef4e"/>
      <w:bookmarkStart w:id="97" w:name="_Toc7694"/>
      <w:r>
        <w:rPr>
          <w:rFonts w:hint="eastAsia"/>
        </w:rPr>
        <w:t>评价分析</w:t>
      </w:r>
      <w:bookmarkEnd w:id="96"/>
      <w:bookmarkEnd w:id="97"/>
    </w:p>
    <w:p w14:paraId="0F92DDEC">
      <w:pPr>
        <w:pStyle w:val="243"/>
        <w:wordWrap w:val="0"/>
        <w:autoSpaceDE w:val="0"/>
        <w:autoSpaceDN w:val="0"/>
        <w:snapToGrid/>
        <w:ind w:leftChars="0" w:firstLine="411"/>
        <w:jc w:val="both"/>
      </w:pPr>
      <w:r>
        <w:rPr>
          <w:rFonts w:hint="eastAsia" w:ascii="宋体" w:hAnsi="宋体" w:eastAsia="宋体" w:cs="宋体"/>
          <w:sz w:val="21"/>
          <w:szCs w:val="21"/>
        </w:rPr>
        <w:t>根据科技成果类型不同选取合适的指标和权重，形成表格进行评定（满分一般为100分），可参考附录B的表格，表格中的指标宜采用现有信息和对应领域的专家进行分析后综合评分评级。</w:t>
      </w:r>
    </w:p>
    <w:p w14:paraId="6E881935">
      <w:pPr>
        <w:numPr>
          <w:ilvl w:val="0"/>
          <w:numId w:val="32"/>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18"/>
          <w:szCs w:val="18"/>
        </w:rPr>
        <w:t>技术价值评估时，如科技成果构成较复杂，宜通过工作分解结构表(WBST)评估，具体按照 GB/T 22900-2022 中附录C描述的方法；经济价值评估时，如需对科技成果现实价值(价格)进行估算，可采用收益法、市场法、成本法，具体按照 GB/T 39057-2020 中第3章描述的方法。</w:t>
      </w:r>
    </w:p>
    <w:p w14:paraId="72C8ED1B">
      <w:pPr>
        <w:pStyle w:val="108"/>
        <w:spacing w:before="120" w:after="120"/>
        <w:rPr>
          <w:rFonts w:hint="eastAsia"/>
        </w:rPr>
      </w:pPr>
      <w:bookmarkStart w:id="98" w:name="_Tocb6df8cb7-2685-4aeb-9a93-97fbf55e7881"/>
      <w:bookmarkStart w:id="99" w:name="_Toc10526"/>
      <w:r>
        <w:rPr>
          <w:rFonts w:hint="eastAsia"/>
        </w:rPr>
        <w:t>评分评级</w:t>
      </w:r>
      <w:bookmarkEnd w:id="98"/>
      <w:bookmarkEnd w:id="99"/>
    </w:p>
    <w:p w14:paraId="7DADCD31">
      <w:pPr>
        <w:pStyle w:val="243"/>
        <w:wordWrap w:val="0"/>
        <w:autoSpaceDE w:val="0"/>
        <w:autoSpaceDN w:val="0"/>
        <w:snapToGrid/>
        <w:ind w:leftChars="0" w:firstLine="411"/>
        <w:jc w:val="both"/>
      </w:pPr>
      <w:r>
        <w:rPr>
          <w:rFonts w:hint="eastAsia" w:ascii="宋体" w:hAnsi="宋体" w:eastAsia="宋体" w:cs="宋体"/>
          <w:sz w:val="21"/>
          <w:szCs w:val="21"/>
        </w:rPr>
        <w:t>综合评估结论，取评价工作组成员各自打分的平均值，确定评估等级：</w:t>
      </w:r>
    </w:p>
    <w:p w14:paraId="0485CEE4">
      <w:pPr>
        <w:numPr>
          <w:ilvl w:val="0"/>
          <w:numId w:val="39"/>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评分介于90分(含85分)</w:t>
      </w:r>
      <w:r>
        <w:rPr>
          <w:rFonts w:hint="eastAsia" w:ascii="宋体" w:hAnsi="宋体" w:eastAsia="宋体" w:cs="宋体"/>
          <w:sz w:val="21"/>
          <w:szCs w:val="21"/>
          <w:lang w:val="en-US" w:eastAsia="zh-CN"/>
        </w:rPr>
        <w:t>～</w:t>
      </w:r>
      <w:r>
        <w:rPr>
          <w:rFonts w:hint="eastAsia" w:ascii="宋体" w:hAnsi="宋体" w:eastAsia="宋体" w:cs="宋体"/>
          <w:sz w:val="21"/>
          <w:szCs w:val="21"/>
        </w:rPr>
        <w:t>100分，评估等级为“优秀”；</w:t>
      </w:r>
    </w:p>
    <w:p w14:paraId="05B4E361">
      <w:pPr>
        <w:numPr>
          <w:ilvl w:val="0"/>
          <w:numId w:val="39"/>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评分介于80分(含80分)</w:t>
      </w:r>
      <w:r>
        <w:rPr>
          <w:rFonts w:hint="eastAsia" w:ascii="宋体" w:hAnsi="宋体" w:eastAsia="宋体" w:cs="宋体"/>
          <w:sz w:val="21"/>
          <w:szCs w:val="21"/>
          <w:lang w:val="en-US" w:eastAsia="zh-CN"/>
        </w:rPr>
        <w:t>～</w:t>
      </w:r>
      <w:r>
        <w:rPr>
          <w:rFonts w:hint="eastAsia" w:ascii="宋体" w:hAnsi="宋体" w:eastAsia="宋体" w:cs="宋体"/>
          <w:sz w:val="21"/>
          <w:szCs w:val="21"/>
        </w:rPr>
        <w:t>89分，评估等级为“良好”；</w:t>
      </w:r>
    </w:p>
    <w:p w14:paraId="65F52097">
      <w:pPr>
        <w:numPr>
          <w:ilvl w:val="0"/>
          <w:numId w:val="39"/>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评分介于60分(含60分)</w:t>
      </w:r>
      <w:r>
        <w:rPr>
          <w:rFonts w:hint="eastAsia" w:ascii="宋体" w:hAnsi="宋体" w:eastAsia="宋体" w:cs="宋体"/>
          <w:sz w:val="21"/>
          <w:szCs w:val="21"/>
          <w:lang w:val="en-US" w:eastAsia="zh-CN"/>
        </w:rPr>
        <w:t>～</w:t>
      </w:r>
      <w:r>
        <w:rPr>
          <w:rFonts w:hint="eastAsia" w:ascii="宋体" w:hAnsi="宋体" w:eastAsia="宋体" w:cs="宋体"/>
          <w:sz w:val="21"/>
          <w:szCs w:val="21"/>
        </w:rPr>
        <w:t>79分，评估等级为“普通”；</w:t>
      </w:r>
    </w:p>
    <w:p w14:paraId="13841487">
      <w:pPr>
        <w:numPr>
          <w:ilvl w:val="0"/>
          <w:numId w:val="39"/>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评分低于60分，评估等级为“需改进”。</w:t>
      </w:r>
    </w:p>
    <w:p w14:paraId="5BAD4A04">
      <w:pPr>
        <w:pStyle w:val="107"/>
        <w:spacing w:before="240" w:after="240"/>
        <w:rPr>
          <w:rFonts w:hint="eastAsia"/>
        </w:rPr>
      </w:pPr>
      <w:bookmarkStart w:id="100" w:name="_Toc04d21d3d-2461-4caf-b210-61b027d111af"/>
      <w:bookmarkStart w:id="101" w:name="_Toc32100"/>
      <w:r>
        <w:rPr>
          <w:rFonts w:hint="eastAsia"/>
        </w:rPr>
        <w:t>评价流程</w:t>
      </w:r>
      <w:bookmarkEnd w:id="100"/>
      <w:bookmarkEnd w:id="101"/>
    </w:p>
    <w:p w14:paraId="29F1C532">
      <w:pPr>
        <w:pStyle w:val="108"/>
        <w:spacing w:before="120" w:after="120"/>
        <w:rPr>
          <w:rFonts w:hint="eastAsia"/>
        </w:rPr>
      </w:pPr>
      <w:bookmarkStart w:id="102" w:name="_Toc0cb2871c-22af-46b8-ba73-157036f93e4b"/>
      <w:bookmarkStart w:id="103" w:name="_Toc15391"/>
      <w:r>
        <w:rPr>
          <w:rFonts w:hint="eastAsia"/>
        </w:rPr>
        <w:t>申请</w:t>
      </w:r>
      <w:bookmarkEnd w:id="102"/>
      <w:bookmarkEnd w:id="103"/>
    </w:p>
    <w:p w14:paraId="7428AFAE">
      <w:pPr>
        <w:pStyle w:val="243"/>
        <w:wordWrap w:val="0"/>
        <w:autoSpaceDE w:val="0"/>
        <w:autoSpaceDN w:val="0"/>
        <w:snapToGrid/>
        <w:ind w:leftChars="0" w:firstLine="411"/>
        <w:jc w:val="both"/>
      </w:pPr>
      <w:r>
        <w:rPr>
          <w:rFonts w:hint="eastAsia" w:ascii="宋体" w:hAnsi="宋体" w:eastAsia="宋体" w:cs="宋体"/>
          <w:sz w:val="21"/>
          <w:szCs w:val="21"/>
        </w:rPr>
        <w:t>由成果所有方作为委托方，根据自身需求，确定评价目的、用途以及其他特殊要求后向选定的评价机构提出评价申请。</w:t>
      </w:r>
    </w:p>
    <w:p w14:paraId="4E76ADD1">
      <w:pPr>
        <w:pStyle w:val="108"/>
        <w:spacing w:before="120" w:after="120"/>
        <w:rPr>
          <w:rFonts w:hint="eastAsia"/>
        </w:rPr>
      </w:pPr>
      <w:bookmarkStart w:id="104" w:name="_Tocb4a6244a-c388-45fd-9bc5-0836ed6a388c"/>
      <w:bookmarkStart w:id="105" w:name="_Toc14710"/>
      <w:r>
        <w:rPr>
          <w:rFonts w:hint="eastAsia"/>
        </w:rPr>
        <w:t>选定评价机构</w:t>
      </w:r>
      <w:bookmarkEnd w:id="104"/>
      <w:bookmarkEnd w:id="105"/>
    </w:p>
    <w:p w14:paraId="7C3F433A">
      <w:pPr>
        <w:pStyle w:val="243"/>
        <w:wordWrap w:val="0"/>
        <w:autoSpaceDE w:val="0"/>
        <w:autoSpaceDN w:val="0"/>
        <w:snapToGrid/>
        <w:ind w:leftChars="0" w:firstLine="411"/>
        <w:jc w:val="both"/>
      </w:pPr>
      <w:r>
        <w:rPr>
          <w:rFonts w:hint="eastAsia" w:ascii="宋体" w:hAnsi="宋体" w:eastAsia="宋体" w:cs="宋体"/>
          <w:sz w:val="21"/>
          <w:szCs w:val="21"/>
        </w:rPr>
        <w:t>委托方宜选择具备专业能力和良好声誉的评价机构，评级机构宜符合下列内容：</w:t>
      </w:r>
    </w:p>
    <w:p w14:paraId="50FC4A86">
      <w:pPr>
        <w:numPr>
          <w:ilvl w:val="0"/>
          <w:numId w:val="40"/>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具有独立法人资格；</w:t>
      </w:r>
    </w:p>
    <w:p w14:paraId="461CF337">
      <w:pPr>
        <w:numPr>
          <w:ilvl w:val="0"/>
          <w:numId w:val="40"/>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无违法记录；</w:t>
      </w:r>
    </w:p>
    <w:p w14:paraId="4F6A7C99">
      <w:pPr>
        <w:numPr>
          <w:ilvl w:val="0"/>
          <w:numId w:val="40"/>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具有服务场所、办公设备及开展科技评价的信息化设施；</w:t>
      </w:r>
    </w:p>
    <w:p w14:paraId="057D7D35">
      <w:pPr>
        <w:numPr>
          <w:ilvl w:val="0"/>
          <w:numId w:val="40"/>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具有相关专业知识和从业经验的管理和服务人员，其中高级职称人员不宜少于2人，中级职称人员不宜少于5人；</w:t>
      </w:r>
    </w:p>
    <w:p w14:paraId="68690E42">
      <w:pPr>
        <w:numPr>
          <w:ilvl w:val="0"/>
          <w:numId w:val="40"/>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具有科技评估师、科技咨询师、技术经纪人/经理人或其他相关证书之一；</w:t>
      </w:r>
    </w:p>
    <w:p w14:paraId="0BB12D73">
      <w:pPr>
        <w:numPr>
          <w:ilvl w:val="0"/>
          <w:numId w:val="40"/>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具有相关评价领域专家资源；</w:t>
      </w:r>
    </w:p>
    <w:p w14:paraId="73B1545F">
      <w:pPr>
        <w:numPr>
          <w:ilvl w:val="0"/>
          <w:numId w:val="40"/>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21"/>
          <w:szCs w:val="21"/>
        </w:rPr>
        <w:t>无诚信方面不良记录。</w:t>
      </w:r>
    </w:p>
    <w:p w14:paraId="01B9A109">
      <w:pPr>
        <w:pStyle w:val="108"/>
        <w:spacing w:before="120" w:after="120"/>
        <w:rPr>
          <w:rFonts w:hint="eastAsia"/>
        </w:rPr>
      </w:pPr>
      <w:bookmarkStart w:id="106" w:name="_Toca0fb3b3d-fb00-4270-a0ee-802c13cfa3d9"/>
      <w:bookmarkStart w:id="107" w:name="_Toc4170"/>
      <w:r>
        <w:rPr>
          <w:rFonts w:hint="eastAsia"/>
        </w:rPr>
        <w:t>初步审查</w:t>
      </w:r>
      <w:bookmarkEnd w:id="106"/>
      <w:bookmarkEnd w:id="107"/>
    </w:p>
    <w:p w14:paraId="3D648E48">
      <w:pPr>
        <w:pStyle w:val="243"/>
        <w:wordWrap w:val="0"/>
        <w:autoSpaceDE w:val="0"/>
        <w:autoSpaceDN w:val="0"/>
        <w:snapToGrid/>
        <w:ind w:leftChars="0" w:firstLine="411"/>
        <w:jc w:val="both"/>
      </w:pPr>
      <w:r>
        <w:rPr>
          <w:rFonts w:hint="eastAsia" w:ascii="宋体" w:hAnsi="宋体" w:eastAsia="宋体" w:cs="宋体"/>
          <w:sz w:val="21"/>
          <w:szCs w:val="21"/>
        </w:rPr>
        <w:t>评价机构收到申请后，对委托方提交的技术材料进行初步审查，检查材料的完整性、规范性和准确性，确保材料能够满足评价工作的基本要求，对于不完善的材料及时通知委托方进行补充或修改。</w:t>
      </w:r>
    </w:p>
    <w:p w14:paraId="449E58DF">
      <w:pPr>
        <w:pStyle w:val="108"/>
        <w:spacing w:before="120" w:after="120"/>
        <w:rPr>
          <w:rFonts w:hint="eastAsia"/>
        </w:rPr>
      </w:pPr>
      <w:bookmarkStart w:id="108" w:name="_Toc33515a18-8858-4d6c-b68a-bc227ba22147"/>
      <w:bookmarkStart w:id="109" w:name="_Toc27895"/>
      <w:r>
        <w:rPr>
          <w:rFonts w:hint="eastAsia"/>
        </w:rPr>
        <w:t>合同签订</w:t>
      </w:r>
      <w:bookmarkEnd w:id="108"/>
      <w:bookmarkEnd w:id="109"/>
    </w:p>
    <w:p w14:paraId="6E131921">
      <w:pPr>
        <w:pStyle w:val="243"/>
        <w:wordWrap w:val="0"/>
        <w:autoSpaceDE w:val="0"/>
        <w:autoSpaceDN w:val="0"/>
        <w:snapToGrid/>
        <w:ind w:leftChars="0" w:firstLine="411"/>
        <w:jc w:val="both"/>
      </w:pPr>
      <w:r>
        <w:rPr>
          <w:rFonts w:hint="eastAsia" w:ascii="宋体" w:hAnsi="宋体" w:eastAsia="宋体" w:cs="宋体"/>
          <w:sz w:val="21"/>
          <w:szCs w:val="21"/>
        </w:rPr>
        <w:t>评价方基于评估要求和原始材料分析评估可行性，并与委托方协商，决定是否受理委托。第三方评价机构承担委托任务时，评价机构与委托方签订评估合同是十分重要的。合同内容包括但不限于:评估目的、评估依据、评估对象、评估内容、评估时限、评估费用、保密要求和违约责任。</w:t>
      </w:r>
    </w:p>
    <w:p w14:paraId="234663DE">
      <w:pPr>
        <w:pStyle w:val="108"/>
        <w:spacing w:before="120" w:after="120"/>
        <w:rPr>
          <w:rFonts w:hint="eastAsia"/>
        </w:rPr>
      </w:pPr>
      <w:bookmarkStart w:id="110" w:name="_Tocf3b0b9b7-3490-4859-b834-0b719d64b29a"/>
      <w:bookmarkStart w:id="111" w:name="_Toc2660"/>
      <w:r>
        <w:rPr>
          <w:rFonts w:hint="eastAsia"/>
        </w:rPr>
        <w:t>组建评价团队</w:t>
      </w:r>
      <w:bookmarkEnd w:id="110"/>
      <w:bookmarkEnd w:id="111"/>
    </w:p>
    <w:p w14:paraId="48AFC6F3">
      <w:pPr>
        <w:pStyle w:val="243"/>
        <w:wordWrap w:val="0"/>
        <w:autoSpaceDE w:val="0"/>
        <w:autoSpaceDN w:val="0"/>
        <w:snapToGrid/>
        <w:ind w:leftChars="0" w:firstLine="411"/>
        <w:jc w:val="both"/>
      </w:pPr>
      <w:r>
        <w:rPr>
          <w:rFonts w:hint="eastAsia" w:ascii="宋体" w:hAnsi="宋体" w:eastAsia="宋体" w:cs="宋体"/>
          <w:sz w:val="21"/>
          <w:szCs w:val="21"/>
        </w:rPr>
        <w:t>评价机构根据评价方案组建评价团队，聘请具有相关专业背景和经验的专家组成评价专家组，明确专家的职责分工，评价团队成员宜涵盖与科技成果相关的技术、市场、经济、管理等多个领域的专业人才，以保证评价工作的全面性和专业性。</w:t>
      </w:r>
    </w:p>
    <w:p w14:paraId="13C878FF">
      <w:pPr>
        <w:pStyle w:val="108"/>
        <w:spacing w:before="120" w:after="120"/>
        <w:rPr>
          <w:rFonts w:hint="eastAsia"/>
        </w:rPr>
      </w:pPr>
      <w:bookmarkStart w:id="112" w:name="_Toc7cc5828b-a345-4b44-b4cb-a846660624a9"/>
      <w:bookmarkStart w:id="113" w:name="_Toc21230"/>
      <w:r>
        <w:rPr>
          <w:rFonts w:hint="eastAsia"/>
        </w:rPr>
        <w:t>制定评价方案</w:t>
      </w:r>
      <w:bookmarkEnd w:id="112"/>
      <w:bookmarkEnd w:id="113"/>
    </w:p>
    <w:p w14:paraId="58E8BD66">
      <w:pPr>
        <w:pStyle w:val="243"/>
        <w:wordWrap w:val="0"/>
        <w:autoSpaceDE w:val="0"/>
        <w:autoSpaceDN w:val="0"/>
        <w:snapToGrid/>
        <w:ind w:leftChars="0" w:firstLine="411"/>
        <w:jc w:val="both"/>
      </w:pPr>
      <w:r>
        <w:rPr>
          <w:rFonts w:hint="eastAsia" w:ascii="宋体" w:hAnsi="宋体" w:eastAsia="宋体" w:cs="宋体"/>
          <w:sz w:val="21"/>
          <w:szCs w:val="21"/>
        </w:rPr>
        <w:t>评价机构可根据评价类型、目的、依据、范围、时限等因素制定详细的评价方案，并与委托方进行沟通确认，确保评价方案能够满足委托方的需求和评价工作的实际需求。</w:t>
      </w:r>
    </w:p>
    <w:p w14:paraId="575DF696">
      <w:pPr>
        <w:pStyle w:val="108"/>
        <w:spacing w:before="120" w:after="120"/>
        <w:rPr>
          <w:rFonts w:hint="eastAsia"/>
        </w:rPr>
      </w:pPr>
      <w:bookmarkStart w:id="114" w:name="_Tocba645928-c876-438f-b973-b86b985833e5"/>
      <w:bookmarkStart w:id="115" w:name="_Toc9549"/>
      <w:r>
        <w:rPr>
          <w:rFonts w:hint="eastAsia"/>
          <w:lang w:val="en-US" w:eastAsia="zh-CN"/>
        </w:rPr>
        <w:t>采集评价</w:t>
      </w:r>
      <w:r>
        <w:rPr>
          <w:rFonts w:hint="eastAsia"/>
        </w:rPr>
        <w:t>信息</w:t>
      </w:r>
      <w:bookmarkEnd w:id="114"/>
      <w:bookmarkEnd w:id="115"/>
    </w:p>
    <w:p w14:paraId="06C93345">
      <w:pPr>
        <w:pStyle w:val="244"/>
        <w:numPr>
          <w:ilvl w:val="2"/>
          <w:numId w:val="0"/>
        </w:numPr>
        <w:wordWrap w:val="0"/>
        <w:autoSpaceDE w:val="0"/>
        <w:autoSpaceDN w:val="0"/>
        <w:snapToGrid w:val="0"/>
        <w:jc w:val="both"/>
        <w:outlineLvl w:val="2"/>
      </w:pPr>
      <w:bookmarkStart w:id="116" w:name="_Toc627ff3fb-497f-4190-bbe6-2a72d4f922ad"/>
      <w:r>
        <w:rPr>
          <w:rFonts w:hint="eastAsia" w:cs="黑体"/>
          <w:snapToGrid w:val="0"/>
          <w:sz w:val="21"/>
          <w:szCs w:val="21"/>
          <w:lang w:val="en-US" w:eastAsia="zh-CN" w:bidi="ar-SA"/>
        </w:rPr>
        <w:t>7.7</w:t>
      </w:r>
      <w:r>
        <w:rPr>
          <w:rFonts w:hint="default" w:ascii="黑体" w:hAnsi="黑体" w:eastAsia="黑体" w:cs="黑体"/>
          <w:snapToGrid w:val="0"/>
          <w:sz w:val="21"/>
          <w:szCs w:val="21"/>
          <w:lang w:val="en-US" w:eastAsia="zh-CN" w:bidi="ar-SA"/>
        </w:rPr>
        <w:t xml:space="preserve">.1 </w:t>
      </w:r>
      <w:r>
        <w:rPr>
          <w:rFonts w:hint="eastAsia" w:ascii="宋体" w:hAnsi="宋体" w:eastAsia="宋体" w:cs="宋体"/>
          <w:sz w:val="21"/>
          <w:szCs w:val="21"/>
        </w:rPr>
        <w:t>评价人员宜通过多种方式采集评价所需的信息，如问卷调查、实地调研、利益相关者座谈、文献查阅等。</w:t>
      </w:r>
      <w:bookmarkEnd w:id="116"/>
    </w:p>
    <w:p w14:paraId="49B9FE3C">
      <w:pPr>
        <w:pStyle w:val="244"/>
        <w:numPr>
          <w:ilvl w:val="2"/>
          <w:numId w:val="0"/>
        </w:numPr>
        <w:wordWrap w:val="0"/>
        <w:autoSpaceDE w:val="0"/>
        <w:autoSpaceDN w:val="0"/>
        <w:snapToGrid w:val="0"/>
        <w:jc w:val="both"/>
        <w:outlineLvl w:val="2"/>
      </w:pPr>
      <w:bookmarkStart w:id="117" w:name="_Toc723f64bc-01ed-4284-86c9-b770ae75a7f3"/>
      <w:r>
        <w:rPr>
          <w:rFonts w:hint="eastAsia" w:cs="黑体"/>
          <w:snapToGrid w:val="0"/>
          <w:sz w:val="21"/>
          <w:szCs w:val="21"/>
          <w:lang w:val="en-US" w:eastAsia="zh-CN" w:bidi="ar-SA"/>
        </w:rPr>
        <w:t>7.7</w:t>
      </w:r>
      <w:r>
        <w:rPr>
          <w:rFonts w:hint="default" w:ascii="黑体" w:hAnsi="黑体" w:eastAsia="黑体" w:cs="黑体"/>
          <w:snapToGrid w:val="0"/>
          <w:sz w:val="21"/>
          <w:szCs w:val="21"/>
          <w:lang w:val="en-US" w:eastAsia="zh-CN" w:bidi="ar-SA"/>
        </w:rPr>
        <w:t xml:space="preserve">.2 </w:t>
      </w:r>
      <w:r>
        <w:rPr>
          <w:rFonts w:hint="eastAsia" w:ascii="宋体" w:hAnsi="宋体" w:eastAsia="宋体" w:cs="宋体"/>
          <w:sz w:val="21"/>
          <w:szCs w:val="21"/>
        </w:rPr>
        <w:t>评价人员收集的信息宜包括国内外类似技术发展现状、应用推广情况、市场情况、政策法规、知识产权保护、团队信息等内容。</w:t>
      </w:r>
      <w:bookmarkEnd w:id="117"/>
    </w:p>
    <w:p w14:paraId="6392B184">
      <w:pPr>
        <w:pStyle w:val="244"/>
        <w:numPr>
          <w:ilvl w:val="2"/>
          <w:numId w:val="0"/>
        </w:numPr>
        <w:wordWrap w:val="0"/>
        <w:autoSpaceDE w:val="0"/>
        <w:autoSpaceDN w:val="0"/>
        <w:snapToGrid w:val="0"/>
        <w:jc w:val="both"/>
        <w:outlineLvl w:val="2"/>
      </w:pPr>
      <w:bookmarkStart w:id="118" w:name="_Tocd8230a5b-e3ec-4696-8efb-3e98d3a8aed7"/>
      <w:r>
        <w:rPr>
          <w:rFonts w:hint="eastAsia" w:cs="黑体"/>
          <w:snapToGrid w:val="0"/>
          <w:sz w:val="21"/>
          <w:szCs w:val="21"/>
          <w:lang w:val="en-US" w:eastAsia="zh-CN" w:bidi="ar-SA"/>
        </w:rPr>
        <w:t>7.7</w:t>
      </w:r>
      <w:r>
        <w:rPr>
          <w:rFonts w:hint="default" w:ascii="黑体" w:hAnsi="黑体" w:eastAsia="黑体" w:cs="黑体"/>
          <w:snapToGrid w:val="0"/>
          <w:sz w:val="21"/>
          <w:szCs w:val="21"/>
          <w:lang w:val="en-US" w:eastAsia="zh-CN" w:bidi="ar-SA"/>
        </w:rPr>
        <w:t xml:space="preserve">.3 </w:t>
      </w:r>
      <w:r>
        <w:rPr>
          <w:rFonts w:hint="eastAsia" w:ascii="宋体" w:hAnsi="宋体" w:eastAsia="宋体" w:cs="宋体"/>
          <w:sz w:val="21"/>
          <w:szCs w:val="21"/>
        </w:rPr>
        <w:t>对需要检测或查新报告才能做出评价结论的，评价机构可要求委托方提交相关报告，也可以与委托方协商后由评价机构取得。</w:t>
      </w:r>
      <w:bookmarkEnd w:id="118"/>
    </w:p>
    <w:p w14:paraId="64E610E0">
      <w:pPr>
        <w:pStyle w:val="108"/>
        <w:spacing w:before="120" w:after="120"/>
        <w:rPr>
          <w:rFonts w:hint="eastAsia"/>
          <w:lang w:val="en-US" w:eastAsia="zh-CN"/>
        </w:rPr>
      </w:pPr>
      <w:bookmarkStart w:id="119" w:name="_Toc3364c498-a311-4260-9333-168ef46eb0a8"/>
      <w:bookmarkStart w:id="120" w:name="_Toc16104"/>
      <w:r>
        <w:rPr>
          <w:rFonts w:hint="eastAsia"/>
          <w:lang w:val="en-US" w:eastAsia="zh-CN"/>
        </w:rPr>
        <w:t>分析处理评价信息</w:t>
      </w:r>
      <w:bookmarkEnd w:id="119"/>
      <w:bookmarkEnd w:id="120"/>
    </w:p>
    <w:p w14:paraId="755D7AEC">
      <w:pPr>
        <w:pStyle w:val="243"/>
        <w:wordWrap w:val="0"/>
        <w:autoSpaceDE w:val="0"/>
        <w:autoSpaceDN w:val="0"/>
        <w:snapToGrid/>
        <w:ind w:leftChars="0" w:firstLine="411"/>
        <w:jc w:val="both"/>
      </w:pPr>
      <w:r>
        <w:rPr>
          <w:rFonts w:hint="eastAsia" w:ascii="宋体" w:hAnsi="宋体" w:eastAsia="宋体" w:cs="宋体"/>
          <w:sz w:val="21"/>
          <w:szCs w:val="21"/>
        </w:rPr>
        <w:t>评价人员对采集到的评价信息进行整理、检验和分析挖掘，运用统计分析、文献计量等方法，对相关信息进行系统的分析和处理，提取有价值的数据和信息，为后续的综合评价提供依据。</w:t>
      </w:r>
    </w:p>
    <w:p w14:paraId="7116B1AB">
      <w:pPr>
        <w:pStyle w:val="108"/>
        <w:spacing w:before="120" w:after="120"/>
        <w:rPr>
          <w:rFonts w:hint="eastAsia"/>
          <w:lang w:val="en-US" w:eastAsia="zh-CN"/>
        </w:rPr>
      </w:pPr>
      <w:bookmarkStart w:id="121" w:name="_Toc93a44a60-2ff7-4381-9450-00cf3f55946c"/>
      <w:bookmarkStart w:id="122" w:name="_Toc16864"/>
      <w:r>
        <w:rPr>
          <w:rFonts w:hint="eastAsia"/>
          <w:lang w:val="en-US" w:eastAsia="zh-CN"/>
        </w:rPr>
        <w:t>综合分析评价</w:t>
      </w:r>
      <w:bookmarkEnd w:id="121"/>
      <w:bookmarkEnd w:id="122"/>
    </w:p>
    <w:p w14:paraId="3B50252A">
      <w:pPr>
        <w:pStyle w:val="243"/>
        <w:wordWrap w:val="0"/>
        <w:autoSpaceDE w:val="0"/>
        <w:autoSpaceDN w:val="0"/>
        <w:snapToGrid/>
        <w:ind w:leftChars="0" w:firstLine="411"/>
        <w:jc w:val="both"/>
      </w:pPr>
      <w:r>
        <w:rPr>
          <w:rFonts w:hint="eastAsia" w:ascii="宋体" w:hAnsi="宋体" w:eastAsia="宋体" w:cs="宋体"/>
          <w:sz w:val="21"/>
          <w:szCs w:val="21"/>
        </w:rPr>
        <w:t>根据评价方案，评价人员采用同行评议、比较研究、综合评价等方法，结合采集到的评价信息和专家的评议意见，对科技成果的应用价值进行全面、深入的分析和评价，形成综合评价结论。</w:t>
      </w:r>
    </w:p>
    <w:p w14:paraId="49D9B664">
      <w:pPr>
        <w:numPr>
          <w:ilvl w:val="0"/>
          <w:numId w:val="32"/>
        </w:numPr>
        <w:wordWrap w:val="0"/>
        <w:autoSpaceDE w:val="0"/>
        <w:autoSpaceDN w:val="0"/>
        <w:adjustRightInd/>
        <w:snapToGrid/>
        <w:spacing w:line="240" w:lineRule="auto"/>
        <w:ind w:left="840" w:leftChars="0" w:hanging="420"/>
        <w:jc w:val="both"/>
        <w:rPr>
          <w:rFonts w:asciiTheme="minorHAnsi" w:hAnsiTheme="minorHAnsi" w:eastAsiaTheme="minorEastAsia" w:cstheme="minorBidi"/>
          <w:szCs w:val="24"/>
        </w:rPr>
      </w:pPr>
      <w:r>
        <w:rPr>
          <w:rFonts w:hint="eastAsia" w:ascii="宋体" w:hAnsi="宋体" w:eastAsia="宋体" w:cs="宋体"/>
          <w:sz w:val="18"/>
          <w:szCs w:val="18"/>
        </w:rPr>
        <w:t>评价结论可参考采用二级指标的内容。</w:t>
      </w:r>
    </w:p>
    <w:p w14:paraId="7399D3FD">
      <w:pPr>
        <w:pStyle w:val="108"/>
        <w:spacing w:before="120" w:after="120"/>
        <w:rPr>
          <w:rFonts w:hint="eastAsia"/>
          <w:lang w:val="en-US" w:eastAsia="zh-CN"/>
        </w:rPr>
      </w:pPr>
      <w:bookmarkStart w:id="123" w:name="_Tocb8c0a14b-1954-42cd-a93a-4d19226e5d13"/>
      <w:bookmarkStart w:id="124" w:name="_Toc973"/>
      <w:r>
        <w:rPr>
          <w:rFonts w:hint="eastAsia"/>
          <w:lang w:val="en-US" w:eastAsia="zh-CN"/>
        </w:rPr>
        <w:t>撰写评价报告</w:t>
      </w:r>
      <w:bookmarkEnd w:id="123"/>
      <w:bookmarkEnd w:id="124"/>
    </w:p>
    <w:p w14:paraId="1C601E94">
      <w:pPr>
        <w:pStyle w:val="244"/>
        <w:numPr>
          <w:ilvl w:val="2"/>
          <w:numId w:val="0"/>
        </w:numPr>
        <w:wordWrap w:val="0"/>
        <w:autoSpaceDE w:val="0"/>
        <w:autoSpaceDN w:val="0"/>
        <w:snapToGrid w:val="0"/>
        <w:jc w:val="both"/>
        <w:outlineLvl w:val="2"/>
      </w:pPr>
      <w:bookmarkStart w:id="125" w:name="_Toce2f6867e-85cc-494a-9539-c27f0c6c28a6"/>
      <w:r>
        <w:rPr>
          <w:rFonts w:hint="eastAsia" w:cs="黑体"/>
          <w:snapToGrid w:val="0"/>
          <w:sz w:val="21"/>
          <w:szCs w:val="21"/>
          <w:lang w:val="en-US" w:eastAsia="zh-CN" w:bidi="ar-SA"/>
        </w:rPr>
        <w:t>7.10</w:t>
      </w:r>
      <w:r>
        <w:rPr>
          <w:rFonts w:hint="default" w:ascii="黑体" w:hAnsi="黑体" w:eastAsia="黑体" w:cs="黑体"/>
          <w:snapToGrid w:val="0"/>
          <w:sz w:val="21"/>
          <w:szCs w:val="21"/>
          <w:lang w:val="en-US" w:eastAsia="zh-CN" w:bidi="ar-SA"/>
        </w:rPr>
        <w:t>.</w:t>
      </w:r>
      <w:r>
        <w:rPr>
          <w:rFonts w:hint="eastAsia" w:cs="黑体"/>
          <w:snapToGrid w:val="0"/>
          <w:sz w:val="21"/>
          <w:szCs w:val="21"/>
          <w:lang w:val="en-US" w:eastAsia="zh-CN" w:bidi="ar-SA"/>
        </w:rPr>
        <w:t>1</w:t>
      </w:r>
      <w:r>
        <w:rPr>
          <w:rFonts w:hint="default" w:ascii="黑体" w:hAnsi="黑体" w:eastAsia="黑体" w:cs="黑体"/>
          <w:snapToGrid w:val="0"/>
          <w:sz w:val="21"/>
          <w:szCs w:val="21"/>
          <w:lang w:val="en-US" w:eastAsia="zh-CN" w:bidi="ar-SA"/>
        </w:rPr>
        <w:t xml:space="preserve"> </w:t>
      </w:r>
      <w:r>
        <w:rPr>
          <w:rFonts w:hint="eastAsia" w:ascii="宋体" w:hAnsi="宋体" w:eastAsia="宋体" w:cs="宋体"/>
          <w:sz w:val="21"/>
          <w:szCs w:val="21"/>
        </w:rPr>
        <w:t>评价人员汇总整理专家组的评价意见和相关证据，撰写科技成果评价报告。</w:t>
      </w:r>
      <w:bookmarkEnd w:id="125"/>
    </w:p>
    <w:p w14:paraId="789FB01A">
      <w:pPr>
        <w:pStyle w:val="244"/>
        <w:numPr>
          <w:ilvl w:val="2"/>
          <w:numId w:val="0"/>
        </w:numPr>
        <w:wordWrap w:val="0"/>
        <w:autoSpaceDE w:val="0"/>
        <w:autoSpaceDN w:val="0"/>
        <w:snapToGrid w:val="0"/>
        <w:jc w:val="both"/>
        <w:outlineLvl w:val="2"/>
      </w:pPr>
      <w:bookmarkStart w:id="126" w:name="_Toc74e228b3-0dd1-4968-85ad-4ee7e2c1ebc9"/>
      <w:r>
        <w:rPr>
          <w:rFonts w:hint="eastAsia" w:cs="黑体"/>
          <w:snapToGrid w:val="0"/>
          <w:sz w:val="21"/>
          <w:szCs w:val="21"/>
          <w:lang w:val="en-US" w:eastAsia="zh-CN" w:bidi="ar-SA"/>
        </w:rPr>
        <w:t>7.10.2</w:t>
      </w:r>
      <w:r>
        <w:rPr>
          <w:rFonts w:hint="default" w:ascii="黑体" w:hAnsi="黑体" w:eastAsia="黑体" w:cs="黑体"/>
          <w:snapToGrid w:val="0"/>
          <w:sz w:val="21"/>
          <w:szCs w:val="21"/>
          <w:lang w:val="en-US" w:eastAsia="zh-CN" w:bidi="ar-SA"/>
        </w:rPr>
        <w:t xml:space="preserve"> </w:t>
      </w:r>
      <w:r>
        <w:rPr>
          <w:rFonts w:hint="eastAsia" w:ascii="宋体" w:hAnsi="宋体" w:eastAsia="宋体" w:cs="宋体"/>
          <w:sz w:val="21"/>
          <w:szCs w:val="21"/>
        </w:rPr>
        <w:t>撰写的报告内容宜包括成果概况、评价目的、评价过程、评价方法、评价依据、评价结论、专家意见、存在问题及建议等。</w:t>
      </w:r>
      <w:bookmarkEnd w:id="126"/>
    </w:p>
    <w:p w14:paraId="64AE1078">
      <w:pPr>
        <w:pStyle w:val="244"/>
        <w:numPr>
          <w:ilvl w:val="2"/>
          <w:numId w:val="0"/>
        </w:numPr>
        <w:wordWrap w:val="0"/>
        <w:autoSpaceDE w:val="0"/>
        <w:autoSpaceDN w:val="0"/>
        <w:snapToGrid w:val="0"/>
        <w:jc w:val="both"/>
        <w:outlineLvl w:val="2"/>
      </w:pPr>
      <w:bookmarkStart w:id="127" w:name="_Toc7f44742b-47be-4ff7-bcfd-0b537b4d8afc"/>
      <w:r>
        <w:rPr>
          <w:rFonts w:hint="eastAsia" w:cs="黑体"/>
          <w:snapToGrid w:val="0"/>
          <w:sz w:val="21"/>
          <w:szCs w:val="21"/>
          <w:lang w:val="en-US" w:eastAsia="zh-CN" w:bidi="ar-SA"/>
        </w:rPr>
        <w:t>7.10.3</w:t>
      </w:r>
      <w:r>
        <w:rPr>
          <w:rFonts w:hint="default" w:ascii="黑体" w:hAnsi="黑体" w:eastAsia="黑体" w:cs="黑体"/>
          <w:snapToGrid w:val="0"/>
          <w:sz w:val="21"/>
          <w:szCs w:val="21"/>
          <w:lang w:val="en-US" w:eastAsia="zh-CN" w:bidi="ar-SA"/>
        </w:rPr>
        <w:t xml:space="preserve"> </w:t>
      </w:r>
      <w:r>
        <w:rPr>
          <w:rFonts w:hint="eastAsia" w:ascii="宋体" w:hAnsi="宋体" w:eastAsia="宋体" w:cs="宋体"/>
          <w:sz w:val="21"/>
          <w:szCs w:val="21"/>
        </w:rPr>
        <w:t>撰写的语言表述宜简洁明了、准确客观、逻辑清晰，能够为委托方提供有价值的决策参考。</w:t>
      </w:r>
      <w:bookmarkEnd w:id="127"/>
    </w:p>
    <w:p w14:paraId="32C4F29A">
      <w:pPr>
        <w:pStyle w:val="108"/>
        <w:spacing w:before="120" w:after="120"/>
        <w:rPr>
          <w:rFonts w:hint="eastAsia"/>
          <w:lang w:val="en-US" w:eastAsia="zh-CN"/>
        </w:rPr>
      </w:pPr>
      <w:bookmarkStart w:id="128" w:name="_Toc383f9a9a-2abc-4e50-b457-950a1040d40f"/>
      <w:bookmarkStart w:id="129" w:name="_Toc28405"/>
      <w:r>
        <w:rPr>
          <w:rFonts w:hint="eastAsia"/>
          <w:lang w:val="en-US" w:eastAsia="zh-CN"/>
        </w:rPr>
        <w:t>验收评价报告</w:t>
      </w:r>
      <w:bookmarkEnd w:id="128"/>
      <w:bookmarkEnd w:id="129"/>
    </w:p>
    <w:p w14:paraId="2225AC1A">
      <w:pPr>
        <w:pStyle w:val="243"/>
        <w:wordWrap w:val="0"/>
        <w:autoSpaceDE w:val="0"/>
        <w:autoSpaceDN w:val="0"/>
        <w:snapToGrid/>
        <w:ind w:leftChars="0" w:firstLine="411"/>
        <w:jc w:val="both"/>
      </w:pPr>
      <w:r>
        <w:rPr>
          <w:rFonts w:hint="eastAsia" w:ascii="宋体" w:hAnsi="宋体" w:eastAsia="宋体" w:cs="宋体"/>
          <w:sz w:val="21"/>
          <w:szCs w:val="21"/>
        </w:rPr>
        <w:t>评价机构将验收报告交由委托方验收，委托方可从报告的内容完整性、逻辑性、准确性、规范性等方面进行严格把关，验收通过后，评级机构可安排交付。</w:t>
      </w:r>
    </w:p>
    <w:p w14:paraId="68501832">
      <w:pPr>
        <w:pStyle w:val="108"/>
        <w:spacing w:before="120" w:after="120"/>
        <w:rPr>
          <w:rFonts w:hint="eastAsia"/>
          <w:lang w:val="en-US" w:eastAsia="zh-CN"/>
        </w:rPr>
      </w:pPr>
      <w:bookmarkStart w:id="130" w:name="_Tocdacbe610-4118-4efc-92b7-ec2f692539fa"/>
      <w:bookmarkStart w:id="131" w:name="_Toc9825"/>
      <w:r>
        <w:rPr>
          <w:rFonts w:hint="eastAsia"/>
          <w:lang w:val="en-US" w:eastAsia="zh-CN"/>
        </w:rPr>
        <w:t>交付评价报告</w:t>
      </w:r>
      <w:bookmarkEnd w:id="130"/>
      <w:bookmarkEnd w:id="131"/>
    </w:p>
    <w:p w14:paraId="08588A99">
      <w:pPr>
        <w:pStyle w:val="243"/>
        <w:wordWrap w:val="0"/>
        <w:autoSpaceDE w:val="0"/>
        <w:autoSpaceDN w:val="0"/>
        <w:snapToGrid/>
        <w:ind w:leftChars="0" w:firstLine="411"/>
        <w:jc w:val="both"/>
      </w:pPr>
      <w:r>
        <w:rPr>
          <w:rFonts w:hint="eastAsia" w:ascii="宋体" w:hAnsi="宋体" w:eastAsia="宋体" w:cs="宋体"/>
          <w:sz w:val="21"/>
          <w:szCs w:val="21"/>
        </w:rPr>
        <w:t>评价机构完成验收评价报告后，按照合同约定的方式和时间，将加盖评价机构公章或由评价专家组签字的正式评价报告交付给委托方，委托方可根据评价报告的结果和建议，对科技成果进行后续的转化、应用、推广或决策等工作。</w:t>
      </w:r>
    </w:p>
    <w:p w14:paraId="2E9C939D">
      <w:pPr>
        <w:pStyle w:val="108"/>
        <w:spacing w:before="120" w:after="120"/>
        <w:rPr>
          <w:rFonts w:hint="eastAsia"/>
          <w:lang w:val="en-US" w:eastAsia="zh-CN"/>
        </w:rPr>
      </w:pPr>
      <w:bookmarkStart w:id="132" w:name="_Toc23d078ca-5b0b-4765-8b19-e06fe07b28b6"/>
      <w:bookmarkStart w:id="133" w:name="_Toc12901"/>
      <w:r>
        <w:rPr>
          <w:rFonts w:hint="eastAsia"/>
          <w:lang w:val="en-US" w:eastAsia="zh-CN"/>
        </w:rPr>
        <w:t>评价资料管理</w:t>
      </w:r>
      <w:bookmarkEnd w:id="132"/>
      <w:bookmarkEnd w:id="133"/>
    </w:p>
    <w:p w14:paraId="03CC4731">
      <w:pPr>
        <w:pStyle w:val="244"/>
        <w:numPr>
          <w:ilvl w:val="2"/>
          <w:numId w:val="0"/>
        </w:numPr>
        <w:wordWrap w:val="0"/>
        <w:autoSpaceDE w:val="0"/>
        <w:autoSpaceDN w:val="0"/>
        <w:snapToGrid w:val="0"/>
        <w:jc w:val="both"/>
        <w:outlineLvl w:val="2"/>
      </w:pPr>
      <w:bookmarkStart w:id="134" w:name="_Toc45493d52-a8fa-4013-a887-acac148dc853"/>
      <w:r>
        <w:rPr>
          <w:rFonts w:hint="eastAsia" w:cs="黑体"/>
          <w:snapToGrid w:val="0"/>
          <w:sz w:val="21"/>
          <w:szCs w:val="21"/>
          <w:lang w:val="en-US" w:eastAsia="zh-CN" w:bidi="ar-SA"/>
        </w:rPr>
        <w:t>7.13.1</w:t>
      </w:r>
      <w:r>
        <w:rPr>
          <w:rFonts w:hint="default" w:ascii="黑体" w:hAnsi="黑体" w:eastAsia="黑体" w:cs="黑体"/>
          <w:snapToGrid w:val="0"/>
          <w:sz w:val="21"/>
          <w:szCs w:val="21"/>
          <w:lang w:val="en-US" w:eastAsia="zh-CN" w:bidi="ar-SA"/>
        </w:rPr>
        <w:t xml:space="preserve"> </w:t>
      </w:r>
      <w:r>
        <w:rPr>
          <w:rFonts w:hint="eastAsia" w:ascii="宋体" w:hAnsi="宋体" w:eastAsia="宋体" w:cs="宋体"/>
          <w:sz w:val="21"/>
          <w:szCs w:val="21"/>
        </w:rPr>
        <w:t>档案管理对于后续评价报告的使用和溯源是至关重要的，评价机构宜对评价过程中产生的各类资料进行整理归档，包括委托申请表、合同、成果材料、专家意见、评价报告等。</w:t>
      </w:r>
      <w:bookmarkEnd w:id="134"/>
    </w:p>
    <w:p w14:paraId="7FB4176E">
      <w:pPr>
        <w:pStyle w:val="244"/>
        <w:numPr>
          <w:ilvl w:val="2"/>
          <w:numId w:val="0"/>
        </w:numPr>
        <w:wordWrap w:val="0"/>
        <w:autoSpaceDE w:val="0"/>
        <w:autoSpaceDN w:val="0"/>
        <w:snapToGrid w:val="0"/>
        <w:jc w:val="both"/>
        <w:outlineLvl w:val="2"/>
      </w:pPr>
      <w:bookmarkStart w:id="135" w:name="_Toca29b6b78-fe38-47b4-999b-b1bedb520039"/>
      <w:r>
        <w:rPr>
          <w:rFonts w:hint="eastAsia" w:cs="黑体"/>
          <w:snapToGrid w:val="0"/>
          <w:sz w:val="21"/>
          <w:szCs w:val="21"/>
          <w:lang w:val="en-US" w:eastAsia="zh-CN" w:bidi="ar-SA"/>
        </w:rPr>
        <w:t>7.13.2</w:t>
      </w:r>
      <w:r>
        <w:rPr>
          <w:rFonts w:hint="default" w:ascii="黑体" w:hAnsi="黑体" w:eastAsia="黑体" w:cs="黑体"/>
          <w:snapToGrid w:val="0"/>
          <w:sz w:val="21"/>
          <w:szCs w:val="21"/>
          <w:lang w:val="en-US" w:eastAsia="zh-CN" w:bidi="ar-SA"/>
        </w:rPr>
        <w:t xml:space="preserve"> </w:t>
      </w:r>
      <w:r>
        <w:rPr>
          <w:rFonts w:hint="eastAsia" w:ascii="宋体" w:hAnsi="宋体" w:eastAsia="宋体" w:cs="宋体"/>
          <w:sz w:val="21"/>
          <w:szCs w:val="21"/>
        </w:rPr>
        <w:t>档案管理宜采用电子和纸质双重保险的方式保存。</w:t>
      </w:r>
      <w:bookmarkEnd w:id="135"/>
    </w:p>
    <w:p w14:paraId="5CE27076">
      <w:pPr>
        <w:pStyle w:val="244"/>
        <w:numPr>
          <w:ilvl w:val="2"/>
          <w:numId w:val="0"/>
        </w:numPr>
        <w:wordWrap w:val="0"/>
        <w:autoSpaceDE w:val="0"/>
        <w:autoSpaceDN w:val="0"/>
        <w:snapToGrid w:val="0"/>
        <w:jc w:val="both"/>
        <w:outlineLvl w:val="2"/>
      </w:pPr>
      <w:bookmarkStart w:id="136" w:name="_Tocd43de0fd-5bae-42d8-8072-7e7cf59966c8"/>
      <w:r>
        <w:rPr>
          <w:rFonts w:hint="eastAsia" w:cs="黑体"/>
          <w:snapToGrid w:val="0"/>
          <w:sz w:val="21"/>
          <w:szCs w:val="21"/>
          <w:lang w:val="en-US" w:eastAsia="zh-CN" w:bidi="ar-SA"/>
        </w:rPr>
        <w:t>7.13.3</w:t>
      </w:r>
      <w:r>
        <w:rPr>
          <w:rFonts w:hint="default" w:ascii="黑体" w:hAnsi="黑体" w:eastAsia="黑体" w:cs="黑体"/>
          <w:snapToGrid w:val="0"/>
          <w:sz w:val="21"/>
          <w:szCs w:val="21"/>
          <w:lang w:val="en-US" w:eastAsia="zh-CN" w:bidi="ar-SA"/>
        </w:rPr>
        <w:t xml:space="preserve"> </w:t>
      </w:r>
      <w:r>
        <w:rPr>
          <w:rFonts w:hint="eastAsia" w:ascii="宋体" w:hAnsi="宋体" w:eastAsia="宋体" w:cs="宋体"/>
          <w:sz w:val="21"/>
          <w:szCs w:val="21"/>
        </w:rPr>
        <w:t>评估材料存档时间宜不少于20年。</w:t>
      </w:r>
      <w:bookmarkEnd w:id="136"/>
    </w:p>
    <w:p w14:paraId="5F7C0718">
      <w:pPr>
        <w:pStyle w:val="59"/>
        <w:ind w:left="0" w:leftChars="0" w:firstLine="0" w:firstLineChars="0"/>
        <w:rPr>
          <w:rFonts w:hint="eastAsia"/>
          <w:lang w:val="en-US" w:eastAsia="zh-CN"/>
        </w:rPr>
      </w:pPr>
    </w:p>
    <w:p w14:paraId="05BB417F">
      <w:pPr>
        <w:pStyle w:val="59"/>
        <w:rPr>
          <w:rFonts w:hint="eastAsia"/>
          <w:lang w:val="en-US" w:eastAsia="zh-CN"/>
        </w:rPr>
      </w:pPr>
    </w:p>
    <w:p w14:paraId="3BF4DECC">
      <w:pPr>
        <w:pStyle w:val="59"/>
        <w:rPr>
          <w:rFonts w:hint="eastAsia"/>
          <w:lang w:val="en-US" w:eastAsia="zh-CN"/>
        </w:rPr>
      </w:pPr>
    </w:p>
    <w:p w14:paraId="75E43DEF">
      <w:pPr>
        <w:pStyle w:val="59"/>
        <w:rPr>
          <w:rFonts w:hint="eastAsia"/>
          <w:lang w:val="en-US" w:eastAsia="zh-CN"/>
        </w:rPr>
      </w:pPr>
    </w:p>
    <w:p w14:paraId="6C1E06D3">
      <w:pPr>
        <w:pStyle w:val="59"/>
        <w:rPr>
          <w:rFonts w:hint="eastAsia"/>
          <w:lang w:val="en-US" w:eastAsia="zh-CN"/>
        </w:rPr>
      </w:pPr>
    </w:p>
    <w:p w14:paraId="1067A836">
      <w:pPr>
        <w:pStyle w:val="59"/>
        <w:rPr>
          <w:rFonts w:hint="eastAsia"/>
          <w:lang w:val="en-US" w:eastAsia="zh-CN"/>
        </w:rPr>
      </w:pPr>
    </w:p>
    <w:p w14:paraId="3EE77390">
      <w:pPr>
        <w:pStyle w:val="59"/>
        <w:rPr>
          <w:rFonts w:hint="eastAsia"/>
          <w:lang w:val="en-US" w:eastAsia="zh-CN"/>
        </w:rPr>
      </w:pPr>
    </w:p>
    <w:p w14:paraId="29FEF3DB">
      <w:pPr>
        <w:pStyle w:val="59"/>
        <w:rPr>
          <w:rFonts w:hint="eastAsia"/>
          <w:lang w:val="en-US" w:eastAsia="zh-CN"/>
        </w:rPr>
        <w:sectPr>
          <w:footerReference r:id="rId12" w:type="default"/>
          <w:pgSz w:w="11906" w:h="16838"/>
          <w:pgMar w:top="1928" w:right="1134" w:bottom="1134" w:left="1134" w:header="1418" w:footer="1134" w:gutter="284"/>
          <w:pgNumType w:fmt="decimal" w:start="1"/>
          <w:cols w:space="425" w:num="1"/>
          <w:formProt w:val="0"/>
          <w:docGrid w:linePitch="312" w:charSpace="0"/>
        </w:sectPr>
      </w:pPr>
    </w:p>
    <w:bookmarkEnd w:id="63"/>
    <w:p w14:paraId="0D43F184">
      <w:pPr>
        <w:pStyle w:val="236"/>
        <w:tabs>
          <w:tab w:val="left" w:pos="360"/>
          <w:tab w:val="left" w:pos="6405"/>
        </w:tabs>
        <w:spacing w:after="315" w:afterLines="100" w:afterAutospacing="0"/>
        <w:ind w:left="0"/>
      </w:pPr>
      <w:bookmarkStart w:id="137" w:name="_Toc24750"/>
      <w:r>
        <w:br w:type="textWrapping"/>
      </w:r>
      <w:bookmarkStart w:id="138" w:name="_Toc27755678"/>
      <w:bookmarkStart w:id="139" w:name="_Toc121753711"/>
      <w:bookmarkStart w:id="140" w:name="_Toc127517566"/>
      <w:bookmarkStart w:id="141" w:name="_Toc102406430"/>
      <w:bookmarkStart w:id="142" w:name="_Toc124861113"/>
      <w:bookmarkStart w:id="143" w:name="_Toc497403250"/>
      <w:bookmarkStart w:id="144" w:name="_Toc497386162"/>
      <w:bookmarkStart w:id="145" w:name="_Toc496465549"/>
      <w:bookmarkStart w:id="146" w:name="_Toc6637058"/>
      <w:bookmarkStart w:id="147" w:name="_Toc531972993"/>
      <w:bookmarkStart w:id="148" w:name="_Toc497460945"/>
      <w:bookmarkStart w:id="149" w:name="_Toc531972837"/>
      <w:bookmarkStart w:id="150" w:name="_Toc497459991"/>
      <w:bookmarkStart w:id="151" w:name="_Toc156663436"/>
      <w:bookmarkStart w:id="152" w:name="_Toc122166158"/>
      <w:bookmarkStart w:id="153" w:name="_Toc532830465"/>
      <w:bookmarkStart w:id="154" w:name="_Toc137017218"/>
      <w:bookmarkStart w:id="155" w:name="_Toc7211641"/>
      <w:bookmarkStart w:id="156" w:name="_Toc102664314"/>
      <w:bookmarkStart w:id="157" w:name="_Toc497380559"/>
      <w:bookmarkStart w:id="158" w:name="_Toc127453456"/>
      <w:bookmarkStart w:id="159" w:name="_Toc30260424"/>
      <w:bookmarkStart w:id="160" w:name="_Toc133506790"/>
      <w:bookmarkStart w:id="161" w:name="_Toc497382317"/>
      <w:bookmarkStart w:id="162" w:name="_Toc497411955"/>
      <w:bookmarkStart w:id="163" w:name="_Toc58678945"/>
      <w:bookmarkStart w:id="164" w:name="_Toc503686392"/>
      <w:bookmarkStart w:id="165" w:name="_Toc128492104"/>
      <w:bookmarkStart w:id="166" w:name="_Toc503686179"/>
      <w:bookmarkStart w:id="167" w:name="_Toc127344383"/>
      <w:bookmarkStart w:id="168" w:name="_Toc497407979"/>
      <w:bookmarkStart w:id="169" w:name="_Toc7125643"/>
      <w:bookmarkStart w:id="170" w:name="_Toc496379021"/>
      <w:bookmarkStart w:id="171" w:name="_Toc497382455"/>
      <w:bookmarkStart w:id="172" w:name="_Toc27508730"/>
      <w:bookmarkStart w:id="173" w:name="_Toc497414941"/>
      <w:bookmarkStart w:id="174" w:name="_Toc497408844"/>
      <w:bookmarkStart w:id="175" w:name="_Toc497382188"/>
      <w:bookmarkStart w:id="176" w:name="_Toc497408673"/>
      <w:r>
        <w:rPr>
          <w:rFonts w:hint="eastAsia"/>
        </w:rPr>
        <w:t>（规范性）</w:t>
      </w:r>
      <w:r>
        <w:br w:type="textWrapping"/>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lang w:val="en-US" w:eastAsia="zh-CN"/>
        </w:rPr>
        <w:t>科技成果评价指标及权重</w:t>
      </w:r>
      <w:bookmarkEnd w:id="137"/>
    </w:p>
    <w:p w14:paraId="2C5EBB19">
      <w:pPr>
        <w:pStyle w:val="238"/>
        <w:tabs>
          <w:tab w:val="left" w:pos="360"/>
        </w:tabs>
        <w:spacing w:before="312" w:after="312"/>
        <w:ind w:left="2"/>
        <w:rPr>
          <w:rFonts w:hint="default"/>
          <w:lang w:val="en-US" w:eastAsia="zh-CN"/>
        </w:rPr>
      </w:pPr>
      <w:r>
        <w:rPr>
          <w:rFonts w:hint="default"/>
          <w:lang w:val="en-US" w:eastAsia="zh-CN"/>
        </w:rPr>
        <w:t>科技成果指标和权重</w:t>
      </w:r>
    </w:p>
    <w:p w14:paraId="794DB6AA">
      <w:pPr>
        <w:pStyle w:val="237"/>
        <w:rPr>
          <w:rFonts w:hint="eastAsia"/>
          <w:lang w:val="en-US" w:eastAsia="zh-CN"/>
        </w:rPr>
      </w:pPr>
      <w:r>
        <w:rPr>
          <w:rFonts w:hint="eastAsia"/>
          <w:lang w:val="en-US" w:eastAsia="zh-CN"/>
        </w:rPr>
        <w:t>科技成果的评价宜根据科技成果类型的不同选取合适的指标评价和权重，具体看表A.1。</w:t>
      </w:r>
    </w:p>
    <w:p w14:paraId="3AB40D77">
      <w:pPr>
        <w:pStyle w:val="246"/>
        <w:wordWrap w:val="0"/>
        <w:autoSpaceDE w:val="0"/>
        <w:autoSpaceDN w:val="0"/>
        <w:snapToGrid/>
        <w:jc w:val="center"/>
      </w:pPr>
      <w:r>
        <w:rPr>
          <w:rFonts w:hint="eastAsia" w:ascii="黑体" w:hAnsi="黑体" w:eastAsia="黑体" w:cs="黑体"/>
          <w:sz w:val="21"/>
          <w:szCs w:val="21"/>
        </w:rPr>
        <w:t>表 A.1  科技成果评价指标及权重</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750"/>
        <w:gridCol w:w="1857"/>
        <w:gridCol w:w="1978"/>
        <w:gridCol w:w="1796"/>
        <w:gridCol w:w="2087"/>
      </w:tblGrid>
      <w:tr w14:paraId="311EF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483" w:type="dxa"/>
            <w:gridSpan w:val="2"/>
            <w:vMerge w:val="restart"/>
            <w:shd w:val="clear" w:color="auto" w:fill="FFFFFF"/>
            <w:tcMar>
              <w:top w:w="0" w:type="dxa"/>
              <w:left w:w="57" w:type="dxa"/>
              <w:bottom w:w="0" w:type="dxa"/>
              <w:right w:w="57" w:type="dxa"/>
            </w:tcMar>
            <w:vAlign w:val="center"/>
          </w:tcPr>
          <w:p w14:paraId="514416FF">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评估内容</w:t>
            </w:r>
          </w:p>
        </w:tc>
        <w:tc>
          <w:tcPr>
            <w:tcW w:w="5658" w:type="dxa"/>
            <w:gridSpan w:val="3"/>
            <w:shd w:val="clear" w:color="auto" w:fill="FFFFFF"/>
            <w:tcMar>
              <w:top w:w="0" w:type="dxa"/>
              <w:left w:w="57" w:type="dxa"/>
              <w:bottom w:w="0" w:type="dxa"/>
              <w:right w:w="57" w:type="dxa"/>
            </w:tcMar>
            <w:vAlign w:val="center"/>
          </w:tcPr>
          <w:p w14:paraId="5E3759E9">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科技成果类型 </w:t>
            </w:r>
          </w:p>
        </w:tc>
      </w:tr>
      <w:tr w14:paraId="23A28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483" w:type="dxa"/>
            <w:gridSpan w:val="2"/>
            <w:vMerge w:val="continue"/>
            <w:shd w:val="clear" w:color="auto" w:fill="FFFFFF"/>
            <w:tcMar>
              <w:top w:w="0" w:type="dxa"/>
              <w:left w:w="57" w:type="dxa"/>
              <w:bottom w:w="0" w:type="dxa"/>
              <w:right w:w="57" w:type="dxa"/>
            </w:tcMar>
            <w:vAlign w:val="center"/>
          </w:tcPr>
          <w:p w14:paraId="44393B13">
            <w:pPr>
              <w:wordWrap w:val="0"/>
              <w:autoSpaceDE w:val="0"/>
              <w:autoSpaceDN w:val="0"/>
              <w:adjustRightInd/>
              <w:spacing w:line="240" w:lineRule="auto"/>
              <w:rPr>
                <w:rFonts w:asciiTheme="minorHAnsi" w:hAnsiTheme="minorHAnsi" w:eastAsiaTheme="minorEastAsia" w:cstheme="minorBidi"/>
                <w:szCs w:val="24"/>
              </w:rPr>
            </w:pPr>
          </w:p>
        </w:tc>
        <w:tc>
          <w:tcPr>
            <w:tcW w:w="1910" w:type="dxa"/>
            <w:vMerge w:val="restart"/>
            <w:shd w:val="clear" w:color="auto" w:fill="FFFFFF"/>
            <w:tcMar>
              <w:top w:w="0" w:type="dxa"/>
              <w:left w:w="57" w:type="dxa"/>
              <w:bottom w:w="0" w:type="dxa"/>
              <w:right w:w="57" w:type="dxa"/>
            </w:tcMar>
            <w:vAlign w:val="center"/>
          </w:tcPr>
          <w:p w14:paraId="35CAEBFA">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基础应用成果 </w:t>
            </w:r>
          </w:p>
        </w:tc>
        <w:tc>
          <w:tcPr>
            <w:tcW w:w="1734" w:type="dxa"/>
            <w:vMerge w:val="restart"/>
            <w:shd w:val="clear" w:color="auto" w:fill="FFFFFF"/>
            <w:tcMar>
              <w:top w:w="0" w:type="dxa"/>
              <w:left w:w="57" w:type="dxa"/>
              <w:bottom w:w="0" w:type="dxa"/>
              <w:right w:w="57" w:type="dxa"/>
            </w:tcMar>
            <w:vAlign w:val="center"/>
          </w:tcPr>
          <w:p w14:paraId="257001D3">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应用研究成果 </w:t>
            </w:r>
          </w:p>
        </w:tc>
        <w:tc>
          <w:tcPr>
            <w:tcW w:w="2013" w:type="dxa"/>
            <w:vMerge w:val="restart"/>
            <w:shd w:val="clear" w:color="auto" w:fill="FFFFFF"/>
            <w:tcMar>
              <w:top w:w="0" w:type="dxa"/>
              <w:left w:w="57" w:type="dxa"/>
              <w:bottom w:w="0" w:type="dxa"/>
              <w:right w:w="57" w:type="dxa"/>
            </w:tcMar>
            <w:vAlign w:val="center"/>
          </w:tcPr>
          <w:p w14:paraId="422FF641">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技术开发和产业化成果 </w:t>
            </w:r>
          </w:p>
        </w:tc>
      </w:tr>
      <w:tr w14:paraId="76FB7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shd w:val="clear" w:color="auto" w:fill="FFFFFF"/>
            <w:tcMar>
              <w:top w:w="0" w:type="dxa"/>
              <w:left w:w="57" w:type="dxa"/>
              <w:bottom w:w="0" w:type="dxa"/>
              <w:right w:w="57" w:type="dxa"/>
            </w:tcMar>
            <w:vAlign w:val="center"/>
          </w:tcPr>
          <w:p w14:paraId="22760431">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一级指标</w:t>
            </w:r>
          </w:p>
        </w:tc>
        <w:tc>
          <w:tcPr>
            <w:tcW w:w="1793" w:type="dxa"/>
            <w:shd w:val="clear" w:color="auto" w:fill="FFFFFF"/>
            <w:tcMar>
              <w:top w:w="0" w:type="dxa"/>
              <w:left w:w="57" w:type="dxa"/>
              <w:bottom w:w="0" w:type="dxa"/>
              <w:right w:w="57" w:type="dxa"/>
            </w:tcMar>
            <w:vAlign w:val="center"/>
          </w:tcPr>
          <w:p w14:paraId="30CDA195">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二级指标</w:t>
            </w:r>
          </w:p>
        </w:tc>
        <w:tc>
          <w:tcPr>
            <w:tcW w:w="1910" w:type="dxa"/>
            <w:vMerge w:val="continue"/>
            <w:shd w:val="clear" w:color="auto" w:fill="FFFFFF"/>
            <w:tcMar>
              <w:top w:w="0" w:type="dxa"/>
              <w:left w:w="57" w:type="dxa"/>
              <w:bottom w:w="0" w:type="dxa"/>
              <w:right w:w="57" w:type="dxa"/>
            </w:tcMar>
            <w:vAlign w:val="center"/>
          </w:tcPr>
          <w:p w14:paraId="0F83C394">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64A84D41">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347C2B1F">
            <w:pPr>
              <w:wordWrap w:val="0"/>
              <w:autoSpaceDE w:val="0"/>
              <w:autoSpaceDN w:val="0"/>
              <w:adjustRightInd/>
              <w:spacing w:line="240" w:lineRule="auto"/>
              <w:rPr>
                <w:rFonts w:asciiTheme="minorHAnsi" w:hAnsiTheme="minorHAnsi" w:eastAsiaTheme="minorEastAsia" w:cstheme="minorBidi"/>
                <w:szCs w:val="24"/>
              </w:rPr>
            </w:pPr>
          </w:p>
        </w:tc>
      </w:tr>
      <w:tr w14:paraId="508B5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restart"/>
            <w:shd w:val="clear" w:color="auto" w:fill="FFFFFF"/>
            <w:tcMar>
              <w:top w:w="0" w:type="dxa"/>
              <w:left w:w="57" w:type="dxa"/>
              <w:bottom w:w="0" w:type="dxa"/>
              <w:right w:w="57" w:type="dxa"/>
            </w:tcMar>
            <w:vAlign w:val="center"/>
          </w:tcPr>
          <w:p w14:paraId="028F37C3">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经济价值 </w:t>
            </w:r>
          </w:p>
        </w:tc>
        <w:tc>
          <w:tcPr>
            <w:tcW w:w="1793" w:type="dxa"/>
            <w:shd w:val="clear" w:color="auto" w:fill="FFFFFF"/>
            <w:tcMar>
              <w:top w:w="0" w:type="dxa"/>
              <w:left w:w="57" w:type="dxa"/>
              <w:bottom w:w="0" w:type="dxa"/>
              <w:right w:w="57" w:type="dxa"/>
            </w:tcMar>
            <w:vAlign w:val="center"/>
          </w:tcPr>
          <w:p w14:paraId="522FEC6C">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显性收益</w:t>
            </w:r>
          </w:p>
        </w:tc>
        <w:tc>
          <w:tcPr>
            <w:tcW w:w="1910" w:type="dxa"/>
            <w:vMerge w:val="restart"/>
            <w:shd w:val="clear" w:color="auto" w:fill="FFFFFF"/>
            <w:tcMar>
              <w:top w:w="0" w:type="dxa"/>
              <w:left w:w="57" w:type="dxa"/>
              <w:bottom w:w="0" w:type="dxa"/>
              <w:right w:w="57" w:type="dxa"/>
            </w:tcMar>
            <w:vAlign w:val="center"/>
          </w:tcPr>
          <w:p w14:paraId="7AEA2BFB">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w:t>
            </w:r>
          </w:p>
        </w:tc>
        <w:tc>
          <w:tcPr>
            <w:tcW w:w="1734" w:type="dxa"/>
            <w:vMerge w:val="restart"/>
            <w:shd w:val="clear" w:color="auto" w:fill="FFFFFF"/>
            <w:tcMar>
              <w:top w:w="0" w:type="dxa"/>
              <w:left w:w="57" w:type="dxa"/>
              <w:bottom w:w="0" w:type="dxa"/>
              <w:right w:w="57" w:type="dxa"/>
            </w:tcMar>
            <w:vAlign w:val="center"/>
          </w:tcPr>
          <w:p w14:paraId="1137157B">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w:t>
            </w:r>
          </w:p>
        </w:tc>
        <w:tc>
          <w:tcPr>
            <w:tcW w:w="2013" w:type="dxa"/>
            <w:vMerge w:val="restart"/>
            <w:shd w:val="clear" w:color="auto" w:fill="FFFFFF"/>
            <w:tcMar>
              <w:top w:w="0" w:type="dxa"/>
              <w:left w:w="57" w:type="dxa"/>
              <w:bottom w:w="0" w:type="dxa"/>
              <w:right w:w="57" w:type="dxa"/>
            </w:tcMar>
            <w:vAlign w:val="center"/>
          </w:tcPr>
          <w:p w14:paraId="1C69FA44">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必评（权重高）</w:t>
            </w:r>
          </w:p>
        </w:tc>
      </w:tr>
      <w:tr w14:paraId="4BFFA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4CA709A0">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06E34984">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隐性收益</w:t>
            </w:r>
          </w:p>
        </w:tc>
        <w:tc>
          <w:tcPr>
            <w:tcW w:w="1910" w:type="dxa"/>
            <w:vMerge w:val="continue"/>
            <w:shd w:val="clear" w:color="auto" w:fill="FFFFFF"/>
            <w:tcMar>
              <w:top w:w="0" w:type="dxa"/>
              <w:left w:w="57" w:type="dxa"/>
              <w:bottom w:w="0" w:type="dxa"/>
              <w:right w:w="57" w:type="dxa"/>
            </w:tcMar>
            <w:vAlign w:val="center"/>
          </w:tcPr>
          <w:p w14:paraId="78E9BF03">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55204525">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04B19459">
            <w:pPr>
              <w:wordWrap w:val="0"/>
              <w:autoSpaceDE w:val="0"/>
              <w:autoSpaceDN w:val="0"/>
              <w:adjustRightInd/>
              <w:spacing w:line="240" w:lineRule="auto"/>
              <w:rPr>
                <w:rFonts w:asciiTheme="minorHAnsi" w:hAnsiTheme="minorHAnsi" w:eastAsiaTheme="minorEastAsia" w:cstheme="minorBidi"/>
                <w:szCs w:val="24"/>
              </w:rPr>
            </w:pPr>
          </w:p>
        </w:tc>
      </w:tr>
      <w:tr w14:paraId="5A22E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restart"/>
            <w:shd w:val="clear" w:color="auto" w:fill="FFFFFF"/>
            <w:tcMar>
              <w:top w:w="0" w:type="dxa"/>
              <w:left w:w="57" w:type="dxa"/>
              <w:bottom w:w="0" w:type="dxa"/>
              <w:right w:w="57" w:type="dxa"/>
            </w:tcMar>
            <w:vAlign w:val="center"/>
          </w:tcPr>
          <w:p w14:paraId="4B3FB8B0">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科学价值 </w:t>
            </w:r>
          </w:p>
        </w:tc>
        <w:tc>
          <w:tcPr>
            <w:tcW w:w="1793" w:type="dxa"/>
            <w:shd w:val="clear" w:color="auto" w:fill="FFFFFF"/>
            <w:tcMar>
              <w:top w:w="0" w:type="dxa"/>
              <w:left w:w="57" w:type="dxa"/>
              <w:bottom w:w="0" w:type="dxa"/>
              <w:right w:w="57" w:type="dxa"/>
            </w:tcMar>
            <w:vAlign w:val="center"/>
          </w:tcPr>
          <w:p w14:paraId="27947584">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科学创新性</w:t>
            </w:r>
          </w:p>
        </w:tc>
        <w:tc>
          <w:tcPr>
            <w:tcW w:w="1910" w:type="dxa"/>
            <w:vMerge w:val="restart"/>
            <w:shd w:val="clear" w:color="auto" w:fill="FFFFFF"/>
            <w:tcMar>
              <w:top w:w="0" w:type="dxa"/>
              <w:left w:w="57" w:type="dxa"/>
              <w:bottom w:w="0" w:type="dxa"/>
              <w:right w:w="57" w:type="dxa"/>
            </w:tcMar>
            <w:vAlign w:val="center"/>
          </w:tcPr>
          <w:p w14:paraId="349423E9">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必评（权重高）</w:t>
            </w:r>
          </w:p>
        </w:tc>
        <w:tc>
          <w:tcPr>
            <w:tcW w:w="1734" w:type="dxa"/>
            <w:vMerge w:val="restart"/>
            <w:shd w:val="clear" w:color="auto" w:fill="FFFFFF"/>
            <w:tcMar>
              <w:top w:w="0" w:type="dxa"/>
              <w:left w:w="57" w:type="dxa"/>
              <w:bottom w:w="0" w:type="dxa"/>
              <w:right w:w="57" w:type="dxa"/>
            </w:tcMar>
            <w:vAlign w:val="center"/>
          </w:tcPr>
          <w:p w14:paraId="36EBD219">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w:t>
            </w:r>
          </w:p>
        </w:tc>
        <w:tc>
          <w:tcPr>
            <w:tcW w:w="2013" w:type="dxa"/>
            <w:vMerge w:val="restart"/>
            <w:shd w:val="clear" w:color="auto" w:fill="FFFFFF"/>
            <w:tcMar>
              <w:top w:w="0" w:type="dxa"/>
              <w:left w:w="57" w:type="dxa"/>
              <w:bottom w:w="0" w:type="dxa"/>
              <w:right w:w="57" w:type="dxa"/>
            </w:tcMar>
            <w:vAlign w:val="center"/>
          </w:tcPr>
          <w:p w14:paraId="3B66778B">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w:t>
            </w:r>
          </w:p>
        </w:tc>
      </w:tr>
      <w:tr w14:paraId="4A68F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03B39468">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2BF13D32">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学科影响力</w:t>
            </w:r>
          </w:p>
        </w:tc>
        <w:tc>
          <w:tcPr>
            <w:tcW w:w="1910" w:type="dxa"/>
            <w:vMerge w:val="continue"/>
            <w:shd w:val="clear" w:color="auto" w:fill="FFFFFF"/>
            <w:tcMar>
              <w:top w:w="0" w:type="dxa"/>
              <w:left w:w="57" w:type="dxa"/>
              <w:bottom w:w="0" w:type="dxa"/>
              <w:right w:w="57" w:type="dxa"/>
            </w:tcMar>
            <w:vAlign w:val="center"/>
          </w:tcPr>
          <w:p w14:paraId="64350C8F">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5A597AFD">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0D996462">
            <w:pPr>
              <w:wordWrap w:val="0"/>
              <w:autoSpaceDE w:val="0"/>
              <w:autoSpaceDN w:val="0"/>
              <w:adjustRightInd/>
              <w:spacing w:line="240" w:lineRule="auto"/>
              <w:rPr>
                <w:rFonts w:asciiTheme="minorHAnsi" w:hAnsiTheme="minorHAnsi" w:eastAsiaTheme="minorEastAsia" w:cstheme="minorBidi"/>
                <w:szCs w:val="24"/>
              </w:rPr>
            </w:pPr>
          </w:p>
        </w:tc>
      </w:tr>
      <w:tr w14:paraId="09925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restart"/>
            <w:shd w:val="clear" w:color="auto" w:fill="FFFFFF"/>
            <w:tcMar>
              <w:top w:w="0" w:type="dxa"/>
              <w:left w:w="57" w:type="dxa"/>
              <w:bottom w:w="0" w:type="dxa"/>
              <w:right w:w="57" w:type="dxa"/>
            </w:tcMar>
            <w:vAlign w:val="center"/>
          </w:tcPr>
          <w:p w14:paraId="2EDE05C0">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技术价值 </w:t>
            </w:r>
          </w:p>
        </w:tc>
        <w:tc>
          <w:tcPr>
            <w:tcW w:w="1793" w:type="dxa"/>
            <w:shd w:val="clear" w:color="auto" w:fill="FFFFFF"/>
            <w:tcMar>
              <w:top w:w="0" w:type="dxa"/>
              <w:left w:w="57" w:type="dxa"/>
              <w:bottom w:w="0" w:type="dxa"/>
              <w:right w:w="57" w:type="dxa"/>
            </w:tcMar>
            <w:vAlign w:val="center"/>
          </w:tcPr>
          <w:p w14:paraId="3A095FAD">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技术创新</w:t>
            </w:r>
          </w:p>
        </w:tc>
        <w:tc>
          <w:tcPr>
            <w:tcW w:w="1910" w:type="dxa"/>
            <w:vMerge w:val="restart"/>
            <w:shd w:val="clear" w:color="auto" w:fill="FFFFFF"/>
            <w:tcMar>
              <w:top w:w="0" w:type="dxa"/>
              <w:left w:w="57" w:type="dxa"/>
              <w:bottom w:w="0" w:type="dxa"/>
              <w:right w:w="57" w:type="dxa"/>
            </w:tcMar>
            <w:vAlign w:val="center"/>
          </w:tcPr>
          <w:p w14:paraId="6470F172">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w:t>
            </w:r>
          </w:p>
        </w:tc>
        <w:tc>
          <w:tcPr>
            <w:tcW w:w="1734" w:type="dxa"/>
            <w:vMerge w:val="restart"/>
            <w:shd w:val="clear" w:color="auto" w:fill="FFFFFF"/>
            <w:tcMar>
              <w:top w:w="0" w:type="dxa"/>
              <w:left w:w="57" w:type="dxa"/>
              <w:bottom w:w="0" w:type="dxa"/>
              <w:right w:w="57" w:type="dxa"/>
            </w:tcMar>
            <w:vAlign w:val="center"/>
          </w:tcPr>
          <w:p w14:paraId="2C71D006">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必评（权重高）</w:t>
            </w:r>
          </w:p>
        </w:tc>
        <w:tc>
          <w:tcPr>
            <w:tcW w:w="2013" w:type="dxa"/>
            <w:vMerge w:val="restart"/>
            <w:shd w:val="clear" w:color="auto" w:fill="FFFFFF"/>
            <w:tcMar>
              <w:top w:w="0" w:type="dxa"/>
              <w:left w:w="57" w:type="dxa"/>
              <w:bottom w:w="0" w:type="dxa"/>
              <w:right w:w="57" w:type="dxa"/>
            </w:tcMar>
            <w:vAlign w:val="center"/>
          </w:tcPr>
          <w:p w14:paraId="6B7C3804">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必评（权重高）</w:t>
            </w:r>
          </w:p>
        </w:tc>
      </w:tr>
      <w:tr w14:paraId="034B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460E17DD">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415371A0">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技术成熟度</w:t>
            </w:r>
          </w:p>
        </w:tc>
        <w:tc>
          <w:tcPr>
            <w:tcW w:w="1910" w:type="dxa"/>
            <w:vMerge w:val="continue"/>
            <w:shd w:val="clear" w:color="auto" w:fill="FFFFFF"/>
            <w:tcMar>
              <w:top w:w="0" w:type="dxa"/>
              <w:left w:w="57" w:type="dxa"/>
              <w:bottom w:w="0" w:type="dxa"/>
              <w:right w:w="57" w:type="dxa"/>
            </w:tcMar>
            <w:vAlign w:val="center"/>
          </w:tcPr>
          <w:p w14:paraId="4FC07089">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5CA5817E">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0CA7D919">
            <w:pPr>
              <w:wordWrap w:val="0"/>
              <w:autoSpaceDE w:val="0"/>
              <w:autoSpaceDN w:val="0"/>
              <w:adjustRightInd/>
              <w:spacing w:line="240" w:lineRule="auto"/>
              <w:rPr>
                <w:rFonts w:asciiTheme="minorHAnsi" w:hAnsiTheme="minorHAnsi" w:eastAsiaTheme="minorEastAsia" w:cstheme="minorBidi"/>
                <w:szCs w:val="24"/>
              </w:rPr>
            </w:pPr>
          </w:p>
        </w:tc>
      </w:tr>
      <w:tr w14:paraId="2C56D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3004A2E7">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5AEC5486">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技术先进性</w:t>
            </w:r>
          </w:p>
        </w:tc>
        <w:tc>
          <w:tcPr>
            <w:tcW w:w="1910" w:type="dxa"/>
            <w:vMerge w:val="continue"/>
            <w:shd w:val="clear" w:color="auto" w:fill="FFFFFF"/>
            <w:tcMar>
              <w:top w:w="0" w:type="dxa"/>
              <w:left w:w="57" w:type="dxa"/>
              <w:bottom w:w="0" w:type="dxa"/>
              <w:right w:w="57" w:type="dxa"/>
            </w:tcMar>
            <w:vAlign w:val="center"/>
          </w:tcPr>
          <w:p w14:paraId="3444371F">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16BB89B2">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015C974E">
            <w:pPr>
              <w:wordWrap w:val="0"/>
              <w:autoSpaceDE w:val="0"/>
              <w:autoSpaceDN w:val="0"/>
              <w:adjustRightInd/>
              <w:spacing w:line="240" w:lineRule="auto"/>
              <w:rPr>
                <w:rFonts w:asciiTheme="minorHAnsi" w:hAnsiTheme="minorHAnsi" w:eastAsiaTheme="minorEastAsia" w:cstheme="minorBidi"/>
                <w:szCs w:val="24"/>
              </w:rPr>
            </w:pPr>
          </w:p>
        </w:tc>
      </w:tr>
      <w:tr w14:paraId="4C64A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restart"/>
            <w:shd w:val="clear" w:color="auto" w:fill="FFFFFF"/>
            <w:tcMar>
              <w:top w:w="0" w:type="dxa"/>
              <w:left w:w="57" w:type="dxa"/>
              <w:bottom w:w="0" w:type="dxa"/>
              <w:right w:w="57" w:type="dxa"/>
            </w:tcMar>
            <w:vAlign w:val="center"/>
          </w:tcPr>
          <w:p w14:paraId="1649D231">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社会效益价值 </w:t>
            </w:r>
          </w:p>
        </w:tc>
        <w:tc>
          <w:tcPr>
            <w:tcW w:w="1793" w:type="dxa"/>
            <w:shd w:val="clear" w:color="auto" w:fill="FFFFFF"/>
            <w:tcMar>
              <w:top w:w="0" w:type="dxa"/>
              <w:left w:w="57" w:type="dxa"/>
              <w:bottom w:w="0" w:type="dxa"/>
              <w:right w:w="57" w:type="dxa"/>
            </w:tcMar>
            <w:vAlign w:val="center"/>
          </w:tcPr>
          <w:p w14:paraId="65865388">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提升安全水平</w:t>
            </w:r>
          </w:p>
        </w:tc>
        <w:tc>
          <w:tcPr>
            <w:tcW w:w="1910" w:type="dxa"/>
            <w:vMerge w:val="restart"/>
            <w:shd w:val="clear" w:color="auto" w:fill="FFFFFF"/>
            <w:tcMar>
              <w:top w:w="0" w:type="dxa"/>
              <w:left w:w="57" w:type="dxa"/>
              <w:bottom w:w="0" w:type="dxa"/>
              <w:right w:w="57" w:type="dxa"/>
            </w:tcMar>
            <w:vAlign w:val="center"/>
          </w:tcPr>
          <w:p w14:paraId="3FE56B40">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可选（目标导向类必评）</w:t>
            </w:r>
          </w:p>
        </w:tc>
        <w:tc>
          <w:tcPr>
            <w:tcW w:w="1734" w:type="dxa"/>
            <w:vMerge w:val="restart"/>
            <w:shd w:val="clear" w:color="auto" w:fill="FFFFFF"/>
            <w:tcMar>
              <w:top w:w="0" w:type="dxa"/>
              <w:left w:w="57" w:type="dxa"/>
              <w:bottom w:w="0" w:type="dxa"/>
              <w:right w:w="57" w:type="dxa"/>
            </w:tcMar>
            <w:vAlign w:val="center"/>
          </w:tcPr>
          <w:p w14:paraId="290ABCBB">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w:t>
            </w:r>
          </w:p>
        </w:tc>
        <w:tc>
          <w:tcPr>
            <w:tcW w:w="2013" w:type="dxa"/>
            <w:vMerge w:val="restart"/>
            <w:shd w:val="clear" w:color="auto" w:fill="FFFFFF"/>
            <w:tcMar>
              <w:top w:w="0" w:type="dxa"/>
              <w:left w:w="57" w:type="dxa"/>
              <w:bottom w:w="0" w:type="dxa"/>
              <w:right w:w="57" w:type="dxa"/>
            </w:tcMar>
            <w:vAlign w:val="center"/>
          </w:tcPr>
          <w:p w14:paraId="17504562">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w:t>
            </w:r>
          </w:p>
        </w:tc>
      </w:tr>
      <w:tr w14:paraId="0A407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6647C505">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2386064A">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改善人民生活</w:t>
            </w:r>
          </w:p>
        </w:tc>
        <w:tc>
          <w:tcPr>
            <w:tcW w:w="1910" w:type="dxa"/>
            <w:vMerge w:val="continue"/>
            <w:shd w:val="clear" w:color="auto" w:fill="FFFFFF"/>
            <w:tcMar>
              <w:top w:w="0" w:type="dxa"/>
              <w:left w:w="57" w:type="dxa"/>
              <w:bottom w:w="0" w:type="dxa"/>
              <w:right w:w="57" w:type="dxa"/>
            </w:tcMar>
            <w:vAlign w:val="center"/>
          </w:tcPr>
          <w:p w14:paraId="1B53B13E">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3A2A3B3A">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328B5939">
            <w:pPr>
              <w:wordWrap w:val="0"/>
              <w:autoSpaceDE w:val="0"/>
              <w:autoSpaceDN w:val="0"/>
              <w:adjustRightInd/>
              <w:spacing w:line="240" w:lineRule="auto"/>
              <w:rPr>
                <w:rFonts w:asciiTheme="minorHAnsi" w:hAnsiTheme="minorHAnsi" w:eastAsiaTheme="minorEastAsia" w:cstheme="minorBidi"/>
                <w:szCs w:val="24"/>
              </w:rPr>
            </w:pPr>
          </w:p>
        </w:tc>
      </w:tr>
      <w:tr w14:paraId="67992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28642A0D">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52C20067">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带动相关产业</w:t>
            </w:r>
          </w:p>
        </w:tc>
        <w:tc>
          <w:tcPr>
            <w:tcW w:w="1910" w:type="dxa"/>
            <w:vMerge w:val="continue"/>
            <w:shd w:val="clear" w:color="auto" w:fill="FFFFFF"/>
            <w:tcMar>
              <w:top w:w="0" w:type="dxa"/>
              <w:left w:w="57" w:type="dxa"/>
              <w:bottom w:w="0" w:type="dxa"/>
              <w:right w:w="57" w:type="dxa"/>
            </w:tcMar>
            <w:vAlign w:val="center"/>
          </w:tcPr>
          <w:p w14:paraId="5AF39912">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744A53CC">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4DB48E26">
            <w:pPr>
              <w:wordWrap w:val="0"/>
              <w:autoSpaceDE w:val="0"/>
              <w:autoSpaceDN w:val="0"/>
              <w:adjustRightInd/>
              <w:spacing w:line="240" w:lineRule="auto"/>
              <w:rPr>
                <w:rFonts w:asciiTheme="minorHAnsi" w:hAnsiTheme="minorHAnsi" w:eastAsiaTheme="minorEastAsia" w:cstheme="minorBidi"/>
                <w:szCs w:val="24"/>
              </w:rPr>
            </w:pPr>
          </w:p>
        </w:tc>
      </w:tr>
      <w:tr w14:paraId="2DBDC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606CF805">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56FD99CF">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生态环境保护</w:t>
            </w:r>
          </w:p>
        </w:tc>
        <w:tc>
          <w:tcPr>
            <w:tcW w:w="1910" w:type="dxa"/>
            <w:vMerge w:val="continue"/>
            <w:shd w:val="clear" w:color="auto" w:fill="FFFFFF"/>
            <w:tcMar>
              <w:top w:w="0" w:type="dxa"/>
              <w:left w:w="57" w:type="dxa"/>
              <w:bottom w:w="0" w:type="dxa"/>
              <w:right w:w="57" w:type="dxa"/>
            </w:tcMar>
            <w:vAlign w:val="center"/>
          </w:tcPr>
          <w:p w14:paraId="2CF20807">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37D157A2">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42B82FBE">
            <w:pPr>
              <w:wordWrap w:val="0"/>
              <w:autoSpaceDE w:val="0"/>
              <w:autoSpaceDN w:val="0"/>
              <w:adjustRightInd/>
              <w:spacing w:line="240" w:lineRule="auto"/>
              <w:rPr>
                <w:rFonts w:asciiTheme="minorHAnsi" w:hAnsiTheme="minorHAnsi" w:eastAsiaTheme="minorEastAsia" w:cstheme="minorBidi"/>
                <w:szCs w:val="24"/>
              </w:rPr>
            </w:pPr>
          </w:p>
        </w:tc>
      </w:tr>
      <w:tr w14:paraId="533D8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3CDA368D">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53B0F5BA">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特殊群体保障</w:t>
            </w:r>
          </w:p>
        </w:tc>
        <w:tc>
          <w:tcPr>
            <w:tcW w:w="1910" w:type="dxa"/>
            <w:vMerge w:val="continue"/>
            <w:shd w:val="clear" w:color="auto" w:fill="FFFFFF"/>
            <w:tcMar>
              <w:top w:w="0" w:type="dxa"/>
              <w:left w:w="57" w:type="dxa"/>
              <w:bottom w:w="0" w:type="dxa"/>
              <w:right w:w="57" w:type="dxa"/>
            </w:tcMar>
            <w:vAlign w:val="center"/>
          </w:tcPr>
          <w:p w14:paraId="7814F11E">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2E99F28C">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01B491FD">
            <w:pPr>
              <w:wordWrap w:val="0"/>
              <w:autoSpaceDE w:val="0"/>
              <w:autoSpaceDN w:val="0"/>
              <w:adjustRightInd/>
              <w:spacing w:line="240" w:lineRule="auto"/>
              <w:rPr>
                <w:rFonts w:asciiTheme="minorHAnsi" w:hAnsiTheme="minorHAnsi" w:eastAsiaTheme="minorEastAsia" w:cstheme="minorBidi"/>
                <w:szCs w:val="24"/>
              </w:rPr>
            </w:pPr>
          </w:p>
        </w:tc>
      </w:tr>
      <w:tr w14:paraId="2259E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restart"/>
            <w:shd w:val="clear" w:color="auto" w:fill="FFFFFF"/>
            <w:tcMar>
              <w:top w:w="0" w:type="dxa"/>
              <w:left w:w="57" w:type="dxa"/>
              <w:bottom w:w="0" w:type="dxa"/>
              <w:right w:w="57" w:type="dxa"/>
            </w:tcMar>
            <w:vAlign w:val="center"/>
          </w:tcPr>
          <w:p w14:paraId="355E26A0">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文化价值 </w:t>
            </w:r>
          </w:p>
        </w:tc>
        <w:tc>
          <w:tcPr>
            <w:tcW w:w="1793" w:type="dxa"/>
            <w:shd w:val="clear" w:color="auto" w:fill="FFFFFF"/>
            <w:tcMar>
              <w:top w:w="0" w:type="dxa"/>
              <w:left w:w="57" w:type="dxa"/>
              <w:bottom w:w="0" w:type="dxa"/>
              <w:right w:w="57" w:type="dxa"/>
            </w:tcMar>
            <w:vAlign w:val="center"/>
          </w:tcPr>
          <w:p w14:paraId="477D79DE">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创新文化</w:t>
            </w:r>
          </w:p>
        </w:tc>
        <w:tc>
          <w:tcPr>
            <w:tcW w:w="1910" w:type="dxa"/>
            <w:vMerge w:val="restart"/>
            <w:shd w:val="clear" w:color="auto" w:fill="FFFFFF"/>
            <w:tcMar>
              <w:top w:w="0" w:type="dxa"/>
              <w:left w:w="57" w:type="dxa"/>
              <w:bottom w:w="0" w:type="dxa"/>
              <w:right w:w="57" w:type="dxa"/>
            </w:tcMar>
            <w:vAlign w:val="center"/>
          </w:tcPr>
          <w:p w14:paraId="50F121DE">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w:t>
            </w:r>
          </w:p>
        </w:tc>
        <w:tc>
          <w:tcPr>
            <w:tcW w:w="1734" w:type="dxa"/>
            <w:vMerge w:val="restart"/>
            <w:shd w:val="clear" w:color="auto" w:fill="FFFFFF"/>
            <w:tcMar>
              <w:top w:w="0" w:type="dxa"/>
              <w:left w:w="57" w:type="dxa"/>
              <w:bottom w:w="0" w:type="dxa"/>
              <w:right w:w="57" w:type="dxa"/>
            </w:tcMar>
            <w:vAlign w:val="center"/>
          </w:tcPr>
          <w:p w14:paraId="11CC18E3">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w:t>
            </w:r>
          </w:p>
        </w:tc>
        <w:tc>
          <w:tcPr>
            <w:tcW w:w="2013" w:type="dxa"/>
            <w:vMerge w:val="restart"/>
            <w:shd w:val="clear" w:color="auto" w:fill="FFFFFF"/>
            <w:tcMar>
              <w:top w:w="0" w:type="dxa"/>
              <w:left w:w="57" w:type="dxa"/>
              <w:bottom w:w="0" w:type="dxa"/>
              <w:right w:w="57" w:type="dxa"/>
            </w:tcMar>
            <w:vAlign w:val="center"/>
          </w:tcPr>
          <w:p w14:paraId="1EF4D192">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w:t>
            </w:r>
          </w:p>
        </w:tc>
      </w:tr>
      <w:tr w14:paraId="1E2B4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0EC30D19">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5BE24276">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文化自信</w:t>
            </w:r>
          </w:p>
        </w:tc>
        <w:tc>
          <w:tcPr>
            <w:tcW w:w="1910" w:type="dxa"/>
            <w:vMerge w:val="continue"/>
            <w:shd w:val="clear" w:color="auto" w:fill="FFFFFF"/>
            <w:tcMar>
              <w:top w:w="0" w:type="dxa"/>
              <w:left w:w="57" w:type="dxa"/>
              <w:bottom w:w="0" w:type="dxa"/>
              <w:right w:w="57" w:type="dxa"/>
            </w:tcMar>
            <w:vAlign w:val="center"/>
          </w:tcPr>
          <w:p w14:paraId="392E10FD">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4EA3F7A7">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6731B618">
            <w:pPr>
              <w:wordWrap w:val="0"/>
              <w:autoSpaceDE w:val="0"/>
              <w:autoSpaceDN w:val="0"/>
              <w:adjustRightInd/>
              <w:spacing w:line="240" w:lineRule="auto"/>
              <w:rPr>
                <w:rFonts w:asciiTheme="minorHAnsi" w:hAnsiTheme="minorHAnsi" w:eastAsiaTheme="minorEastAsia" w:cstheme="minorBidi"/>
                <w:szCs w:val="24"/>
              </w:rPr>
            </w:pPr>
          </w:p>
        </w:tc>
      </w:tr>
      <w:tr w14:paraId="5FA94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10BB46D7">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5894F872">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提升国际形象</w:t>
            </w:r>
          </w:p>
        </w:tc>
        <w:tc>
          <w:tcPr>
            <w:tcW w:w="1910" w:type="dxa"/>
            <w:vMerge w:val="continue"/>
            <w:shd w:val="clear" w:color="auto" w:fill="FFFFFF"/>
            <w:tcMar>
              <w:top w:w="0" w:type="dxa"/>
              <w:left w:w="57" w:type="dxa"/>
              <w:bottom w:w="0" w:type="dxa"/>
              <w:right w:w="57" w:type="dxa"/>
            </w:tcMar>
            <w:vAlign w:val="center"/>
          </w:tcPr>
          <w:p w14:paraId="5963F256">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1D07F0F2">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6C3F9F39">
            <w:pPr>
              <w:wordWrap w:val="0"/>
              <w:autoSpaceDE w:val="0"/>
              <w:autoSpaceDN w:val="0"/>
              <w:adjustRightInd/>
              <w:spacing w:line="240" w:lineRule="auto"/>
              <w:rPr>
                <w:rFonts w:asciiTheme="minorHAnsi" w:hAnsiTheme="minorHAnsi" w:eastAsiaTheme="minorEastAsia" w:cstheme="minorBidi"/>
                <w:szCs w:val="24"/>
              </w:rPr>
            </w:pPr>
          </w:p>
        </w:tc>
      </w:tr>
      <w:tr w14:paraId="40152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restart"/>
            <w:shd w:val="clear" w:color="auto" w:fill="FFFFFF"/>
            <w:tcMar>
              <w:top w:w="0" w:type="dxa"/>
              <w:left w:w="57" w:type="dxa"/>
              <w:bottom w:w="0" w:type="dxa"/>
              <w:right w:w="57" w:type="dxa"/>
            </w:tcMar>
            <w:vAlign w:val="center"/>
          </w:tcPr>
          <w:p w14:paraId="314D7430">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推广应用价值 </w:t>
            </w:r>
          </w:p>
        </w:tc>
        <w:tc>
          <w:tcPr>
            <w:tcW w:w="1793" w:type="dxa"/>
            <w:shd w:val="clear" w:color="auto" w:fill="FFFFFF"/>
            <w:tcMar>
              <w:top w:w="0" w:type="dxa"/>
              <w:left w:w="57" w:type="dxa"/>
              <w:bottom w:w="0" w:type="dxa"/>
              <w:right w:w="57" w:type="dxa"/>
            </w:tcMar>
            <w:vAlign w:val="center"/>
          </w:tcPr>
          <w:p w14:paraId="31BA59DC">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持续开发能力</w:t>
            </w:r>
          </w:p>
        </w:tc>
        <w:tc>
          <w:tcPr>
            <w:tcW w:w="1910" w:type="dxa"/>
            <w:vMerge w:val="restart"/>
            <w:shd w:val="clear" w:color="auto" w:fill="FFFFFF"/>
            <w:tcMar>
              <w:top w:w="0" w:type="dxa"/>
              <w:left w:w="57" w:type="dxa"/>
              <w:bottom w:w="0" w:type="dxa"/>
              <w:right w:w="57" w:type="dxa"/>
            </w:tcMar>
            <w:vAlign w:val="center"/>
          </w:tcPr>
          <w:p w14:paraId="2C22B135">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w:t>
            </w:r>
          </w:p>
        </w:tc>
        <w:tc>
          <w:tcPr>
            <w:tcW w:w="1734" w:type="dxa"/>
            <w:vMerge w:val="restart"/>
            <w:shd w:val="clear" w:color="auto" w:fill="FFFFFF"/>
            <w:tcMar>
              <w:top w:w="0" w:type="dxa"/>
              <w:left w:w="57" w:type="dxa"/>
              <w:bottom w:w="0" w:type="dxa"/>
              <w:right w:w="57" w:type="dxa"/>
            </w:tcMar>
            <w:vAlign w:val="center"/>
          </w:tcPr>
          <w:p w14:paraId="01374D8A">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w:t>
            </w:r>
          </w:p>
        </w:tc>
        <w:tc>
          <w:tcPr>
            <w:tcW w:w="2013" w:type="dxa"/>
            <w:vMerge w:val="restart"/>
            <w:shd w:val="clear" w:color="auto" w:fill="FFFFFF"/>
            <w:tcMar>
              <w:top w:w="0" w:type="dxa"/>
              <w:left w:w="57" w:type="dxa"/>
              <w:bottom w:w="0" w:type="dxa"/>
              <w:right w:w="57" w:type="dxa"/>
            </w:tcMar>
            <w:vAlign w:val="center"/>
          </w:tcPr>
          <w:p w14:paraId="39AF6298">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w:t>
            </w:r>
          </w:p>
        </w:tc>
      </w:tr>
      <w:tr w14:paraId="26EDE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6AE38D27">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675F7920">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推广应用能力</w:t>
            </w:r>
          </w:p>
        </w:tc>
        <w:tc>
          <w:tcPr>
            <w:tcW w:w="1910" w:type="dxa"/>
            <w:vMerge w:val="continue"/>
            <w:shd w:val="clear" w:color="auto" w:fill="FFFFFF"/>
            <w:tcMar>
              <w:top w:w="0" w:type="dxa"/>
              <w:left w:w="57" w:type="dxa"/>
              <w:bottom w:w="0" w:type="dxa"/>
              <w:right w:w="57" w:type="dxa"/>
            </w:tcMar>
            <w:vAlign w:val="center"/>
          </w:tcPr>
          <w:p w14:paraId="06FF231B">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4B841DFA">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2DF07970">
            <w:pPr>
              <w:wordWrap w:val="0"/>
              <w:autoSpaceDE w:val="0"/>
              <w:autoSpaceDN w:val="0"/>
              <w:adjustRightInd/>
              <w:spacing w:line="240" w:lineRule="auto"/>
              <w:rPr>
                <w:rFonts w:asciiTheme="minorHAnsi" w:hAnsiTheme="minorHAnsi" w:eastAsiaTheme="minorEastAsia" w:cstheme="minorBidi"/>
                <w:szCs w:val="24"/>
              </w:rPr>
            </w:pPr>
          </w:p>
        </w:tc>
      </w:tr>
      <w:tr w14:paraId="4B00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10E27835">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164B6D4F">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技术更迭速度</w:t>
            </w:r>
          </w:p>
        </w:tc>
        <w:tc>
          <w:tcPr>
            <w:tcW w:w="1910" w:type="dxa"/>
            <w:vMerge w:val="continue"/>
            <w:shd w:val="clear" w:color="auto" w:fill="FFFFFF"/>
            <w:tcMar>
              <w:top w:w="0" w:type="dxa"/>
              <w:left w:w="57" w:type="dxa"/>
              <w:bottom w:w="0" w:type="dxa"/>
              <w:right w:w="57" w:type="dxa"/>
            </w:tcMar>
            <w:vAlign w:val="center"/>
          </w:tcPr>
          <w:p w14:paraId="21FFBAB2">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7CBF297B">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53D5FD92">
            <w:pPr>
              <w:wordWrap w:val="0"/>
              <w:autoSpaceDE w:val="0"/>
              <w:autoSpaceDN w:val="0"/>
              <w:adjustRightInd/>
              <w:spacing w:line="240" w:lineRule="auto"/>
              <w:rPr>
                <w:rFonts w:asciiTheme="minorHAnsi" w:hAnsiTheme="minorHAnsi" w:eastAsiaTheme="minorEastAsia" w:cstheme="minorBidi"/>
                <w:szCs w:val="24"/>
              </w:rPr>
            </w:pPr>
          </w:p>
        </w:tc>
      </w:tr>
      <w:tr w14:paraId="12790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272BA47C">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45F2EE23">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技术信息保护</w:t>
            </w:r>
          </w:p>
        </w:tc>
        <w:tc>
          <w:tcPr>
            <w:tcW w:w="1910" w:type="dxa"/>
            <w:vMerge w:val="continue"/>
            <w:shd w:val="clear" w:color="auto" w:fill="FFFFFF"/>
            <w:tcMar>
              <w:top w:w="0" w:type="dxa"/>
              <w:left w:w="57" w:type="dxa"/>
              <w:bottom w:w="0" w:type="dxa"/>
              <w:right w:w="57" w:type="dxa"/>
            </w:tcMar>
            <w:vAlign w:val="center"/>
          </w:tcPr>
          <w:p w14:paraId="1F1D7FED">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381F4359">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7E13C435">
            <w:pPr>
              <w:wordWrap w:val="0"/>
              <w:autoSpaceDE w:val="0"/>
              <w:autoSpaceDN w:val="0"/>
              <w:adjustRightInd/>
              <w:spacing w:line="240" w:lineRule="auto"/>
              <w:rPr>
                <w:rFonts w:asciiTheme="minorHAnsi" w:hAnsiTheme="minorHAnsi" w:eastAsiaTheme="minorEastAsia" w:cstheme="minorBidi"/>
                <w:szCs w:val="24"/>
              </w:rPr>
            </w:pPr>
          </w:p>
        </w:tc>
      </w:tr>
      <w:tr w14:paraId="0A584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690" w:type="dxa"/>
            <w:vMerge w:val="continue"/>
            <w:shd w:val="clear" w:color="auto" w:fill="FFFFFF"/>
            <w:tcMar>
              <w:top w:w="0" w:type="dxa"/>
              <w:left w:w="57" w:type="dxa"/>
              <w:bottom w:w="0" w:type="dxa"/>
              <w:right w:w="57" w:type="dxa"/>
            </w:tcMar>
            <w:vAlign w:val="center"/>
          </w:tcPr>
          <w:p w14:paraId="45F12958">
            <w:pPr>
              <w:wordWrap w:val="0"/>
              <w:autoSpaceDE w:val="0"/>
              <w:autoSpaceDN w:val="0"/>
              <w:adjustRightInd/>
              <w:spacing w:line="240" w:lineRule="auto"/>
              <w:rPr>
                <w:rFonts w:asciiTheme="minorHAnsi" w:hAnsiTheme="minorHAnsi" w:eastAsiaTheme="minorEastAsia" w:cstheme="minorBidi"/>
                <w:szCs w:val="24"/>
              </w:rPr>
            </w:pPr>
          </w:p>
        </w:tc>
        <w:tc>
          <w:tcPr>
            <w:tcW w:w="1793" w:type="dxa"/>
            <w:shd w:val="clear" w:color="auto" w:fill="FFFFFF"/>
            <w:tcMar>
              <w:top w:w="0" w:type="dxa"/>
              <w:left w:w="57" w:type="dxa"/>
              <w:bottom w:w="0" w:type="dxa"/>
              <w:right w:w="57" w:type="dxa"/>
            </w:tcMar>
            <w:vAlign w:val="center"/>
          </w:tcPr>
          <w:p w14:paraId="018D9695">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政策法规支撑</w:t>
            </w:r>
          </w:p>
        </w:tc>
        <w:tc>
          <w:tcPr>
            <w:tcW w:w="1910" w:type="dxa"/>
            <w:vMerge w:val="continue"/>
            <w:shd w:val="clear" w:color="auto" w:fill="FFFFFF"/>
            <w:tcMar>
              <w:top w:w="0" w:type="dxa"/>
              <w:left w:w="57" w:type="dxa"/>
              <w:bottom w:w="0" w:type="dxa"/>
              <w:right w:w="57" w:type="dxa"/>
            </w:tcMar>
            <w:vAlign w:val="center"/>
          </w:tcPr>
          <w:p w14:paraId="64484820">
            <w:pPr>
              <w:wordWrap w:val="0"/>
              <w:autoSpaceDE w:val="0"/>
              <w:autoSpaceDN w:val="0"/>
              <w:adjustRightInd/>
              <w:spacing w:line="240" w:lineRule="auto"/>
              <w:rPr>
                <w:rFonts w:asciiTheme="minorHAnsi" w:hAnsiTheme="minorHAnsi" w:eastAsiaTheme="minorEastAsia" w:cstheme="minorBidi"/>
                <w:szCs w:val="24"/>
              </w:rPr>
            </w:pPr>
          </w:p>
        </w:tc>
        <w:tc>
          <w:tcPr>
            <w:tcW w:w="1734" w:type="dxa"/>
            <w:vMerge w:val="continue"/>
            <w:shd w:val="clear" w:color="auto" w:fill="FFFFFF"/>
            <w:tcMar>
              <w:top w:w="0" w:type="dxa"/>
              <w:left w:w="57" w:type="dxa"/>
              <w:bottom w:w="0" w:type="dxa"/>
              <w:right w:w="57" w:type="dxa"/>
            </w:tcMar>
            <w:vAlign w:val="center"/>
          </w:tcPr>
          <w:p w14:paraId="66E79160">
            <w:pPr>
              <w:wordWrap w:val="0"/>
              <w:autoSpaceDE w:val="0"/>
              <w:autoSpaceDN w:val="0"/>
              <w:adjustRightInd/>
              <w:spacing w:line="240" w:lineRule="auto"/>
              <w:rPr>
                <w:rFonts w:asciiTheme="minorHAnsi" w:hAnsiTheme="minorHAnsi" w:eastAsiaTheme="minorEastAsia" w:cstheme="minorBidi"/>
                <w:szCs w:val="24"/>
              </w:rPr>
            </w:pPr>
          </w:p>
        </w:tc>
        <w:tc>
          <w:tcPr>
            <w:tcW w:w="2013" w:type="dxa"/>
            <w:vMerge w:val="continue"/>
            <w:shd w:val="clear" w:color="auto" w:fill="FFFFFF"/>
            <w:tcMar>
              <w:top w:w="0" w:type="dxa"/>
              <w:left w:w="57" w:type="dxa"/>
              <w:bottom w:w="0" w:type="dxa"/>
              <w:right w:w="57" w:type="dxa"/>
            </w:tcMar>
            <w:vAlign w:val="center"/>
          </w:tcPr>
          <w:p w14:paraId="6C9D2AAB">
            <w:pPr>
              <w:wordWrap w:val="0"/>
              <w:autoSpaceDE w:val="0"/>
              <w:autoSpaceDN w:val="0"/>
              <w:adjustRightInd/>
              <w:spacing w:line="240" w:lineRule="auto"/>
              <w:rPr>
                <w:rFonts w:asciiTheme="minorHAnsi" w:hAnsiTheme="minorHAnsi" w:eastAsiaTheme="minorEastAsia" w:cstheme="minorBidi"/>
                <w:szCs w:val="24"/>
              </w:rPr>
            </w:pPr>
          </w:p>
        </w:tc>
      </w:tr>
      <w:tr w14:paraId="31157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634" w:hRule="atLeast"/>
          <w:jc w:val="center"/>
        </w:trPr>
        <w:tc>
          <w:tcPr>
            <w:tcW w:w="9142" w:type="dxa"/>
            <w:gridSpan w:val="5"/>
            <w:tcBorders>
              <w:top w:val="single" w:color="auto" w:sz="12" w:space="0"/>
            </w:tcBorders>
            <w:shd w:val="clear" w:color="auto" w:fill="FFFFFF"/>
            <w:tcMar>
              <w:top w:w="0" w:type="dxa"/>
              <w:left w:w="57" w:type="dxa"/>
              <w:bottom w:w="0" w:type="dxa"/>
              <w:right w:w="57" w:type="dxa"/>
            </w:tcMar>
            <w:vAlign w:val="center"/>
          </w:tcPr>
          <w:p w14:paraId="2F0152B4">
            <w:pPr>
              <w:numPr>
                <w:ilvl w:val="0"/>
                <w:numId w:val="41"/>
              </w:numPr>
              <w:tabs>
                <w:tab w:val="left" w:pos="420"/>
              </w:tabs>
              <w:wordWrap w:val="0"/>
              <w:autoSpaceDE w:val="0"/>
              <w:autoSpaceDN w:val="0"/>
              <w:adjustRightInd/>
              <w:snapToGrid w:val="0"/>
              <w:spacing w:line="240" w:lineRule="auto"/>
              <w:ind w:left="771" w:leftChars="0" w:hanging="488" w:firstLineChars="0"/>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“必评”表示评价时的关键指标，“必评（权重高）”代表权重要高于其他项。</w:t>
            </w:r>
          </w:p>
          <w:p w14:paraId="473961CE">
            <w:pPr>
              <w:numPr>
                <w:ilvl w:val="0"/>
                <w:numId w:val="41"/>
              </w:numPr>
              <w:tabs>
                <w:tab w:val="left" w:pos="420"/>
              </w:tabs>
              <w:wordWrap w:val="0"/>
              <w:autoSpaceDE w:val="0"/>
              <w:autoSpaceDN w:val="0"/>
              <w:adjustRightInd/>
              <w:snapToGrid w:val="0"/>
              <w:spacing w:line="240" w:lineRule="auto"/>
              <w:ind w:left="771" w:leftChars="0" w:hanging="488" w:firstLineChars="0"/>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“可评”代表评价时可选择的指标，选择后权重宜低于其他“必评”指标。</w:t>
            </w:r>
          </w:p>
        </w:tc>
      </w:tr>
    </w:tbl>
    <w:p w14:paraId="7A3ED1CA">
      <w:pPr>
        <w:pStyle w:val="237"/>
        <w:rPr>
          <w:rFonts w:hint="eastAsia"/>
          <w:lang w:val="en-US" w:eastAsia="zh-CN"/>
        </w:rPr>
        <w:sectPr>
          <w:pgSz w:w="11906" w:h="16838"/>
          <w:pgMar w:top="1928" w:right="1134" w:bottom="1134" w:left="1134" w:header="1418" w:footer="1134" w:gutter="284"/>
          <w:pgNumType w:fmt="decimal"/>
          <w:cols w:space="425" w:num="1"/>
          <w:formProt w:val="0"/>
          <w:docGrid w:linePitch="312" w:charSpace="0"/>
        </w:sectPr>
      </w:pPr>
    </w:p>
    <w:p w14:paraId="2680A788">
      <w:pPr>
        <w:pStyle w:val="236"/>
        <w:shd w:val="clear" w:color="FFFFFF" w:fill="FFFFFF"/>
        <w:tabs>
          <w:tab w:val="left" w:pos="360"/>
          <w:tab w:val="left" w:pos="6405"/>
        </w:tabs>
        <w:spacing w:after="315" w:afterLines="100" w:afterAutospacing="0"/>
        <w:ind w:left="0" w:firstLine="0"/>
      </w:pPr>
      <w:bookmarkStart w:id="177" w:name="_Toc25409"/>
      <w:r>
        <w:br w:type="textWrapping"/>
      </w:r>
      <w:r>
        <w:rPr>
          <w:rFonts w:hint="eastAsia"/>
        </w:rPr>
        <w:t>（</w:t>
      </w:r>
      <w:r>
        <w:rPr>
          <w:rFonts w:hint="eastAsia" w:ascii="黑体" w:hAnsi="黑体" w:eastAsia="黑体" w:cs="黑体"/>
          <w:sz w:val="21"/>
          <w:szCs w:val="21"/>
          <w:lang w:val="en-US" w:eastAsia="zh-CN"/>
        </w:rPr>
        <w:t>资料性</w:t>
      </w:r>
      <w:r>
        <w:rPr>
          <w:rFonts w:hint="eastAsia"/>
        </w:rPr>
        <w:t>）</w:t>
      </w:r>
      <w:r>
        <w:br w:type="textWrapping"/>
      </w:r>
      <w:r>
        <w:rPr>
          <w:rFonts w:hint="eastAsia"/>
          <w:lang w:val="en-US" w:eastAsia="zh-CN"/>
        </w:rPr>
        <w:t>评价分析表</w:t>
      </w:r>
      <w:bookmarkEnd w:id="177"/>
    </w:p>
    <w:p w14:paraId="6EDCF0D2">
      <w:pPr>
        <w:pStyle w:val="238"/>
        <w:tabs>
          <w:tab w:val="left" w:pos="360"/>
        </w:tabs>
        <w:spacing w:before="312" w:after="312"/>
        <w:ind w:left="2"/>
        <w:rPr>
          <w:rFonts w:hint="eastAsia"/>
          <w:lang w:val="en-US" w:eastAsia="zh-CN"/>
        </w:rPr>
      </w:pPr>
      <w:r>
        <w:rPr>
          <w:rFonts w:hint="eastAsia"/>
          <w:lang w:val="en-US" w:eastAsia="zh-CN"/>
        </w:rPr>
        <w:t>评价分析</w:t>
      </w:r>
    </w:p>
    <w:p w14:paraId="64A70808">
      <w:pPr>
        <w:pStyle w:val="243"/>
        <w:keepNext w:val="0"/>
        <w:keepLines w:val="0"/>
        <w:pageBreakBefore w:val="0"/>
        <w:widowControl w:val="0"/>
        <w:kinsoku/>
        <w:wordWrap w:val="0"/>
        <w:overflowPunct/>
        <w:topLinePunct w:val="0"/>
        <w:autoSpaceDE w:val="0"/>
        <w:autoSpaceDN w:val="0"/>
        <w:bidi w:val="0"/>
        <w:adjustRightInd/>
        <w:snapToGrid/>
        <w:ind w:leftChars="0" w:firstLine="411"/>
        <w:jc w:val="both"/>
        <w:textAlignment w:val="auto"/>
      </w:pPr>
      <w:r>
        <w:rPr>
          <w:rFonts w:hint="eastAsia" w:ascii="宋体" w:hAnsi="宋体" w:eastAsia="宋体" w:cs="宋体"/>
          <w:sz w:val="21"/>
          <w:szCs w:val="21"/>
        </w:rPr>
        <w:t>参考表 B.1 的内容。</w:t>
      </w:r>
    </w:p>
    <w:p w14:paraId="22EAA00B">
      <w:pPr>
        <w:pStyle w:val="246"/>
        <w:keepNext w:val="0"/>
        <w:keepLines w:val="0"/>
        <w:pageBreakBefore w:val="0"/>
        <w:widowControl w:val="0"/>
        <w:kinsoku/>
        <w:wordWrap w:val="0"/>
        <w:overflowPunct/>
        <w:topLinePunct w:val="0"/>
        <w:autoSpaceDE w:val="0"/>
        <w:autoSpaceDN w:val="0"/>
        <w:bidi w:val="0"/>
        <w:adjustRightInd/>
        <w:snapToGrid w:val="0"/>
        <w:spacing w:before="157" w:beforeLines="50" w:after="157" w:afterLines="50"/>
        <w:jc w:val="center"/>
        <w:textAlignment w:val="auto"/>
      </w:pPr>
      <w:bookmarkStart w:id="178" w:name="_Toca8ab45e9-f21e-4ade-b71d-6fa16a841db6"/>
      <w:r>
        <w:rPr>
          <w:rFonts w:hint="eastAsia" w:ascii="黑体" w:hAnsi="黑体" w:eastAsia="黑体" w:cs="黑体"/>
          <w:sz w:val="21"/>
          <w:szCs w:val="21"/>
        </w:rPr>
        <w:t>表 B.1  评价分析表</w:t>
      </w:r>
      <w:bookmarkEnd w:id="178"/>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1887"/>
        <w:gridCol w:w="1903"/>
        <w:gridCol w:w="1887"/>
        <w:gridCol w:w="1887"/>
        <w:gridCol w:w="1904"/>
      </w:tblGrid>
      <w:tr w14:paraId="73BDB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822" w:type="dxa"/>
            <w:shd w:val="clear" w:color="auto" w:fill="FFFFFF"/>
            <w:tcMar>
              <w:top w:w="0" w:type="dxa"/>
              <w:left w:w="57" w:type="dxa"/>
              <w:bottom w:w="0" w:type="dxa"/>
              <w:right w:w="57" w:type="dxa"/>
            </w:tcMar>
            <w:vAlign w:val="center"/>
          </w:tcPr>
          <w:p w14:paraId="6A4D839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科研成果类型</w:t>
            </w:r>
          </w:p>
        </w:tc>
        <w:tc>
          <w:tcPr>
            <w:tcW w:w="7319" w:type="dxa"/>
            <w:gridSpan w:val="4"/>
            <w:shd w:val="clear" w:color="auto" w:fill="FFFFFF"/>
            <w:tcMar>
              <w:top w:w="0" w:type="dxa"/>
              <w:left w:w="57" w:type="dxa"/>
              <w:bottom w:w="0" w:type="dxa"/>
              <w:right w:w="57" w:type="dxa"/>
            </w:tcMar>
            <w:vAlign w:val="center"/>
          </w:tcPr>
          <w:p w14:paraId="339AC34E">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17614C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822" w:type="dxa"/>
            <w:shd w:val="clear" w:color="auto" w:fill="FFFFFF"/>
            <w:tcMar>
              <w:top w:w="0" w:type="dxa"/>
              <w:left w:w="57" w:type="dxa"/>
              <w:bottom w:w="0" w:type="dxa"/>
              <w:right w:w="57" w:type="dxa"/>
            </w:tcMar>
            <w:vAlign w:val="center"/>
          </w:tcPr>
          <w:p w14:paraId="3A8C8EE6">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评价成果名称</w:t>
            </w:r>
          </w:p>
        </w:tc>
        <w:tc>
          <w:tcPr>
            <w:tcW w:w="7319" w:type="dxa"/>
            <w:gridSpan w:val="4"/>
            <w:shd w:val="clear" w:color="auto" w:fill="FFFFFF"/>
            <w:tcMar>
              <w:top w:w="0" w:type="dxa"/>
              <w:left w:w="57" w:type="dxa"/>
              <w:bottom w:w="0" w:type="dxa"/>
              <w:right w:w="57" w:type="dxa"/>
            </w:tcMar>
            <w:vAlign w:val="center"/>
          </w:tcPr>
          <w:p w14:paraId="1D905B6A">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3B755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822" w:type="dxa"/>
            <w:shd w:val="clear" w:color="auto" w:fill="FFFFFF"/>
            <w:tcMar>
              <w:top w:w="0" w:type="dxa"/>
              <w:left w:w="57" w:type="dxa"/>
              <w:bottom w:w="0" w:type="dxa"/>
              <w:right w:w="57" w:type="dxa"/>
            </w:tcMar>
            <w:vAlign w:val="center"/>
          </w:tcPr>
          <w:p w14:paraId="1E46CF1B">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评价主体</w:t>
            </w:r>
          </w:p>
        </w:tc>
        <w:tc>
          <w:tcPr>
            <w:tcW w:w="7319" w:type="dxa"/>
            <w:gridSpan w:val="4"/>
            <w:shd w:val="clear" w:color="auto" w:fill="FFFFFF"/>
            <w:tcMar>
              <w:top w:w="0" w:type="dxa"/>
              <w:left w:w="57" w:type="dxa"/>
              <w:bottom w:w="0" w:type="dxa"/>
              <w:right w:w="57" w:type="dxa"/>
            </w:tcMar>
            <w:vAlign w:val="center"/>
          </w:tcPr>
          <w:p w14:paraId="733F3376">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06DD6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822" w:type="dxa"/>
            <w:shd w:val="clear" w:color="auto" w:fill="FFFFFF"/>
            <w:tcMar>
              <w:top w:w="0" w:type="dxa"/>
              <w:left w:w="57" w:type="dxa"/>
              <w:bottom w:w="0" w:type="dxa"/>
              <w:right w:w="57" w:type="dxa"/>
            </w:tcMar>
            <w:vAlign w:val="center"/>
          </w:tcPr>
          <w:p w14:paraId="213B8EA2">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一级指标</w:t>
            </w:r>
          </w:p>
        </w:tc>
        <w:tc>
          <w:tcPr>
            <w:tcW w:w="1837" w:type="dxa"/>
            <w:shd w:val="clear" w:color="auto" w:fill="FFFFFF"/>
            <w:tcMar>
              <w:top w:w="0" w:type="dxa"/>
              <w:left w:w="57" w:type="dxa"/>
              <w:bottom w:w="0" w:type="dxa"/>
              <w:right w:w="57" w:type="dxa"/>
            </w:tcMar>
            <w:vAlign w:val="center"/>
          </w:tcPr>
          <w:p w14:paraId="1AC04AA0">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二级指标</w:t>
            </w:r>
          </w:p>
        </w:tc>
        <w:tc>
          <w:tcPr>
            <w:tcW w:w="1822" w:type="dxa"/>
            <w:shd w:val="clear" w:color="auto" w:fill="FFFFFF"/>
            <w:tcMar>
              <w:top w:w="0" w:type="dxa"/>
              <w:left w:w="57" w:type="dxa"/>
              <w:bottom w:w="0" w:type="dxa"/>
              <w:right w:w="57" w:type="dxa"/>
            </w:tcMar>
            <w:vAlign w:val="center"/>
          </w:tcPr>
          <w:p w14:paraId="36701F71">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评分</w:t>
            </w:r>
          </w:p>
        </w:tc>
        <w:tc>
          <w:tcPr>
            <w:tcW w:w="1822" w:type="dxa"/>
            <w:shd w:val="clear" w:color="auto" w:fill="FFFFFF"/>
            <w:tcMar>
              <w:top w:w="0" w:type="dxa"/>
              <w:left w:w="57" w:type="dxa"/>
              <w:bottom w:w="0" w:type="dxa"/>
              <w:right w:w="57" w:type="dxa"/>
            </w:tcMar>
            <w:vAlign w:val="center"/>
          </w:tcPr>
          <w:p w14:paraId="7B6B468A">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参考评价内容</w:t>
            </w:r>
          </w:p>
        </w:tc>
        <w:tc>
          <w:tcPr>
            <w:tcW w:w="1822" w:type="dxa"/>
            <w:shd w:val="clear" w:color="auto" w:fill="FFFFFF"/>
            <w:tcMar>
              <w:top w:w="0" w:type="dxa"/>
              <w:left w:w="57" w:type="dxa"/>
              <w:bottom w:w="0" w:type="dxa"/>
              <w:right w:w="57" w:type="dxa"/>
            </w:tcMar>
            <w:vAlign w:val="center"/>
          </w:tcPr>
          <w:p w14:paraId="11BEEE7A">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主要证明材料</w:t>
            </w:r>
          </w:p>
        </w:tc>
      </w:tr>
      <w:tr w14:paraId="74365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1822" w:type="dxa"/>
            <w:vMerge w:val="restart"/>
            <w:shd w:val="clear" w:color="auto" w:fill="FFFFFF"/>
            <w:tcMar>
              <w:top w:w="0" w:type="dxa"/>
              <w:left w:w="57" w:type="dxa"/>
              <w:bottom w:w="0" w:type="dxa"/>
              <w:right w:w="57" w:type="dxa"/>
            </w:tcMar>
            <w:vAlign w:val="center"/>
          </w:tcPr>
          <w:p w14:paraId="57178674">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639E1275">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经济价值</w:t>
            </w:r>
          </w:p>
          <w:p w14:paraId="67BB55E2">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（20分）</w:t>
            </w:r>
          </w:p>
          <w:p w14:paraId="17BCF56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37" w:type="dxa"/>
            <w:shd w:val="clear" w:color="auto" w:fill="FFFFFF"/>
            <w:tcMar>
              <w:top w:w="0" w:type="dxa"/>
              <w:left w:w="57" w:type="dxa"/>
              <w:bottom w:w="0" w:type="dxa"/>
              <w:right w:w="57" w:type="dxa"/>
            </w:tcMar>
            <w:vAlign w:val="center"/>
          </w:tcPr>
          <w:p w14:paraId="7B954AAA">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显性收益（10分）</w:t>
            </w:r>
          </w:p>
        </w:tc>
        <w:tc>
          <w:tcPr>
            <w:tcW w:w="1822" w:type="dxa"/>
            <w:shd w:val="clear" w:color="auto" w:fill="FFFFFF"/>
            <w:tcMar>
              <w:top w:w="0" w:type="dxa"/>
              <w:left w:w="57" w:type="dxa"/>
              <w:bottom w:w="0" w:type="dxa"/>
              <w:right w:w="57" w:type="dxa"/>
            </w:tcMar>
            <w:vAlign w:val="center"/>
          </w:tcPr>
          <w:p w14:paraId="6CD5717B">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55B36EC1">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市场销售额、市场占比、净利润</w:t>
            </w:r>
          </w:p>
        </w:tc>
        <w:tc>
          <w:tcPr>
            <w:tcW w:w="1822" w:type="dxa"/>
            <w:shd w:val="clear" w:color="auto" w:fill="FFFFFF"/>
            <w:tcMar>
              <w:top w:w="0" w:type="dxa"/>
              <w:left w:w="57" w:type="dxa"/>
              <w:bottom w:w="0" w:type="dxa"/>
              <w:right w:w="57" w:type="dxa"/>
            </w:tcMar>
            <w:vAlign w:val="center"/>
          </w:tcPr>
          <w:p w14:paraId="3E495E4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3D871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987" w:hRule="atLeast"/>
          <w:jc w:val="center"/>
        </w:trPr>
        <w:tc>
          <w:tcPr>
            <w:tcW w:w="1822" w:type="dxa"/>
            <w:vMerge w:val="continue"/>
            <w:shd w:val="clear" w:color="auto" w:fill="FFFFFF"/>
            <w:tcMar>
              <w:top w:w="0" w:type="dxa"/>
              <w:left w:w="57" w:type="dxa"/>
              <w:bottom w:w="0" w:type="dxa"/>
              <w:right w:w="57" w:type="dxa"/>
            </w:tcMar>
            <w:vAlign w:val="center"/>
          </w:tcPr>
          <w:p w14:paraId="324DF44B">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57A0BEB0">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隐性收益（10分）</w:t>
            </w:r>
          </w:p>
        </w:tc>
        <w:tc>
          <w:tcPr>
            <w:tcW w:w="1822" w:type="dxa"/>
            <w:shd w:val="clear" w:color="auto" w:fill="FFFFFF"/>
            <w:tcMar>
              <w:top w:w="0" w:type="dxa"/>
              <w:left w:w="57" w:type="dxa"/>
              <w:bottom w:w="0" w:type="dxa"/>
              <w:right w:w="57" w:type="dxa"/>
            </w:tcMar>
            <w:vAlign w:val="center"/>
          </w:tcPr>
          <w:p w14:paraId="3576F584">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401C5BBE">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预期收益、所有方的资质提升（如品牌影响力、获得荣誉）、市场竞争力</w:t>
            </w:r>
          </w:p>
        </w:tc>
        <w:tc>
          <w:tcPr>
            <w:tcW w:w="1822" w:type="dxa"/>
            <w:shd w:val="clear" w:color="auto" w:fill="FFFFFF"/>
            <w:tcMar>
              <w:top w:w="0" w:type="dxa"/>
              <w:left w:w="57" w:type="dxa"/>
              <w:bottom w:w="0" w:type="dxa"/>
              <w:right w:w="57" w:type="dxa"/>
            </w:tcMar>
            <w:vAlign w:val="center"/>
          </w:tcPr>
          <w:p w14:paraId="62529D99">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356C9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1822" w:type="dxa"/>
            <w:vMerge w:val="restart"/>
            <w:shd w:val="clear" w:color="auto" w:fill="FFFFFF"/>
            <w:tcMar>
              <w:top w:w="0" w:type="dxa"/>
              <w:left w:w="57" w:type="dxa"/>
              <w:bottom w:w="0" w:type="dxa"/>
              <w:right w:w="57" w:type="dxa"/>
            </w:tcMar>
            <w:vAlign w:val="center"/>
          </w:tcPr>
          <w:p w14:paraId="237D33F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0316795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19F85151">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技术价值</w:t>
            </w:r>
          </w:p>
          <w:p w14:paraId="04313AED">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（权重高）</w:t>
            </w:r>
          </w:p>
          <w:p w14:paraId="242E8704">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（40分）</w:t>
            </w:r>
          </w:p>
          <w:p w14:paraId="5C64066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5CB33012">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37" w:type="dxa"/>
            <w:shd w:val="clear" w:color="auto" w:fill="FFFFFF"/>
            <w:tcMar>
              <w:top w:w="0" w:type="dxa"/>
              <w:left w:w="57" w:type="dxa"/>
              <w:bottom w:w="0" w:type="dxa"/>
              <w:right w:w="57" w:type="dxa"/>
            </w:tcMar>
            <w:vAlign w:val="center"/>
          </w:tcPr>
          <w:p w14:paraId="639EA3EB">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技术创新（20分）</w:t>
            </w:r>
          </w:p>
        </w:tc>
        <w:tc>
          <w:tcPr>
            <w:tcW w:w="1822" w:type="dxa"/>
            <w:shd w:val="clear" w:color="auto" w:fill="FFFFFF"/>
            <w:tcMar>
              <w:top w:w="0" w:type="dxa"/>
              <w:left w:w="57" w:type="dxa"/>
              <w:bottom w:w="0" w:type="dxa"/>
              <w:right w:w="57" w:type="dxa"/>
            </w:tcMar>
            <w:vAlign w:val="center"/>
          </w:tcPr>
          <w:p w14:paraId="79FC3EF8">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27701A0A">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填补国内空白技术、现有技术改变</w:t>
            </w:r>
          </w:p>
        </w:tc>
        <w:tc>
          <w:tcPr>
            <w:tcW w:w="1822" w:type="dxa"/>
            <w:shd w:val="clear" w:color="auto" w:fill="FFFFFF"/>
            <w:tcMar>
              <w:top w:w="0" w:type="dxa"/>
              <w:left w:w="57" w:type="dxa"/>
              <w:bottom w:w="0" w:type="dxa"/>
              <w:right w:w="57" w:type="dxa"/>
            </w:tcMar>
            <w:vAlign w:val="center"/>
          </w:tcPr>
          <w:p w14:paraId="373050AB">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6905B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987" w:hRule="atLeast"/>
          <w:jc w:val="center"/>
        </w:trPr>
        <w:tc>
          <w:tcPr>
            <w:tcW w:w="1822" w:type="dxa"/>
            <w:vMerge w:val="continue"/>
            <w:shd w:val="clear" w:color="auto" w:fill="FFFFFF"/>
            <w:tcMar>
              <w:top w:w="0" w:type="dxa"/>
              <w:left w:w="57" w:type="dxa"/>
              <w:bottom w:w="0" w:type="dxa"/>
              <w:right w:w="57" w:type="dxa"/>
            </w:tcMar>
            <w:vAlign w:val="center"/>
          </w:tcPr>
          <w:p w14:paraId="2365C546">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25CBEB62">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技术成熟度（10分）</w:t>
            </w:r>
          </w:p>
        </w:tc>
        <w:tc>
          <w:tcPr>
            <w:tcW w:w="1822" w:type="dxa"/>
            <w:shd w:val="clear" w:color="auto" w:fill="FFFFFF"/>
            <w:tcMar>
              <w:top w:w="0" w:type="dxa"/>
              <w:left w:w="57" w:type="dxa"/>
              <w:bottom w:w="0" w:type="dxa"/>
              <w:right w:w="57" w:type="dxa"/>
            </w:tcMar>
            <w:vAlign w:val="center"/>
          </w:tcPr>
          <w:p w14:paraId="5ADDCDEF">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6BEB2440">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科技成果的实际应程度，可从实用性、适用性、难易度的方面来评估</w:t>
            </w:r>
          </w:p>
        </w:tc>
        <w:tc>
          <w:tcPr>
            <w:tcW w:w="1822" w:type="dxa"/>
            <w:shd w:val="clear" w:color="auto" w:fill="FFFFFF"/>
            <w:tcMar>
              <w:top w:w="0" w:type="dxa"/>
              <w:left w:w="57" w:type="dxa"/>
              <w:bottom w:w="0" w:type="dxa"/>
              <w:right w:w="57" w:type="dxa"/>
            </w:tcMar>
            <w:vAlign w:val="center"/>
          </w:tcPr>
          <w:p w14:paraId="155124CB">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0767B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1822" w:type="dxa"/>
            <w:vMerge w:val="continue"/>
            <w:shd w:val="clear" w:color="auto" w:fill="FFFFFF"/>
            <w:tcMar>
              <w:top w:w="0" w:type="dxa"/>
              <w:left w:w="57" w:type="dxa"/>
              <w:bottom w:w="0" w:type="dxa"/>
              <w:right w:w="57" w:type="dxa"/>
            </w:tcMar>
            <w:vAlign w:val="center"/>
          </w:tcPr>
          <w:p w14:paraId="3855B327">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1B061EA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技术先进性（10分）</w:t>
            </w:r>
          </w:p>
        </w:tc>
        <w:tc>
          <w:tcPr>
            <w:tcW w:w="1822" w:type="dxa"/>
            <w:shd w:val="clear" w:color="auto" w:fill="FFFFFF"/>
            <w:tcMar>
              <w:top w:w="0" w:type="dxa"/>
              <w:left w:w="57" w:type="dxa"/>
              <w:bottom w:w="0" w:type="dxa"/>
              <w:right w:w="57" w:type="dxa"/>
            </w:tcMar>
            <w:vAlign w:val="center"/>
          </w:tcPr>
          <w:p w14:paraId="1097F5F6">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474D20F1">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与现有技术相比、核心技术参数</w:t>
            </w:r>
          </w:p>
        </w:tc>
        <w:tc>
          <w:tcPr>
            <w:tcW w:w="1822" w:type="dxa"/>
            <w:shd w:val="clear" w:color="auto" w:fill="FFFFFF"/>
            <w:tcMar>
              <w:top w:w="0" w:type="dxa"/>
              <w:left w:w="57" w:type="dxa"/>
              <w:bottom w:w="0" w:type="dxa"/>
              <w:right w:w="57" w:type="dxa"/>
            </w:tcMar>
            <w:vAlign w:val="center"/>
          </w:tcPr>
          <w:p w14:paraId="4BCFD9FF">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184B9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jc w:val="center"/>
        </w:trPr>
        <w:tc>
          <w:tcPr>
            <w:tcW w:w="1822" w:type="dxa"/>
            <w:vMerge w:val="restart"/>
            <w:shd w:val="clear" w:color="auto" w:fill="FFFFFF"/>
            <w:tcMar>
              <w:top w:w="0" w:type="dxa"/>
              <w:left w:w="57" w:type="dxa"/>
              <w:bottom w:w="0" w:type="dxa"/>
              <w:right w:w="57" w:type="dxa"/>
            </w:tcMar>
            <w:vAlign w:val="center"/>
          </w:tcPr>
          <w:p w14:paraId="6447B486">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1AE5A8B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27C4F54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15EAAB06">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4E64C9DA">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社会效益价值</w:t>
            </w:r>
          </w:p>
          <w:p w14:paraId="4C5DEC81">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（20分）</w:t>
            </w:r>
          </w:p>
          <w:p w14:paraId="324421BE">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6862A55F">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0E14C5D8">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352ACA11">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37" w:type="dxa"/>
            <w:shd w:val="clear" w:color="auto" w:fill="FFFFFF"/>
            <w:tcMar>
              <w:top w:w="0" w:type="dxa"/>
              <w:left w:w="57" w:type="dxa"/>
              <w:bottom w:w="0" w:type="dxa"/>
              <w:right w:w="57" w:type="dxa"/>
            </w:tcMar>
            <w:vAlign w:val="center"/>
          </w:tcPr>
          <w:p w14:paraId="513B425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提升安全水平（4分）</w:t>
            </w:r>
          </w:p>
        </w:tc>
        <w:tc>
          <w:tcPr>
            <w:tcW w:w="1822" w:type="dxa"/>
            <w:shd w:val="clear" w:color="auto" w:fill="FFFFFF"/>
            <w:tcMar>
              <w:top w:w="0" w:type="dxa"/>
              <w:left w:w="57" w:type="dxa"/>
              <w:bottom w:w="0" w:type="dxa"/>
              <w:right w:w="57" w:type="dxa"/>
            </w:tcMar>
            <w:vAlign w:val="center"/>
          </w:tcPr>
          <w:p w14:paraId="601CA885">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58B2AA79">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提升国家和社会公共安全水平</w:t>
            </w:r>
          </w:p>
        </w:tc>
        <w:tc>
          <w:tcPr>
            <w:tcW w:w="1822" w:type="dxa"/>
            <w:shd w:val="clear" w:color="auto" w:fill="FFFFFF"/>
            <w:tcMar>
              <w:top w:w="0" w:type="dxa"/>
              <w:left w:w="57" w:type="dxa"/>
              <w:bottom w:w="0" w:type="dxa"/>
              <w:right w:w="57" w:type="dxa"/>
            </w:tcMar>
            <w:vAlign w:val="center"/>
          </w:tcPr>
          <w:p w14:paraId="3730DFE1">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02AC2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jc w:val="center"/>
        </w:trPr>
        <w:tc>
          <w:tcPr>
            <w:tcW w:w="1822" w:type="dxa"/>
            <w:vMerge w:val="continue"/>
            <w:shd w:val="clear" w:color="auto" w:fill="FFFFFF"/>
            <w:tcMar>
              <w:top w:w="0" w:type="dxa"/>
              <w:left w:w="57" w:type="dxa"/>
              <w:bottom w:w="0" w:type="dxa"/>
              <w:right w:w="57" w:type="dxa"/>
            </w:tcMar>
            <w:vAlign w:val="center"/>
          </w:tcPr>
          <w:p w14:paraId="65635FF1">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1C40C79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改善人民生活（4分）</w:t>
            </w:r>
          </w:p>
        </w:tc>
        <w:tc>
          <w:tcPr>
            <w:tcW w:w="1822" w:type="dxa"/>
            <w:shd w:val="clear" w:color="auto" w:fill="FFFFFF"/>
            <w:tcMar>
              <w:top w:w="0" w:type="dxa"/>
              <w:left w:w="57" w:type="dxa"/>
              <w:bottom w:w="0" w:type="dxa"/>
              <w:right w:w="57" w:type="dxa"/>
            </w:tcMar>
            <w:vAlign w:val="center"/>
          </w:tcPr>
          <w:p w14:paraId="1F4D1ED2">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55ADC95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提升人民生活水平和幸福指数</w:t>
            </w:r>
          </w:p>
        </w:tc>
        <w:tc>
          <w:tcPr>
            <w:tcW w:w="1822" w:type="dxa"/>
            <w:shd w:val="clear" w:color="auto" w:fill="FFFFFF"/>
            <w:tcMar>
              <w:top w:w="0" w:type="dxa"/>
              <w:left w:w="57" w:type="dxa"/>
              <w:bottom w:w="0" w:type="dxa"/>
              <w:right w:w="57" w:type="dxa"/>
            </w:tcMar>
            <w:vAlign w:val="center"/>
          </w:tcPr>
          <w:p w14:paraId="6BF3A22F">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4D236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99" w:hRule="atLeast"/>
          <w:jc w:val="center"/>
        </w:trPr>
        <w:tc>
          <w:tcPr>
            <w:tcW w:w="1822" w:type="dxa"/>
            <w:vMerge w:val="continue"/>
            <w:shd w:val="clear" w:color="auto" w:fill="FFFFFF"/>
            <w:tcMar>
              <w:top w:w="0" w:type="dxa"/>
              <w:left w:w="57" w:type="dxa"/>
              <w:bottom w:w="0" w:type="dxa"/>
              <w:right w:w="57" w:type="dxa"/>
            </w:tcMar>
            <w:vAlign w:val="center"/>
          </w:tcPr>
          <w:p w14:paraId="79F92858">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279A522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带动相关产业（4分）</w:t>
            </w:r>
          </w:p>
        </w:tc>
        <w:tc>
          <w:tcPr>
            <w:tcW w:w="1822" w:type="dxa"/>
            <w:shd w:val="clear" w:color="auto" w:fill="FFFFFF"/>
            <w:tcMar>
              <w:top w:w="0" w:type="dxa"/>
              <w:left w:w="57" w:type="dxa"/>
              <w:bottom w:w="0" w:type="dxa"/>
              <w:right w:w="57" w:type="dxa"/>
            </w:tcMar>
            <w:vAlign w:val="center"/>
          </w:tcPr>
          <w:p w14:paraId="6A5D812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26E3C25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带动相关产业的发展</w:t>
            </w:r>
          </w:p>
        </w:tc>
        <w:tc>
          <w:tcPr>
            <w:tcW w:w="1822" w:type="dxa"/>
            <w:shd w:val="clear" w:color="auto" w:fill="FFFFFF"/>
            <w:tcMar>
              <w:top w:w="0" w:type="dxa"/>
              <w:left w:w="57" w:type="dxa"/>
              <w:bottom w:w="0" w:type="dxa"/>
              <w:right w:w="57" w:type="dxa"/>
            </w:tcMar>
            <w:vAlign w:val="center"/>
          </w:tcPr>
          <w:p w14:paraId="3CEE39E6">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69956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16" w:hRule="atLeast"/>
          <w:jc w:val="center"/>
        </w:trPr>
        <w:tc>
          <w:tcPr>
            <w:tcW w:w="1822" w:type="dxa"/>
            <w:vMerge w:val="continue"/>
            <w:shd w:val="clear" w:color="auto" w:fill="FFFFFF"/>
            <w:tcMar>
              <w:top w:w="0" w:type="dxa"/>
              <w:left w:w="57" w:type="dxa"/>
              <w:bottom w:w="0" w:type="dxa"/>
              <w:right w:w="57" w:type="dxa"/>
            </w:tcMar>
            <w:vAlign w:val="center"/>
          </w:tcPr>
          <w:p w14:paraId="4F2FA6BF">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5CB7DA02">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生态环境保护（4分）</w:t>
            </w:r>
          </w:p>
        </w:tc>
        <w:tc>
          <w:tcPr>
            <w:tcW w:w="1822" w:type="dxa"/>
            <w:shd w:val="clear" w:color="auto" w:fill="FFFFFF"/>
            <w:tcMar>
              <w:top w:w="0" w:type="dxa"/>
              <w:left w:w="57" w:type="dxa"/>
              <w:bottom w:w="0" w:type="dxa"/>
              <w:right w:w="57" w:type="dxa"/>
            </w:tcMar>
            <w:vAlign w:val="center"/>
          </w:tcPr>
          <w:p w14:paraId="412F753F">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066624F6">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改善环境、保护生态资源</w:t>
            </w:r>
          </w:p>
        </w:tc>
        <w:tc>
          <w:tcPr>
            <w:tcW w:w="1822" w:type="dxa"/>
            <w:shd w:val="clear" w:color="auto" w:fill="FFFFFF"/>
            <w:tcMar>
              <w:top w:w="0" w:type="dxa"/>
              <w:left w:w="57" w:type="dxa"/>
              <w:bottom w:w="0" w:type="dxa"/>
              <w:right w:w="57" w:type="dxa"/>
            </w:tcMar>
            <w:vAlign w:val="center"/>
          </w:tcPr>
          <w:p w14:paraId="1AFD7FBE">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31E3C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99" w:hRule="atLeast"/>
          <w:jc w:val="center"/>
        </w:trPr>
        <w:tc>
          <w:tcPr>
            <w:tcW w:w="1822" w:type="dxa"/>
            <w:vMerge w:val="continue"/>
            <w:shd w:val="clear" w:color="auto" w:fill="FFFFFF"/>
            <w:tcMar>
              <w:top w:w="0" w:type="dxa"/>
              <w:left w:w="57" w:type="dxa"/>
              <w:bottom w:w="0" w:type="dxa"/>
              <w:right w:w="57" w:type="dxa"/>
            </w:tcMar>
            <w:vAlign w:val="center"/>
          </w:tcPr>
          <w:p w14:paraId="4676ED30">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3786320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特殊群体保障（4分）</w:t>
            </w:r>
          </w:p>
        </w:tc>
        <w:tc>
          <w:tcPr>
            <w:tcW w:w="1822" w:type="dxa"/>
            <w:shd w:val="clear" w:color="auto" w:fill="FFFFFF"/>
            <w:tcMar>
              <w:top w:w="0" w:type="dxa"/>
              <w:left w:w="57" w:type="dxa"/>
              <w:bottom w:w="0" w:type="dxa"/>
              <w:right w:w="57" w:type="dxa"/>
            </w:tcMar>
            <w:vAlign w:val="center"/>
          </w:tcPr>
          <w:p w14:paraId="08657A85">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6FBEDA94">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为特殊人群提供帮助</w:t>
            </w:r>
          </w:p>
        </w:tc>
        <w:tc>
          <w:tcPr>
            <w:tcW w:w="1822" w:type="dxa"/>
            <w:shd w:val="clear" w:color="auto" w:fill="FFFFFF"/>
            <w:tcMar>
              <w:top w:w="0" w:type="dxa"/>
              <w:left w:w="57" w:type="dxa"/>
              <w:bottom w:w="0" w:type="dxa"/>
              <w:right w:w="57" w:type="dxa"/>
            </w:tcMar>
            <w:vAlign w:val="center"/>
          </w:tcPr>
          <w:p w14:paraId="70FC156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5228E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751" w:hRule="atLeast"/>
          <w:jc w:val="center"/>
        </w:trPr>
        <w:tc>
          <w:tcPr>
            <w:tcW w:w="1822" w:type="dxa"/>
            <w:vMerge w:val="restart"/>
            <w:shd w:val="clear" w:color="auto" w:fill="FFFFFF"/>
            <w:tcMar>
              <w:top w:w="0" w:type="dxa"/>
              <w:left w:w="57" w:type="dxa"/>
              <w:bottom w:w="0" w:type="dxa"/>
              <w:right w:w="57" w:type="dxa"/>
            </w:tcMar>
            <w:vAlign w:val="center"/>
          </w:tcPr>
          <w:p w14:paraId="34626615">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0F8D08A2">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3010D7C9">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6A763E41">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19DE7D25">
            <w:pPr>
              <w:wordWrap w:val="0"/>
              <w:autoSpaceDE w:val="0"/>
              <w:autoSpaceDN w:val="0"/>
              <w:adjustRightInd/>
              <w:snapToGrid w:val="0"/>
              <w:spacing w:line="240" w:lineRule="auto"/>
              <w:jc w:val="center"/>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推广应用价值</w:t>
            </w:r>
          </w:p>
          <w:p w14:paraId="032D3BAE">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（20分）</w:t>
            </w:r>
          </w:p>
          <w:p w14:paraId="1E88B347">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0FCFC928">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40C57C65">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p w14:paraId="3EAA88F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37" w:type="dxa"/>
            <w:shd w:val="clear" w:color="auto" w:fill="FFFFFF"/>
            <w:tcMar>
              <w:top w:w="0" w:type="dxa"/>
              <w:left w:w="57" w:type="dxa"/>
              <w:bottom w:w="0" w:type="dxa"/>
              <w:right w:w="57" w:type="dxa"/>
            </w:tcMar>
            <w:vAlign w:val="center"/>
          </w:tcPr>
          <w:p w14:paraId="2BDC0216">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持续开发能力（4分）</w:t>
            </w:r>
          </w:p>
        </w:tc>
        <w:tc>
          <w:tcPr>
            <w:tcW w:w="1822" w:type="dxa"/>
            <w:shd w:val="clear" w:color="auto" w:fill="FFFFFF"/>
            <w:tcMar>
              <w:top w:w="0" w:type="dxa"/>
              <w:left w:w="57" w:type="dxa"/>
              <w:bottom w:w="0" w:type="dxa"/>
              <w:right w:w="57" w:type="dxa"/>
            </w:tcMar>
            <w:vAlign w:val="center"/>
          </w:tcPr>
          <w:p w14:paraId="46457DA0">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4A991184">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科技成果所有方对科技成果可进一步研发和改进所具备的条件</w:t>
            </w:r>
          </w:p>
        </w:tc>
        <w:tc>
          <w:tcPr>
            <w:tcW w:w="1822" w:type="dxa"/>
            <w:shd w:val="clear" w:color="auto" w:fill="FFFFFF"/>
            <w:tcMar>
              <w:top w:w="0" w:type="dxa"/>
              <w:left w:w="57" w:type="dxa"/>
              <w:bottom w:w="0" w:type="dxa"/>
              <w:right w:w="57" w:type="dxa"/>
            </w:tcMar>
            <w:vAlign w:val="center"/>
          </w:tcPr>
          <w:p w14:paraId="3186BEE9">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3679E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1822" w:type="dxa"/>
            <w:vMerge w:val="continue"/>
            <w:shd w:val="clear" w:color="auto" w:fill="FFFFFF"/>
            <w:tcMar>
              <w:top w:w="0" w:type="dxa"/>
              <w:left w:w="57" w:type="dxa"/>
              <w:bottom w:w="0" w:type="dxa"/>
              <w:right w:w="57" w:type="dxa"/>
            </w:tcMar>
            <w:vAlign w:val="center"/>
          </w:tcPr>
          <w:p w14:paraId="2EC924A1">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76EAF5C8">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推广应用能力（4分）</w:t>
            </w:r>
          </w:p>
        </w:tc>
        <w:tc>
          <w:tcPr>
            <w:tcW w:w="1822" w:type="dxa"/>
            <w:shd w:val="clear" w:color="auto" w:fill="FFFFFF"/>
            <w:tcMar>
              <w:top w:w="0" w:type="dxa"/>
              <w:left w:w="57" w:type="dxa"/>
              <w:bottom w:w="0" w:type="dxa"/>
              <w:right w:w="57" w:type="dxa"/>
            </w:tcMar>
            <w:vAlign w:val="center"/>
          </w:tcPr>
          <w:p w14:paraId="62756B4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5527B52A">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新产品或新行业在市场市场的接受度</w:t>
            </w:r>
          </w:p>
        </w:tc>
        <w:tc>
          <w:tcPr>
            <w:tcW w:w="1822" w:type="dxa"/>
            <w:shd w:val="clear" w:color="auto" w:fill="FFFFFF"/>
            <w:tcMar>
              <w:top w:w="0" w:type="dxa"/>
              <w:left w:w="57" w:type="dxa"/>
              <w:bottom w:w="0" w:type="dxa"/>
              <w:right w:w="57" w:type="dxa"/>
            </w:tcMar>
            <w:vAlign w:val="center"/>
          </w:tcPr>
          <w:p w14:paraId="437EE93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5F388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1822" w:type="dxa"/>
            <w:vMerge w:val="continue"/>
            <w:shd w:val="clear" w:color="auto" w:fill="FFFFFF"/>
            <w:tcMar>
              <w:top w:w="0" w:type="dxa"/>
              <w:left w:w="57" w:type="dxa"/>
              <w:bottom w:w="0" w:type="dxa"/>
              <w:right w:w="57" w:type="dxa"/>
            </w:tcMar>
            <w:vAlign w:val="center"/>
          </w:tcPr>
          <w:p w14:paraId="3C791259">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1EE67BA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技术更迭速度（4分）</w:t>
            </w:r>
          </w:p>
        </w:tc>
        <w:tc>
          <w:tcPr>
            <w:tcW w:w="1822" w:type="dxa"/>
            <w:shd w:val="clear" w:color="auto" w:fill="FFFFFF"/>
            <w:tcMar>
              <w:top w:w="0" w:type="dxa"/>
              <w:left w:w="57" w:type="dxa"/>
              <w:bottom w:w="0" w:type="dxa"/>
              <w:right w:w="57" w:type="dxa"/>
            </w:tcMar>
            <w:vAlign w:val="center"/>
          </w:tcPr>
          <w:p w14:paraId="3CB7F44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4BE460F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新技术预计需要时间</w:t>
            </w:r>
          </w:p>
        </w:tc>
        <w:tc>
          <w:tcPr>
            <w:tcW w:w="1822" w:type="dxa"/>
            <w:shd w:val="clear" w:color="auto" w:fill="FFFFFF"/>
            <w:tcMar>
              <w:top w:w="0" w:type="dxa"/>
              <w:left w:w="57" w:type="dxa"/>
              <w:bottom w:w="0" w:type="dxa"/>
              <w:right w:w="57" w:type="dxa"/>
            </w:tcMar>
            <w:vAlign w:val="center"/>
          </w:tcPr>
          <w:p w14:paraId="6CCB681C">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39500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502" w:hRule="atLeast"/>
          <w:jc w:val="center"/>
        </w:trPr>
        <w:tc>
          <w:tcPr>
            <w:tcW w:w="1822" w:type="dxa"/>
            <w:vMerge w:val="continue"/>
            <w:shd w:val="clear" w:color="auto" w:fill="FFFFFF"/>
            <w:tcMar>
              <w:top w:w="0" w:type="dxa"/>
              <w:left w:w="57" w:type="dxa"/>
              <w:bottom w:w="0" w:type="dxa"/>
              <w:right w:w="57" w:type="dxa"/>
            </w:tcMar>
            <w:vAlign w:val="center"/>
          </w:tcPr>
          <w:p w14:paraId="00A77153">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59D9DA9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技术信息保护（4分）</w:t>
            </w:r>
          </w:p>
        </w:tc>
        <w:tc>
          <w:tcPr>
            <w:tcW w:w="1822" w:type="dxa"/>
            <w:shd w:val="clear" w:color="auto" w:fill="FFFFFF"/>
            <w:tcMar>
              <w:top w:w="0" w:type="dxa"/>
              <w:left w:w="57" w:type="dxa"/>
              <w:bottom w:w="0" w:type="dxa"/>
              <w:right w:w="57" w:type="dxa"/>
            </w:tcMar>
            <w:vAlign w:val="center"/>
          </w:tcPr>
          <w:p w14:paraId="64A9AD7D">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110EA34F">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技术信息保护手段对科技成果的保护力度</w:t>
            </w:r>
          </w:p>
        </w:tc>
        <w:tc>
          <w:tcPr>
            <w:tcW w:w="1822" w:type="dxa"/>
            <w:shd w:val="clear" w:color="auto" w:fill="FFFFFF"/>
            <w:tcMar>
              <w:top w:w="0" w:type="dxa"/>
              <w:left w:w="57" w:type="dxa"/>
              <w:bottom w:w="0" w:type="dxa"/>
              <w:right w:w="57" w:type="dxa"/>
            </w:tcMar>
            <w:vAlign w:val="center"/>
          </w:tcPr>
          <w:p w14:paraId="51B6F8A7">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r>
      <w:tr w14:paraId="78850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751" w:hRule="atLeast"/>
          <w:jc w:val="center"/>
        </w:trPr>
        <w:tc>
          <w:tcPr>
            <w:tcW w:w="1822" w:type="dxa"/>
            <w:vMerge w:val="continue"/>
            <w:shd w:val="clear" w:color="auto" w:fill="FFFFFF"/>
            <w:tcMar>
              <w:top w:w="0" w:type="dxa"/>
              <w:left w:w="57" w:type="dxa"/>
              <w:bottom w:w="0" w:type="dxa"/>
              <w:right w:w="57" w:type="dxa"/>
            </w:tcMar>
            <w:vAlign w:val="center"/>
          </w:tcPr>
          <w:p w14:paraId="2739AF59">
            <w:pPr>
              <w:wordWrap w:val="0"/>
              <w:autoSpaceDE w:val="0"/>
              <w:autoSpaceDN w:val="0"/>
              <w:adjustRightInd/>
              <w:spacing w:line="240" w:lineRule="auto"/>
              <w:rPr>
                <w:rFonts w:asciiTheme="minorHAnsi" w:hAnsiTheme="minorHAnsi" w:eastAsiaTheme="minorEastAsia" w:cstheme="minorBidi"/>
                <w:szCs w:val="24"/>
              </w:rPr>
            </w:pPr>
          </w:p>
        </w:tc>
        <w:tc>
          <w:tcPr>
            <w:tcW w:w="1837" w:type="dxa"/>
            <w:shd w:val="clear" w:color="auto" w:fill="FFFFFF"/>
            <w:tcMar>
              <w:top w:w="0" w:type="dxa"/>
              <w:left w:w="57" w:type="dxa"/>
              <w:bottom w:w="0" w:type="dxa"/>
              <w:right w:w="57" w:type="dxa"/>
            </w:tcMar>
            <w:vAlign w:val="center"/>
          </w:tcPr>
          <w:p w14:paraId="7BD712B3">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政策法规支撑（4分）</w:t>
            </w:r>
          </w:p>
        </w:tc>
        <w:tc>
          <w:tcPr>
            <w:tcW w:w="1822" w:type="dxa"/>
            <w:shd w:val="clear" w:color="auto" w:fill="FFFFFF"/>
            <w:tcMar>
              <w:top w:w="0" w:type="dxa"/>
              <w:left w:w="57" w:type="dxa"/>
              <w:bottom w:w="0" w:type="dxa"/>
              <w:right w:w="57" w:type="dxa"/>
            </w:tcMar>
            <w:vAlign w:val="center"/>
          </w:tcPr>
          <w:p w14:paraId="33E52F6A">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 </w:t>
            </w:r>
          </w:p>
        </w:tc>
        <w:tc>
          <w:tcPr>
            <w:tcW w:w="1822" w:type="dxa"/>
            <w:shd w:val="clear" w:color="auto" w:fill="FFFFFF"/>
            <w:tcMar>
              <w:top w:w="0" w:type="dxa"/>
              <w:left w:w="57" w:type="dxa"/>
              <w:bottom w:w="0" w:type="dxa"/>
              <w:right w:w="57" w:type="dxa"/>
            </w:tcMar>
            <w:vAlign w:val="center"/>
          </w:tcPr>
          <w:p w14:paraId="1FA088FB">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r>
              <w:rPr>
                <w:rFonts w:hint="eastAsia" w:ascii="宋体" w:hAnsi="宋体" w:eastAsia="宋体" w:cs="宋体"/>
                <w:sz w:val="18"/>
                <w:szCs w:val="18"/>
                <w:vertAlign w:val="baseline"/>
              </w:rPr>
              <w:t>政策法规对科技成果推广应用的扶持或限制情况</w:t>
            </w:r>
          </w:p>
        </w:tc>
        <w:tc>
          <w:tcPr>
            <w:tcW w:w="1822" w:type="dxa"/>
            <w:shd w:val="clear" w:color="auto" w:fill="FFFFFF"/>
            <w:tcMar>
              <w:top w:w="0" w:type="dxa"/>
              <w:left w:w="57" w:type="dxa"/>
              <w:bottom w:w="0" w:type="dxa"/>
              <w:right w:w="57" w:type="dxa"/>
            </w:tcMar>
            <w:vAlign w:val="center"/>
          </w:tcPr>
          <w:p w14:paraId="0AF832A5">
            <w:pPr>
              <w:wordWrap w:val="0"/>
              <w:autoSpaceDE w:val="0"/>
              <w:autoSpaceDN w:val="0"/>
              <w:adjustRightInd/>
              <w:snapToGrid w:val="0"/>
              <w:spacing w:line="240" w:lineRule="auto"/>
              <w:jc w:val="both"/>
              <w:rPr>
                <w:rFonts w:hint="default" w:ascii="宋体" w:hAnsi="宋体" w:eastAsia="宋体" w:cs="宋体"/>
                <w:szCs w:val="24"/>
                <w:vertAlign w:val="baseline"/>
                <w:lang w:val="en-US" w:eastAsia="zh-CN"/>
              </w:rPr>
            </w:pPr>
          </w:p>
        </w:tc>
      </w:tr>
      <w:bookmarkEnd w:id="4"/>
    </w:tbl>
    <w:p w14:paraId="397AC3B9">
      <w:pPr>
        <w:pStyle w:val="235"/>
        <w:framePr w:wrap="around"/>
        <w:jc w:val="center"/>
        <w:rPr>
          <w:rFonts w:hint="default"/>
          <w:lang w:val="en-US" w:eastAsia="zh-CN"/>
        </w:rPr>
      </w:pPr>
      <w:r>
        <w:t>_________________________________</w:t>
      </w:r>
    </w:p>
    <w:sectPr>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MS Mincho">
    <w:altName w:val="Yu Gothic"/>
    <w:panose1 w:val="02020609040205080304"/>
    <w:charset w:val="80"/>
    <w:family w:val="moder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1AD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55E">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D55E">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
    <w:nsid w:val="B5E306ED"/>
    <w:multiLevelType w:val="singleLevel"/>
    <w:tmpl w:val="B5E306ED"/>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2">
    <w:nsid w:val="BF205925"/>
    <w:multiLevelType w:val="singleLevel"/>
    <w:tmpl w:val="BF205925"/>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3">
    <w:nsid w:val="CF092B84"/>
    <w:multiLevelType w:val="singleLevel"/>
    <w:tmpl w:val="CF092B84"/>
    <w:lvl w:ilvl="0" w:tentative="0">
      <w:start w:val="1"/>
      <w:numFmt w:val="none"/>
      <w:suff w:val="nothing"/>
      <w:lvlText w:val="注："/>
      <w:lvlJc w:val="left"/>
      <w:pPr>
        <w:tabs>
          <w:tab w:val="left" w:pos="420"/>
        </w:tabs>
        <w:wordWrap w:val="0"/>
        <w:autoSpaceDE w:val="0"/>
        <w:autoSpaceDN w:val="0"/>
      </w:pPr>
      <w:rPr>
        <w:rFonts w:hint="default" w:ascii="黑体" w:hAnsi="黑体" w:eastAsia="黑体" w:cs="黑体"/>
        <w:snapToGrid w:val="0"/>
        <w:sz w:val="18"/>
        <w:szCs w:val="18"/>
      </w:rPr>
    </w:lvl>
  </w:abstractNum>
  <w:abstractNum w:abstractNumId="4">
    <w:nsid w:val="0248C179"/>
    <w:multiLevelType w:val="singleLevel"/>
    <w:tmpl w:val="0248C179"/>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5">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6">
    <w:nsid w:val="03D62ECE"/>
    <w:multiLevelType w:val="singleLevel"/>
    <w:tmpl w:val="03D62ECE"/>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5B654F3"/>
    <w:multiLevelType w:val="singleLevel"/>
    <w:tmpl w:val="25B654F3"/>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7">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9ADCABA"/>
    <w:multiLevelType w:val="singleLevel"/>
    <w:tmpl w:val="59ADCABA"/>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28">
    <w:nsid w:val="5A241D34"/>
    <w:multiLevelType w:val="singleLevel"/>
    <w:tmpl w:val="5A241D34"/>
    <w:lvl w:ilvl="0" w:tentative="0">
      <w:start w:val="1"/>
      <w:numFmt w:val="none"/>
      <w:suff w:val="nothing"/>
      <w:lvlText w:val="注："/>
      <w:lvlJc w:val="left"/>
      <w:pPr>
        <w:tabs>
          <w:tab w:val="left" w:pos="840"/>
        </w:tabs>
        <w:wordWrap w:val="0"/>
        <w:autoSpaceDE w:val="0"/>
        <w:autoSpaceDN w:val="0"/>
      </w:pPr>
      <w:rPr>
        <w:rFonts w:hint="default" w:ascii="黑体" w:hAnsi="黑体" w:eastAsia="黑体" w:cs="黑体"/>
        <w:snapToGrid w:val="0"/>
        <w:sz w:val="18"/>
        <w:szCs w:val="18"/>
      </w:rPr>
    </w:lvl>
  </w:abstractNum>
  <w:abstractNum w:abstractNumId="29">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0">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1">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2">
    <w:nsid w:val="657D3FBC"/>
    <w:multiLevelType w:val="multilevel"/>
    <w:tmpl w:val="657D3FBC"/>
    <w:lvl w:ilvl="0" w:tentative="0">
      <w:start w:val="1"/>
      <w:numFmt w:val="upperLetter"/>
      <w:pStyle w:val="236"/>
      <w:suff w:val="nothing"/>
      <w:lvlText w:val="附录%1"/>
      <w:lvlJc w:val="left"/>
      <w:pPr>
        <w:ind w:left="0" w:firstLine="0"/>
      </w:pPr>
      <w:rPr>
        <w:rFonts w:hint="eastAsia"/>
        <w:spacing w:val="100"/>
      </w:rPr>
    </w:lvl>
    <w:lvl w:ilvl="1" w:tentative="0">
      <w:start w:val="1"/>
      <w:numFmt w:val="decimal"/>
      <w:pStyle w:val="238"/>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3">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4">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7">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8">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72183CF9"/>
    <w:multiLevelType w:val="singleLevel"/>
    <w:tmpl w:val="72183CF9"/>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4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6"/>
  </w:num>
  <w:num w:numId="3">
    <w:abstractNumId w:val="11"/>
  </w:num>
  <w:num w:numId="4">
    <w:abstractNumId w:val="32"/>
  </w:num>
  <w:num w:numId="5">
    <w:abstractNumId w:val="25"/>
  </w:num>
  <w:num w:numId="6">
    <w:abstractNumId w:val="20"/>
  </w:num>
  <w:num w:numId="7">
    <w:abstractNumId w:val="14"/>
  </w:num>
  <w:num w:numId="8">
    <w:abstractNumId w:val="9"/>
  </w:num>
  <w:num w:numId="9">
    <w:abstractNumId w:val="15"/>
  </w:num>
  <w:num w:numId="10">
    <w:abstractNumId w:val="23"/>
  </w:num>
  <w:num w:numId="11">
    <w:abstractNumId w:val="34"/>
  </w:num>
  <w:num w:numId="12">
    <w:abstractNumId w:val="18"/>
  </w:num>
  <w:num w:numId="13">
    <w:abstractNumId w:val="19"/>
  </w:num>
  <w:num w:numId="14">
    <w:abstractNumId w:val="13"/>
  </w:num>
  <w:num w:numId="15">
    <w:abstractNumId w:val="26"/>
  </w:num>
  <w:num w:numId="16">
    <w:abstractNumId w:val="30"/>
  </w:num>
  <w:num w:numId="17">
    <w:abstractNumId w:val="24"/>
  </w:num>
  <w:num w:numId="18">
    <w:abstractNumId w:val="38"/>
  </w:num>
  <w:num w:numId="19">
    <w:abstractNumId w:val="22"/>
  </w:num>
  <w:num w:numId="20">
    <w:abstractNumId w:val="7"/>
  </w:num>
  <w:num w:numId="21">
    <w:abstractNumId w:val="17"/>
  </w:num>
  <w:num w:numId="22">
    <w:abstractNumId w:val="40"/>
  </w:num>
  <w:num w:numId="23">
    <w:abstractNumId w:val="29"/>
  </w:num>
  <w:num w:numId="24">
    <w:abstractNumId w:val="12"/>
  </w:num>
  <w:num w:numId="25">
    <w:abstractNumId w:val="35"/>
  </w:num>
  <w:num w:numId="26">
    <w:abstractNumId w:val="37"/>
  </w:num>
  <w:num w:numId="27">
    <w:abstractNumId w:val="8"/>
  </w:num>
  <w:num w:numId="28">
    <w:abstractNumId w:val="10"/>
  </w:num>
  <w:num w:numId="29">
    <w:abstractNumId w:val="21"/>
  </w:num>
  <w:num w:numId="30">
    <w:abstractNumId w:val="33"/>
  </w:num>
  <w:num w:numId="31">
    <w:abstractNumId w:val="31"/>
  </w:num>
  <w:num w:numId="32">
    <w:abstractNumId w:val="3"/>
  </w:num>
  <w:num w:numId="33">
    <w:abstractNumId w:val="27"/>
  </w:num>
  <w:num w:numId="34">
    <w:abstractNumId w:val="2"/>
  </w:num>
  <w:num w:numId="35">
    <w:abstractNumId w:val="1"/>
  </w:num>
  <w:num w:numId="36">
    <w:abstractNumId w:val="6"/>
  </w:num>
  <w:num w:numId="37">
    <w:abstractNumId w:val="16"/>
  </w:num>
  <w:num w:numId="38">
    <w:abstractNumId w:val="39"/>
  </w:num>
  <w:num w:numId="39">
    <w:abstractNumId w:val="4"/>
  </w:num>
  <w:num w:numId="40">
    <w:abstractNumId w:val="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3302DF"/>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334A9"/>
    <w:rsid w:val="32BE2B5E"/>
    <w:rsid w:val="34FD1935"/>
    <w:rsid w:val="35E328D9"/>
    <w:rsid w:val="370C4202"/>
    <w:rsid w:val="37815996"/>
    <w:rsid w:val="37842B42"/>
    <w:rsid w:val="38521299"/>
    <w:rsid w:val="38D11273"/>
    <w:rsid w:val="39687A37"/>
    <w:rsid w:val="3B00217F"/>
    <w:rsid w:val="3C053706"/>
    <w:rsid w:val="3C425A6B"/>
    <w:rsid w:val="3C842FA3"/>
    <w:rsid w:val="3E0B2DFF"/>
    <w:rsid w:val="3E511436"/>
    <w:rsid w:val="3EA42E61"/>
    <w:rsid w:val="3F6031EC"/>
    <w:rsid w:val="41E714BD"/>
    <w:rsid w:val="454848B8"/>
    <w:rsid w:val="462D2C94"/>
    <w:rsid w:val="46731392"/>
    <w:rsid w:val="47FE103D"/>
    <w:rsid w:val="48926E17"/>
    <w:rsid w:val="493868A9"/>
    <w:rsid w:val="49E625A7"/>
    <w:rsid w:val="4A4E5BB5"/>
    <w:rsid w:val="4A9F11A1"/>
    <w:rsid w:val="4AF56684"/>
    <w:rsid w:val="4C1B1639"/>
    <w:rsid w:val="4D5D6FBD"/>
    <w:rsid w:val="4DC808DA"/>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D8F4F70"/>
    <w:rsid w:val="5EB7760C"/>
    <w:rsid w:val="5EB9632B"/>
    <w:rsid w:val="5F0759F1"/>
    <w:rsid w:val="611F2767"/>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 w:type="paragraph" w:customStyle="1" w:styleId="243">
    <w:name w:val="段落"/>
    <w:qFormat/>
    <w:uiPriority w:val="0"/>
    <w:pPr>
      <w:widowControl w:val="0"/>
      <w:autoSpaceDE w:val="0"/>
      <w:autoSpaceDN w:val="0"/>
      <w:spacing w:line="240" w:lineRule="auto"/>
      <w:ind w:firstLine="420" w:firstLineChars="200"/>
      <w:jc w:val="left"/>
    </w:pPr>
    <w:rPr>
      <w:rFonts w:ascii="宋体" w:hAnsi="Times New Roman" w:eastAsia="宋体" w:cs="Times New Roman"/>
      <w:sz w:val="21"/>
      <w:lang w:val="en-US" w:eastAsia="zh-CN" w:bidi="ar-SA"/>
    </w:rPr>
  </w:style>
  <w:style w:type="paragraph" w:customStyle="1" w:styleId="244">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245">
    <w:name w:val="一级首章标题"/>
    <w:qFormat/>
    <w:uiPriority w:val="0"/>
    <w:pPr>
      <w:widowControl w:val="0"/>
      <w:wordWrap w:val="0"/>
      <w:autoSpaceDE w:val="0"/>
      <w:autoSpaceDN w:val="0"/>
      <w:snapToGrid w:val="0"/>
      <w:spacing w:before="0" w:after="100" w:afterLines="100"/>
      <w:jc w:val="both"/>
    </w:pPr>
    <w:rPr>
      <w:rFonts w:ascii="黑体" w:hAnsi="黑体" w:eastAsia="黑体" w:cs="Times New Roman"/>
      <w:sz w:val="21"/>
      <w:lang w:val="en-US" w:eastAsia="zh-CN" w:bidi="ar-SA"/>
    </w:rPr>
  </w:style>
  <w:style w:type="paragraph" w:customStyle="1" w:styleId="246">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1066</Words>
  <Characters>1614</Characters>
  <Lines>45</Lines>
  <Paragraphs>12</Paragraphs>
  <TotalTime>2</TotalTime>
  <ScaleCrop>false</ScaleCrop>
  <LinksUpToDate>false</LinksUpToDate>
  <CharactersWithSpaces>1740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WPS_1601460063</cp:lastModifiedBy>
  <cp:lastPrinted>2025-01-06T08:01:00Z</cp:lastPrinted>
  <dcterms:modified xsi:type="dcterms:W3CDTF">2025-11-18T02:20:22Z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3FF761ECA3B64874A04875656213F79C_13</vt:lpwstr>
  </property>
  <property fmtid="{D5CDD505-2E9C-101B-9397-08002B2CF9AE}" pid="16" name="KSOTemplateDocerSaveRecord">
    <vt:lpwstr>eyJoZGlkIjoiZjg4ZGUzMmU5ZDk0M2FjMzAzOTBhZmQxMjNkNTk0NTYiLCJ1c2VySWQiOiIxMTI2MDc5Mjc4In0=</vt:lpwstr>
  </property>
</Properties>
</file>