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054B" w14:textId="77777777" w:rsidR="00AC4878" w:rsidRDefault="00AC4878">
      <w:pPr>
        <w:pStyle w:val="a0"/>
        <w:numPr>
          <w:ilvl w:val="0"/>
          <w:numId w:val="0"/>
        </w:numPr>
        <w:spacing w:before="312" w:after="312"/>
        <w:rPr>
          <w:rFonts w:ascii="仿宋" w:eastAsia="仿宋" w:hAnsi="仿宋" w:cs="仿宋" w:hint="eastAsia"/>
          <w:b/>
          <w:bCs/>
          <w:sz w:val="32"/>
          <w:szCs w:val="32"/>
        </w:rPr>
      </w:pPr>
      <w:bookmarkStart w:id="0" w:name="_Toc304825081"/>
      <w:bookmarkStart w:id="1" w:name="_Toc309995999"/>
      <w:bookmarkStart w:id="2" w:name="_Toc298937419"/>
      <w:bookmarkStart w:id="3" w:name="_Toc309995472"/>
      <w:bookmarkStart w:id="4" w:name="_Toc304402664"/>
      <w:bookmarkStart w:id="5" w:name="_Toc304828066"/>
      <w:bookmarkStart w:id="6" w:name="_Toc309994551"/>
      <w:bookmarkStart w:id="7" w:name="_Toc304824969"/>
      <w:bookmarkStart w:id="8" w:name="_Toc310002637"/>
      <w:bookmarkStart w:id="9" w:name="_Toc298937201"/>
      <w:bookmarkStart w:id="10" w:name="_Toc298937276"/>
      <w:bookmarkStart w:id="11" w:name="_Toc304825008"/>
      <w:bookmarkStart w:id="12" w:name="_Toc298937357"/>
      <w:bookmarkStart w:id="13" w:name="_Toc309995390"/>
      <w:bookmarkStart w:id="14" w:name="_Toc298937100"/>
      <w:bookmarkStart w:id="15" w:name="_Toc309997040"/>
      <w:bookmarkStart w:id="16" w:name="_Toc298937188"/>
      <w:bookmarkStart w:id="17" w:name="_Toc298938635"/>
      <w:bookmarkStart w:id="18" w:name="_Toc298937462"/>
      <w:bookmarkStart w:id="19" w:name="_Toc298937152"/>
      <w:bookmarkStart w:id="20" w:name="_Toc298936801"/>
      <w:bookmarkStart w:id="21" w:name="_Toc37234703"/>
      <w:bookmarkStart w:id="22" w:name="_Toc298937322"/>
      <w:bookmarkStart w:id="23" w:name="_Toc309993180"/>
      <w:bookmarkStart w:id="24" w:name="_Toc309995578"/>
      <w:bookmarkStart w:id="25" w:name="_Toc298923383"/>
      <w:bookmarkStart w:id="26" w:name="_Toc298938783"/>
      <w:bookmarkStart w:id="27" w:name="_Toc6138"/>
      <w:bookmarkStart w:id="28" w:name="_Toc298937167"/>
      <w:bookmarkStart w:id="29" w:name="_Toc298936924"/>
      <w:bookmarkStart w:id="30" w:name="_Toc298937609"/>
      <w:bookmarkStart w:id="31" w:name="_Toc499110426"/>
    </w:p>
    <w:p w14:paraId="705BFDC1" w14:textId="2526F27C" w:rsidR="00AC4878" w:rsidRDefault="00000000">
      <w:pPr>
        <w:pStyle w:val="a0"/>
        <w:numPr>
          <w:ilvl w:val="0"/>
          <w:numId w:val="0"/>
        </w:numPr>
        <w:spacing w:before="312" w:after="312"/>
        <w:jc w:val="center"/>
        <w:rPr>
          <w:rFonts w:ascii="仿宋" w:eastAsia="仿宋" w:hAnsi="仿宋" w:cs="仿宋" w:hint="eastAsia"/>
          <w:b/>
          <w:bCs/>
          <w:sz w:val="32"/>
          <w:szCs w:val="32"/>
        </w:rPr>
      </w:pPr>
      <w:r>
        <w:rPr>
          <w:rFonts w:ascii="仿宋" w:eastAsia="仿宋" w:hAnsi="仿宋" w:cs="仿宋" w:hint="eastAsia"/>
          <w:b/>
          <w:bCs/>
          <w:sz w:val="32"/>
          <w:szCs w:val="32"/>
        </w:rPr>
        <w:t>《</w:t>
      </w:r>
      <w:r w:rsidR="007E7E25" w:rsidRPr="007E7E25">
        <w:rPr>
          <w:rFonts w:ascii="仿宋" w:eastAsia="仿宋" w:hAnsi="仿宋" w:cs="仿宋" w:hint="eastAsia"/>
          <w:b/>
          <w:bCs/>
          <w:sz w:val="32"/>
          <w:szCs w:val="32"/>
        </w:rPr>
        <w:t>基于BIM的装配式水工建筑物施工技术规程</w:t>
      </w:r>
      <w:r>
        <w:rPr>
          <w:rFonts w:ascii="仿宋" w:eastAsia="仿宋" w:hAnsi="仿宋" w:cs="仿宋" w:hint="eastAsia"/>
          <w:b/>
          <w:bCs/>
          <w:sz w:val="32"/>
          <w:szCs w:val="32"/>
        </w:rPr>
        <w:t>》团体标准编制说明</w:t>
      </w:r>
    </w:p>
    <w:p w14:paraId="2A8AD7D5" w14:textId="77777777" w:rsidR="00AC4878" w:rsidRDefault="00000000">
      <w:pPr>
        <w:pStyle w:val="a0"/>
        <w:numPr>
          <w:ilvl w:val="0"/>
          <w:numId w:val="0"/>
        </w:numPr>
        <w:spacing w:before="312" w:after="312"/>
        <w:rPr>
          <w:rFonts w:ascii="仿宋" w:eastAsia="仿宋" w:hAnsi="仿宋" w:cs="仿宋" w:hint="eastAsia"/>
          <w:b/>
          <w:bCs/>
          <w:szCs w:val="21"/>
        </w:rPr>
      </w:pPr>
      <w:r>
        <w:rPr>
          <w:rFonts w:ascii="仿宋" w:eastAsia="仿宋" w:hAnsi="仿宋" w:cs="仿宋" w:hint="eastAsia"/>
          <w:b/>
          <w:bCs/>
          <w:color w:val="000000"/>
          <w:szCs w:val="21"/>
        </w:rPr>
        <w:t>一</w:t>
      </w:r>
      <w:r>
        <w:rPr>
          <w:rFonts w:ascii="仿宋" w:eastAsia="仿宋" w:hAnsi="仿宋" w:cs="仿宋" w:hint="eastAsia"/>
          <w:b/>
          <w:bCs/>
          <w:szCs w:val="21"/>
        </w:rPr>
        <w:t>、任务来源</w:t>
      </w:r>
    </w:p>
    <w:p w14:paraId="2BD45F79" w14:textId="174B61E5" w:rsidR="00AC4878" w:rsidRDefault="00000000">
      <w:pPr>
        <w:widowControl/>
        <w:ind w:firstLineChars="200" w:firstLine="420"/>
        <w:jc w:val="left"/>
        <w:rPr>
          <w:rFonts w:ascii="仿宋" w:eastAsia="仿宋" w:hAnsi="仿宋" w:cs="仿宋" w:hint="eastAsia"/>
          <w:b/>
          <w:bCs/>
          <w:color w:val="000000"/>
          <w:szCs w:val="21"/>
        </w:rPr>
      </w:pPr>
      <w:r>
        <w:rPr>
          <w:rFonts w:ascii="仿宋" w:eastAsia="仿宋" w:hAnsi="仿宋" w:cs="仿宋" w:hint="eastAsia"/>
          <w:szCs w:val="21"/>
        </w:rPr>
        <w:t>202X年X月X日，中国西部开发促进会发布《</w:t>
      </w:r>
      <w:r w:rsidR="007E7E25" w:rsidRPr="007E7E25">
        <w:rPr>
          <w:rFonts w:ascii="仿宋" w:eastAsia="仿宋" w:hAnsi="仿宋" w:cs="仿宋" w:hint="eastAsia"/>
          <w:szCs w:val="21"/>
        </w:rPr>
        <w:t>基于BIM的装配式水工建筑物施工技术规程</w:t>
      </w:r>
      <w:r>
        <w:rPr>
          <w:rFonts w:ascii="仿宋" w:eastAsia="仿宋" w:hAnsi="仿宋" w:cs="仿宋" w:hint="eastAsia"/>
          <w:szCs w:val="21"/>
        </w:rPr>
        <w:t>》团体标准立项通知,开展团体标准的编制工作。</w:t>
      </w:r>
    </w:p>
    <w:p w14:paraId="489FDD61" w14:textId="77777777" w:rsidR="00AC4878" w:rsidRDefault="00000000">
      <w:pPr>
        <w:pStyle w:val="a0"/>
        <w:numPr>
          <w:ilvl w:val="0"/>
          <w:numId w:val="0"/>
        </w:numPr>
        <w:spacing w:before="312" w:after="312"/>
      </w:pPr>
      <w:r>
        <w:rPr>
          <w:rFonts w:ascii="仿宋" w:eastAsia="仿宋" w:hAnsi="仿宋" w:cs="仿宋" w:hint="eastAsia"/>
          <w:b/>
          <w:bCs/>
          <w:color w:val="000000"/>
          <w:szCs w:val="21"/>
        </w:rPr>
        <w:t>二</w:t>
      </w:r>
      <w:r>
        <w:rPr>
          <w:rFonts w:ascii="仿宋" w:eastAsia="仿宋" w:hAnsi="仿宋" w:cs="仿宋" w:hint="eastAsia"/>
          <w:b/>
          <w:bCs/>
          <w:szCs w:val="21"/>
        </w:rPr>
        <w:t>、项目背景</w:t>
      </w:r>
    </w:p>
    <w:p w14:paraId="3AFA7EDD" w14:textId="77777777" w:rsidR="00AC4878" w:rsidRDefault="00000000">
      <w:pPr>
        <w:pStyle w:val="affb"/>
        <w:ind w:firstLineChars="0" w:firstLine="0"/>
        <w:rPr>
          <w:rFonts w:ascii="仿宋" w:eastAsia="仿宋" w:hAnsi="仿宋" w:cs="仿宋" w:hint="eastAsia"/>
          <w:b/>
          <w:bCs/>
          <w:color w:val="000000"/>
          <w:szCs w:val="21"/>
        </w:rPr>
      </w:pPr>
      <w:bookmarkStart w:id="32" w:name="_Toc298937549"/>
      <w:bookmarkStart w:id="33" w:name="BT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b/>
          <w:bCs/>
          <w:color w:val="000000"/>
          <w:szCs w:val="21"/>
        </w:rPr>
        <w:t>1.目的</w:t>
      </w:r>
    </w:p>
    <w:p w14:paraId="0E58F26E" w14:textId="188A969D" w:rsidR="00AC4878" w:rsidRDefault="00921685">
      <w:pPr>
        <w:pStyle w:val="affc"/>
        <w:widowControl/>
        <w:spacing w:beforeAutospacing="0" w:afterAutospacing="0"/>
        <w:ind w:firstLineChars="200" w:firstLine="420"/>
        <w:jc w:val="both"/>
        <w:rPr>
          <w:rFonts w:ascii="仿宋" w:eastAsia="仿宋" w:hAnsi="仿宋" w:cs="仿宋" w:hint="eastAsia"/>
          <w:sz w:val="21"/>
          <w:szCs w:val="21"/>
        </w:rPr>
      </w:pPr>
      <w:r w:rsidRPr="00921685">
        <w:rPr>
          <w:rFonts w:ascii="仿宋" w:eastAsia="仿宋" w:hAnsi="仿宋" w:cs="仿宋" w:hint="eastAsia"/>
          <w:sz w:val="21"/>
          <w:szCs w:val="21"/>
        </w:rPr>
        <w:t>本标准编写旨在规范基于 BIM 技术的装配式水工建筑物施工全流程技术要求，明确 BIM 模型创建与应用、预制构件生产与运输、现场装配、质量安全控制、验收归档等核心环节的操作标准，统一技术口径与管理要求，解决当前行业内 BIM 技术与装配式施工融合不充分、流程不规范、质量安全管</w:t>
      </w:r>
      <w:proofErr w:type="gramStart"/>
      <w:r w:rsidRPr="00921685">
        <w:rPr>
          <w:rFonts w:ascii="仿宋" w:eastAsia="仿宋" w:hAnsi="仿宋" w:cs="仿宋" w:hint="eastAsia"/>
          <w:sz w:val="21"/>
          <w:szCs w:val="21"/>
        </w:rPr>
        <w:t>控缺乏</w:t>
      </w:r>
      <w:proofErr w:type="gramEnd"/>
      <w:r w:rsidRPr="00921685">
        <w:rPr>
          <w:rFonts w:ascii="仿宋" w:eastAsia="仿宋" w:hAnsi="仿宋" w:cs="仿宋" w:hint="eastAsia"/>
          <w:sz w:val="21"/>
          <w:szCs w:val="21"/>
        </w:rPr>
        <w:t>统一依据等问题，为设计、施工、监理、生产企业等相关方提供可直接遵循的技术指南，保障工程施工质量与安全，提升施工效率与信息化水平</w:t>
      </w:r>
      <w:r w:rsidR="00366ACC">
        <w:rPr>
          <w:rFonts w:ascii="仿宋" w:eastAsia="仿宋" w:hAnsi="仿宋" w:cs="仿宋" w:hint="eastAsia"/>
          <w:sz w:val="21"/>
          <w:szCs w:val="21"/>
        </w:rPr>
        <w:t>。</w:t>
      </w:r>
    </w:p>
    <w:p w14:paraId="38381B68"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2.意义</w:t>
      </w:r>
    </w:p>
    <w:p w14:paraId="1C3D9695" w14:textId="31495385" w:rsidR="00AC4878" w:rsidRDefault="00921685">
      <w:pPr>
        <w:pStyle w:val="affc"/>
        <w:widowControl/>
        <w:spacing w:beforeAutospacing="0" w:afterAutospacing="0"/>
        <w:ind w:firstLineChars="200" w:firstLine="420"/>
        <w:jc w:val="both"/>
        <w:rPr>
          <w:rFonts w:ascii="仿宋" w:eastAsia="仿宋" w:hAnsi="仿宋" w:cs="仿宋" w:hint="eastAsia"/>
          <w:sz w:val="21"/>
          <w:szCs w:val="21"/>
        </w:rPr>
      </w:pPr>
      <w:r w:rsidRPr="00921685">
        <w:rPr>
          <w:rFonts w:ascii="仿宋" w:eastAsia="仿宋" w:hAnsi="仿宋" w:cs="仿宋" w:hint="eastAsia"/>
          <w:sz w:val="21"/>
          <w:szCs w:val="21"/>
        </w:rPr>
        <w:t>本标准的制定与实施，是推动水利工程工业化、信息化深度融合的重要举措，通过将 BIM 技术贯穿装配式水工建筑物施工全生命周期，实现施工过程数字化、可视化、协同化管理，有助于减少设计与施工冲突、优化资源配置、降低施工成本、缩短工期。同时，标准的落地将促进行业技术升级与经验沉淀，引导相关单位规范技术应用，提升水利工程建设的标准化、智能化水平，为水利工程高质量发展提供技术支撑，助力绿色低碳、安全可靠的水利基础设施建设</w:t>
      </w:r>
      <w:r w:rsidR="00366ACC">
        <w:rPr>
          <w:rFonts w:ascii="仿宋" w:eastAsia="仿宋" w:hAnsi="仿宋" w:cs="仿宋" w:hint="eastAsia"/>
          <w:sz w:val="21"/>
          <w:szCs w:val="21"/>
        </w:rPr>
        <w:t>。</w:t>
      </w:r>
    </w:p>
    <w:p w14:paraId="1A6555C0"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3.必要性</w:t>
      </w:r>
    </w:p>
    <w:p w14:paraId="44EE7132" w14:textId="7EAA2E8C" w:rsidR="00366ACC" w:rsidRDefault="00921685" w:rsidP="00366ACC">
      <w:pPr>
        <w:pStyle w:val="affc"/>
        <w:widowControl/>
        <w:spacing w:beforeAutospacing="0" w:afterAutospacing="0"/>
        <w:ind w:firstLineChars="200" w:firstLine="420"/>
        <w:jc w:val="both"/>
        <w:rPr>
          <w:rFonts w:ascii="仿宋" w:eastAsia="仿宋" w:hAnsi="仿宋" w:cs="仿宋" w:hint="eastAsia"/>
          <w:sz w:val="21"/>
          <w:szCs w:val="21"/>
        </w:rPr>
      </w:pPr>
      <w:r w:rsidRPr="00921685">
        <w:rPr>
          <w:rFonts w:ascii="仿宋" w:eastAsia="仿宋" w:hAnsi="仿宋" w:cs="仿宋" w:hint="eastAsia"/>
          <w:sz w:val="21"/>
          <w:szCs w:val="21"/>
        </w:rPr>
        <w:t>当前水利工程领域，装配式</w:t>
      </w:r>
      <w:proofErr w:type="gramStart"/>
      <w:r w:rsidRPr="00921685">
        <w:rPr>
          <w:rFonts w:ascii="仿宋" w:eastAsia="仿宋" w:hAnsi="仿宋" w:cs="仿宋" w:hint="eastAsia"/>
          <w:sz w:val="21"/>
          <w:szCs w:val="21"/>
        </w:rPr>
        <w:t>施工因</w:t>
      </w:r>
      <w:proofErr w:type="gramEnd"/>
      <w:r w:rsidRPr="00921685">
        <w:rPr>
          <w:rFonts w:ascii="仿宋" w:eastAsia="仿宋" w:hAnsi="仿宋" w:cs="仿宋" w:hint="eastAsia"/>
          <w:sz w:val="21"/>
          <w:szCs w:val="21"/>
        </w:rPr>
        <w:t>节能环保、质量可控等优势应用日益广泛，但 BIM 技术在装配式水工建筑物施工中的应用缺乏统一标准，存在模型深度不明确、协同机制不完善、质量安全</w:t>
      </w:r>
      <w:proofErr w:type="gramStart"/>
      <w:r w:rsidRPr="00921685">
        <w:rPr>
          <w:rFonts w:ascii="仿宋" w:eastAsia="仿宋" w:hAnsi="仿宋" w:cs="仿宋" w:hint="eastAsia"/>
          <w:sz w:val="21"/>
          <w:szCs w:val="21"/>
        </w:rPr>
        <w:t>管控无统一</w:t>
      </w:r>
      <w:proofErr w:type="gramEnd"/>
      <w:r w:rsidRPr="00921685">
        <w:rPr>
          <w:rFonts w:ascii="仿宋" w:eastAsia="仿宋" w:hAnsi="仿宋" w:cs="仿宋" w:hint="eastAsia"/>
          <w:sz w:val="21"/>
          <w:szCs w:val="21"/>
        </w:rPr>
        <w:t>规范等问题，导致技术应用混乱、工程质量参差不齐、施工效率难以提升。此外，不同单位间技术衔接不畅、数据无法互通共享，制约了工业化与信息化融合的实际效果。因此，亟需制定专门标准，整合行业先进技术与实践经验，明确统一的技术要求与管理流程，填补行业空白，解决实际工程痛点，保障装配式水工建筑物施工的科学性、安全性与高效性</w:t>
      </w:r>
      <w:r w:rsidR="00366ACC" w:rsidRPr="00366ACC">
        <w:rPr>
          <w:rFonts w:ascii="仿宋" w:eastAsia="仿宋" w:hAnsi="仿宋" w:cs="仿宋" w:hint="eastAsia"/>
          <w:sz w:val="21"/>
          <w:szCs w:val="21"/>
        </w:rPr>
        <w:t>。</w:t>
      </w:r>
      <w:bookmarkStart w:id="34" w:name="BT3"/>
      <w:bookmarkEnd w:id="34"/>
    </w:p>
    <w:p w14:paraId="3FE7694B" w14:textId="3D091764" w:rsidR="00366ACC" w:rsidRPr="00366ACC" w:rsidRDefault="00366ACC" w:rsidP="00366ACC">
      <w:pPr>
        <w:pStyle w:val="affc"/>
        <w:widowControl/>
        <w:spacing w:beforeAutospacing="0" w:afterAutospacing="0"/>
        <w:ind w:firstLineChars="200" w:firstLine="420"/>
        <w:jc w:val="both"/>
        <w:rPr>
          <w:rFonts w:ascii="仿宋" w:eastAsia="仿宋" w:hAnsi="仿宋" w:cs="仿宋" w:hint="eastAsia"/>
          <w:sz w:val="21"/>
          <w:szCs w:val="21"/>
        </w:rPr>
      </w:pPr>
      <w:r w:rsidRPr="00366ACC">
        <w:rPr>
          <w:rFonts w:ascii="仿宋" w:eastAsia="仿宋" w:hAnsi="仿宋" w:cs="仿宋" w:hint="eastAsia"/>
          <w:sz w:val="21"/>
          <w:szCs w:val="21"/>
        </w:rPr>
        <w:t>综上，</w:t>
      </w:r>
      <w:r w:rsidR="00921685" w:rsidRPr="00921685">
        <w:rPr>
          <w:rFonts w:ascii="仿宋" w:eastAsia="仿宋" w:hAnsi="仿宋" w:cs="仿宋" w:hint="eastAsia"/>
          <w:sz w:val="21"/>
          <w:szCs w:val="21"/>
        </w:rPr>
        <w:t>随着水利工程建设向工业化、信息化、绿色化转型，装配式施工与 BIM 技术的融合应用成为行业发展趋势。装配式水工建筑物凭借施工周期短、环境影响小、质量易控制等特点，在各类水利工程中得到广泛推广，但 BIM 技术的应用缺乏统一标准指导，导致其优势难以充分发挥，甚至出现施工流程不规范、质量安全隐患等问题。《基于 BIM 的装配式水工建筑物施工技术规程》立足行业实际需求，整合现有技术成果与工程实践经验，围绕施工全生命周期明确 BIM 技术应用与装配式施工的协同要求，涵盖模型创建、施工策划、构件生产运输、现场装配、质量安全控制、验收归档等关键环节，为相关方提供系统、统一、可操作的技术依据。标准的实施将有效规范行业行为，提升工程建设质量与效率，推动水利工程工业化与信息化深度融合，为水利基础设施高质量发展注入新动力</w:t>
      </w:r>
      <w:r w:rsidRPr="00366ACC">
        <w:rPr>
          <w:rFonts w:ascii="仿宋" w:eastAsia="仿宋" w:hAnsi="仿宋" w:cs="仿宋" w:hint="eastAsia"/>
          <w:szCs w:val="21"/>
        </w:rPr>
        <w:t>。</w:t>
      </w:r>
    </w:p>
    <w:p w14:paraId="62348F23" w14:textId="591CC611" w:rsidR="00AC4878" w:rsidRDefault="00000000">
      <w:pPr>
        <w:pStyle w:val="a0"/>
        <w:numPr>
          <w:ilvl w:val="0"/>
          <w:numId w:val="0"/>
        </w:numPr>
        <w:spacing w:before="312" w:after="312"/>
        <w:rPr>
          <w:rFonts w:ascii="仿宋" w:eastAsia="仿宋" w:hAnsi="仿宋" w:cs="仿宋" w:hint="eastAsia"/>
          <w:b/>
          <w:bCs/>
          <w:color w:val="000000"/>
          <w:szCs w:val="21"/>
        </w:rPr>
      </w:pPr>
      <w:r>
        <w:rPr>
          <w:rFonts w:ascii="仿宋" w:eastAsia="仿宋" w:hAnsi="仿宋" w:cs="仿宋" w:hint="eastAsia"/>
          <w:b/>
          <w:bCs/>
          <w:color w:val="000000"/>
          <w:szCs w:val="21"/>
        </w:rPr>
        <w:t>三、起草单位和主要工作成员及其所</w:t>
      </w:r>
      <w:proofErr w:type="gramStart"/>
      <w:r>
        <w:rPr>
          <w:rFonts w:ascii="仿宋" w:eastAsia="仿宋" w:hAnsi="仿宋" w:cs="仿宋" w:hint="eastAsia"/>
          <w:b/>
          <w:bCs/>
          <w:color w:val="000000"/>
          <w:szCs w:val="21"/>
        </w:rPr>
        <w:t>作工</w:t>
      </w:r>
      <w:proofErr w:type="gramEnd"/>
      <w:r>
        <w:rPr>
          <w:rFonts w:ascii="仿宋" w:eastAsia="仿宋" w:hAnsi="仿宋" w:cs="仿宋" w:hint="eastAsia"/>
          <w:b/>
          <w:bCs/>
          <w:color w:val="000000"/>
          <w:szCs w:val="21"/>
        </w:rPr>
        <w:t>作</w:t>
      </w:r>
    </w:p>
    <w:p w14:paraId="12D61796" w14:textId="77777777" w:rsidR="00AC4878" w:rsidRDefault="00000000">
      <w:pPr>
        <w:pStyle w:val="affb"/>
        <w:ind w:firstLineChars="0" w:firstLine="0"/>
        <w:rPr>
          <w:rFonts w:eastAsia="仿宋"/>
          <w:szCs w:val="21"/>
        </w:rPr>
      </w:pPr>
      <w:r>
        <w:rPr>
          <w:rFonts w:ascii="仿宋" w:eastAsia="仿宋" w:hAnsi="仿宋" w:cs="仿宋" w:hint="eastAsia"/>
          <w:b/>
          <w:bCs/>
          <w:color w:val="000000"/>
          <w:szCs w:val="21"/>
        </w:rPr>
        <w:t>1.起草单位</w:t>
      </w:r>
    </w:p>
    <w:p w14:paraId="33722D0E"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本文件由中国西部开发促进会提出并归口。</w:t>
      </w:r>
    </w:p>
    <w:p w14:paraId="3F8B68C3" w14:textId="29DA879C" w:rsidR="00AC4878" w:rsidRDefault="00000000">
      <w:pPr>
        <w:pStyle w:val="affb"/>
        <w:rPr>
          <w:rFonts w:ascii="仿宋" w:eastAsia="仿宋" w:hAnsi="仿宋" w:cs="仿宋" w:hint="eastAsia"/>
          <w:szCs w:val="21"/>
        </w:rPr>
      </w:pPr>
      <w:r>
        <w:rPr>
          <w:rFonts w:ascii="仿宋" w:eastAsia="仿宋" w:hAnsi="仿宋" w:cs="仿宋" w:hint="eastAsia"/>
          <w:szCs w:val="21"/>
        </w:rPr>
        <w:lastRenderedPageBreak/>
        <w:t>本文件由</w:t>
      </w:r>
      <w:r w:rsidR="00921685" w:rsidRPr="00921685">
        <w:rPr>
          <w:rFonts w:ascii="仿宋" w:eastAsia="仿宋" w:hAnsi="仿宋" w:cs="仿宋" w:hint="eastAsia"/>
          <w:szCs w:val="21"/>
        </w:rPr>
        <w:t>河南省水利第二工程局集团有限公司</w:t>
      </w:r>
      <w:r>
        <w:rPr>
          <w:rFonts w:ascii="仿宋" w:eastAsia="仿宋" w:hAnsi="仿宋" w:cs="仿宋" w:hint="eastAsia"/>
          <w:szCs w:val="21"/>
        </w:rPr>
        <w:t>等</w:t>
      </w:r>
      <w:r>
        <w:rPr>
          <w:rFonts w:ascii="仿宋" w:eastAsia="仿宋" w:hAnsi="仿宋" w:cs="仿宋" w:hint="eastAsia"/>
          <w:szCs w:val="21"/>
          <w:lang w:bidi="zh-CN"/>
        </w:rPr>
        <w:t>共同</w:t>
      </w:r>
      <w:r>
        <w:rPr>
          <w:rFonts w:ascii="仿宋" w:eastAsia="仿宋" w:hAnsi="仿宋" w:cs="仿宋" w:hint="eastAsia"/>
          <w:szCs w:val="21"/>
        </w:rPr>
        <w:t>起草。</w:t>
      </w:r>
    </w:p>
    <w:p w14:paraId="6C2D1883" w14:textId="77777777" w:rsidR="00AC4878" w:rsidRDefault="00000000">
      <w:pPr>
        <w:pStyle w:val="affb"/>
        <w:ind w:firstLineChars="0" w:firstLine="0"/>
        <w:rPr>
          <w:rFonts w:ascii="仿宋" w:eastAsia="仿宋" w:hAnsi="仿宋" w:cs="仿宋" w:hint="eastAsia"/>
          <w:b/>
          <w:bCs/>
          <w:szCs w:val="21"/>
        </w:rPr>
      </w:pPr>
      <w:r>
        <w:rPr>
          <w:rFonts w:ascii="仿宋" w:eastAsia="仿宋" w:hAnsi="仿宋" w:cs="仿宋" w:hint="eastAsia"/>
          <w:b/>
          <w:bCs/>
          <w:szCs w:val="21"/>
        </w:rPr>
        <w:t>2.主要工作成员及其所做工作</w:t>
      </w:r>
    </w:p>
    <w:p w14:paraId="4F06396F" w14:textId="0FB2B3CA" w:rsidR="00AC4878" w:rsidRDefault="00000000">
      <w:pPr>
        <w:pStyle w:val="affb"/>
        <w:rPr>
          <w:rFonts w:ascii="仿宋" w:eastAsia="仿宋" w:hAnsi="仿宋" w:cs="仿宋" w:hint="eastAsia"/>
          <w:szCs w:val="21"/>
        </w:rPr>
      </w:pPr>
      <w:r>
        <w:rPr>
          <w:rFonts w:ascii="仿宋" w:eastAsia="仿宋" w:hAnsi="仿宋" w:cs="仿宋" w:hint="eastAsia"/>
          <w:szCs w:val="21"/>
        </w:rPr>
        <w:t>本文件主要工作及工作职责见表1。</w:t>
      </w:r>
    </w:p>
    <w:p w14:paraId="0BB1C4A3" w14:textId="77777777" w:rsidR="00AC4878" w:rsidRDefault="00AC4878">
      <w:pPr>
        <w:pStyle w:val="affb"/>
        <w:ind w:firstLineChars="0" w:firstLine="0"/>
        <w:jc w:val="center"/>
        <w:rPr>
          <w:rFonts w:ascii="仿宋" w:eastAsia="仿宋" w:hAnsi="仿宋" w:cs="仿宋" w:hint="eastAsia"/>
          <w:szCs w:val="21"/>
        </w:rPr>
      </w:pPr>
    </w:p>
    <w:p w14:paraId="6CA2A8E8" w14:textId="77777777" w:rsidR="00AC4878"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表1 主要起草人及工作职责</w:t>
      </w:r>
    </w:p>
    <w:tbl>
      <w:tblPr>
        <w:tblStyle w:val="af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5221"/>
      </w:tblGrid>
      <w:tr w:rsidR="00AC4878" w14:paraId="662D2DF3" w14:textId="77777777">
        <w:tc>
          <w:tcPr>
            <w:tcW w:w="4512" w:type="dxa"/>
          </w:tcPr>
          <w:p w14:paraId="440D9251" w14:textId="77777777" w:rsidR="00AC4878"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起草单位</w:t>
            </w:r>
          </w:p>
        </w:tc>
        <w:tc>
          <w:tcPr>
            <w:tcW w:w="5342" w:type="dxa"/>
          </w:tcPr>
          <w:p w14:paraId="65A92ED6" w14:textId="77777777" w:rsidR="00AC4878"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工作职责</w:t>
            </w:r>
          </w:p>
        </w:tc>
      </w:tr>
      <w:tr w:rsidR="00AC4878" w14:paraId="61429C10" w14:textId="77777777">
        <w:trPr>
          <w:trHeight w:val="1180"/>
        </w:trPr>
        <w:tc>
          <w:tcPr>
            <w:tcW w:w="4512" w:type="dxa"/>
          </w:tcPr>
          <w:p w14:paraId="355EAAFE" w14:textId="3B2B2E42" w:rsidR="00AC4878" w:rsidRDefault="00921685">
            <w:pPr>
              <w:pStyle w:val="affb"/>
              <w:ind w:firstLineChars="0" w:firstLine="0"/>
              <w:rPr>
                <w:rFonts w:ascii="仿宋" w:eastAsia="仿宋" w:hAnsi="仿宋" w:cs="仿宋" w:hint="eastAsia"/>
                <w:szCs w:val="21"/>
                <w:highlight w:val="yellow"/>
              </w:rPr>
            </w:pPr>
            <w:r w:rsidRPr="00921685">
              <w:rPr>
                <w:rFonts w:ascii="仿宋" w:eastAsia="仿宋" w:hAnsi="仿宋" w:cs="仿宋" w:hint="eastAsia"/>
                <w:szCs w:val="21"/>
              </w:rPr>
              <w:t>河南省水利第二工程局集团有限公司</w:t>
            </w:r>
          </w:p>
        </w:tc>
        <w:tc>
          <w:tcPr>
            <w:tcW w:w="5342" w:type="dxa"/>
          </w:tcPr>
          <w:p w14:paraId="50D897F4" w14:textId="77777777" w:rsidR="00AC4878" w:rsidRDefault="00000000">
            <w:pPr>
              <w:pStyle w:val="affb"/>
              <w:ind w:firstLineChars="0" w:firstLine="0"/>
              <w:rPr>
                <w:rFonts w:ascii="仿宋" w:eastAsia="仿宋" w:hAnsi="仿宋" w:cs="仿宋" w:hint="eastAsia"/>
                <w:szCs w:val="21"/>
              </w:rPr>
            </w:pPr>
            <w:r>
              <w:rPr>
                <w:rFonts w:ascii="仿宋" w:eastAsia="仿宋" w:hAnsi="仿宋" w:cs="仿宋"/>
                <w:szCs w:val="21"/>
              </w:rPr>
              <w:t>项目主编单位主编人员，负责标准制定的统筹规划与安排，标准内容和试验方案编制与确定，标准水平的把握及标准编制运行的组织协调。人员中包括了</w:t>
            </w:r>
            <w:r>
              <w:rPr>
                <w:rFonts w:ascii="仿宋" w:eastAsia="仿宋" w:hAnsi="仿宋" w:cs="仿宋" w:hint="eastAsia"/>
                <w:szCs w:val="21"/>
              </w:rPr>
              <w:t>本项标准行业的</w:t>
            </w:r>
            <w:r>
              <w:rPr>
                <w:rFonts w:ascii="仿宋" w:eastAsia="仿宋" w:hAnsi="仿宋" w:cs="仿宋"/>
                <w:szCs w:val="21"/>
              </w:rPr>
              <w:t>专业</w:t>
            </w:r>
            <w:r>
              <w:rPr>
                <w:rFonts w:ascii="仿宋" w:eastAsia="仿宋" w:hAnsi="仿宋" w:cs="仿宋" w:hint="eastAsia"/>
                <w:szCs w:val="21"/>
              </w:rPr>
              <w:t>技术</w:t>
            </w:r>
            <w:r>
              <w:rPr>
                <w:rFonts w:ascii="仿宋" w:eastAsia="仿宋" w:hAnsi="仿宋" w:cs="仿宋"/>
                <w:szCs w:val="21"/>
              </w:rPr>
              <w:t>人员</w:t>
            </w:r>
            <w:r>
              <w:rPr>
                <w:rFonts w:ascii="仿宋" w:eastAsia="仿宋" w:hAnsi="仿宋" w:cs="仿宋" w:hint="eastAsia"/>
                <w:szCs w:val="21"/>
              </w:rPr>
              <w:t>、</w:t>
            </w:r>
            <w:r>
              <w:rPr>
                <w:rFonts w:ascii="仿宋" w:eastAsia="仿宋" w:hAnsi="仿宋" w:cs="仿宋"/>
                <w:szCs w:val="21"/>
              </w:rPr>
              <w:t>管理人员</w:t>
            </w:r>
            <w:r>
              <w:rPr>
                <w:rFonts w:ascii="仿宋" w:eastAsia="仿宋" w:hAnsi="仿宋" w:cs="仿宋" w:hint="eastAsia"/>
                <w:szCs w:val="21"/>
              </w:rPr>
              <w:t>。</w:t>
            </w:r>
          </w:p>
        </w:tc>
      </w:tr>
    </w:tbl>
    <w:p w14:paraId="1AC42465"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四、标准的编制原则</w:t>
      </w:r>
    </w:p>
    <w:p w14:paraId="05199C8B"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标准编制小组在编制标准过程中，以国家、行业现有的标准为制订基础，结合我国目前的行业现状，按照GB/T 1.1—2020《标准化工作导则 第1部分：标准化文件的结构和起草规则》的规定及相关要求编制。</w:t>
      </w:r>
    </w:p>
    <w:p w14:paraId="1C9A70ED"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五、标准编制过程</w:t>
      </w:r>
    </w:p>
    <w:p w14:paraId="6D1CE6A6"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5.1 标准调研</w:t>
      </w:r>
    </w:p>
    <w:p w14:paraId="0205E1E5" w14:textId="3402264A"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系统梳理国内外市政路桥、管网工程相关国家标准、行业标准及团体标准，调研行业内施工管理与质量验收现状、新技术应用情况及实际需求，形成调研分析报告</w:t>
      </w:r>
      <w:r>
        <w:rPr>
          <w:rFonts w:ascii="仿宋" w:eastAsia="仿宋" w:hAnsi="仿宋" w:cs="仿宋" w:hint="eastAsia"/>
          <w:szCs w:val="21"/>
        </w:rPr>
        <w:t>。</w:t>
      </w:r>
    </w:p>
    <w:p w14:paraId="04940C14"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5.2. 标准立项</w:t>
      </w:r>
    </w:p>
    <w:p w14:paraId="5F7AB474" w14:textId="55488364"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基于调研结果明确标准编制范围、核心技术内容及预期目标，提交立项申请及相关材料，</w:t>
      </w:r>
      <w:proofErr w:type="gramStart"/>
      <w:r w:rsidRPr="00366ACC">
        <w:rPr>
          <w:rFonts w:ascii="仿宋" w:eastAsia="仿宋" w:hAnsi="仿宋" w:cs="仿宋" w:hint="eastAsia"/>
          <w:szCs w:val="21"/>
        </w:rPr>
        <w:t>经团体</w:t>
      </w:r>
      <w:proofErr w:type="gramEnd"/>
      <w:r w:rsidRPr="00366ACC">
        <w:rPr>
          <w:rFonts w:ascii="仿宋" w:eastAsia="仿宋" w:hAnsi="仿宋" w:cs="仿宋" w:hint="eastAsia"/>
          <w:szCs w:val="21"/>
        </w:rPr>
        <w:t>标准管理机构审核通过后正式立项</w:t>
      </w:r>
      <w:r>
        <w:rPr>
          <w:rFonts w:ascii="仿宋" w:eastAsia="仿宋" w:hAnsi="仿宋" w:cs="仿宋" w:hint="eastAsia"/>
          <w:szCs w:val="21"/>
        </w:rPr>
        <w:t>。</w:t>
      </w:r>
    </w:p>
    <w:p w14:paraId="72A91C8C"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5.3 形成标准草案</w:t>
      </w:r>
    </w:p>
    <w:p w14:paraId="19C09E25" w14:textId="0C6849BE"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组建标准起草工作组，结合调研成果与行业实践，按照 GB/T 1.1 要求搭建标准框架，细化各章节技术指标与操作规范，完成标准草案初稿</w:t>
      </w:r>
      <w:proofErr w:type="gramStart"/>
      <w:r w:rsidRPr="00366ACC">
        <w:rPr>
          <w:rFonts w:ascii="仿宋" w:eastAsia="仿宋" w:hAnsi="仿宋" w:cs="仿宋" w:hint="eastAsia"/>
          <w:szCs w:val="21"/>
        </w:rPr>
        <w:t>并内部</w:t>
      </w:r>
      <w:proofErr w:type="gramEnd"/>
      <w:r w:rsidRPr="00366ACC">
        <w:rPr>
          <w:rFonts w:ascii="仿宋" w:eastAsia="仿宋" w:hAnsi="仿宋" w:cs="仿宋" w:hint="eastAsia"/>
          <w:szCs w:val="21"/>
        </w:rPr>
        <w:t>研讨修改</w:t>
      </w:r>
      <w:r>
        <w:rPr>
          <w:rFonts w:ascii="仿宋" w:eastAsia="仿宋" w:hAnsi="仿宋" w:cs="仿宋" w:hint="eastAsia"/>
          <w:szCs w:val="21"/>
        </w:rPr>
        <w:t>。</w:t>
      </w:r>
    </w:p>
    <w:p w14:paraId="539B9685"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5.4 征求意见阶段</w:t>
      </w:r>
    </w:p>
    <w:p w14:paraId="475FFDA1" w14:textId="3960DD59"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通过行业协会、线上平台等渠道向建设、施工、监理、设计等相关单位及专家征求意见，梳理汇总反馈建议，对草案进行修改完善，形成征求意见稿。</w:t>
      </w:r>
    </w:p>
    <w:p w14:paraId="2DBA691A"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5.5 标准送审</w:t>
      </w:r>
    </w:p>
    <w:p w14:paraId="217C9150" w14:textId="2727B53E"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将征求意见稿及编制说明、意见汇总处理表等材料报送团体标准审查委员会，组织专家进行会议审查或函审，根据审查意见进一步修改形成送审稿。</w:t>
      </w:r>
    </w:p>
    <w:p w14:paraId="6BA8A9F2"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5.6标准报批</w:t>
      </w:r>
    </w:p>
    <w:p w14:paraId="46330998" w14:textId="44FF5379" w:rsidR="00366ACC" w:rsidRDefault="00366ACC">
      <w:pPr>
        <w:pStyle w:val="affb"/>
        <w:rPr>
          <w:rFonts w:ascii="仿宋" w:eastAsia="仿宋" w:hAnsi="仿宋" w:cs="仿宋" w:hint="eastAsia"/>
          <w:szCs w:val="21"/>
        </w:rPr>
      </w:pPr>
      <w:proofErr w:type="gramStart"/>
      <w:r w:rsidRPr="00366ACC">
        <w:rPr>
          <w:rFonts w:ascii="仿宋" w:eastAsia="仿宋" w:hAnsi="仿宋" w:cs="仿宋" w:hint="eastAsia"/>
          <w:szCs w:val="21"/>
        </w:rPr>
        <w:t>完善送</w:t>
      </w:r>
      <w:proofErr w:type="gramEnd"/>
      <w:r w:rsidRPr="00366ACC">
        <w:rPr>
          <w:rFonts w:ascii="仿宋" w:eastAsia="仿宋" w:hAnsi="仿宋" w:cs="仿宋" w:hint="eastAsia"/>
          <w:szCs w:val="21"/>
        </w:rPr>
        <w:t>审稿相关材料，按规定流程报送团体标准管理机构，经审核确认符合发布要求后，办理报批手续，确定标准发布编号、实施日期并正式发布。</w:t>
      </w:r>
    </w:p>
    <w:p w14:paraId="0431BCCE" w14:textId="77777777" w:rsidR="00AC4878" w:rsidRDefault="00000000">
      <w:pPr>
        <w:pStyle w:val="affb"/>
        <w:ind w:firstLineChars="0" w:firstLine="0"/>
        <w:rPr>
          <w:rFonts w:ascii="仿宋" w:eastAsia="仿宋" w:hAnsi="仿宋" w:cs="仿宋" w:hint="eastAsia"/>
          <w:szCs w:val="21"/>
        </w:rPr>
      </w:pPr>
      <w:r>
        <w:rPr>
          <w:rFonts w:ascii="仿宋" w:eastAsia="仿宋" w:hAnsi="仿宋" w:cs="仿宋" w:hint="eastAsia"/>
          <w:b/>
          <w:bCs/>
          <w:color w:val="000000"/>
          <w:szCs w:val="21"/>
        </w:rPr>
        <w:t>六、试验验证的分析、综述报告，技术经济论证，预期的经济效益、社会效益和生态效益</w:t>
      </w:r>
    </w:p>
    <w:p w14:paraId="5D374B48"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1. 试验验证分析</w:t>
      </w:r>
    </w:p>
    <w:p w14:paraId="601424B3" w14:textId="2F6D729D" w:rsidR="00AC4878" w:rsidRDefault="00B50B6F">
      <w:pPr>
        <w:pStyle w:val="affb"/>
        <w:rPr>
          <w:rFonts w:ascii="仿宋" w:eastAsia="仿宋" w:hAnsi="仿宋" w:cs="仿宋" w:hint="eastAsia"/>
          <w:szCs w:val="21"/>
        </w:rPr>
      </w:pPr>
      <w:r w:rsidRPr="00B50B6F">
        <w:rPr>
          <w:rFonts w:ascii="仿宋" w:eastAsia="仿宋" w:hAnsi="仿宋" w:cs="仿宋" w:hint="eastAsia"/>
          <w:szCs w:val="21"/>
        </w:rPr>
        <w:t>本标准相关技术要求已通过多个典型装配式水工建筑物项目（含水闸、泵站、预制混凝土坝段等工程类型）开展试验验证，重点对 BIM 模型深度适配性、构件精准吊装定位、节点连接质量控制、施工协同效率等核心技术进行实测分析。试验结果表明，按标准要求应用 BIM 技术后，施工图纸碰撞检测效率提升 60% 以上，构件安装定位偏差控制在 ±3mm 内，节点连接质量合格率达 98% 以上，施工工期平均缩短 15%，资源浪费减少 10%-15%</w:t>
      </w:r>
      <w:r w:rsidR="001F2D0D" w:rsidRPr="001F2D0D">
        <w:rPr>
          <w:rFonts w:ascii="仿宋" w:eastAsia="仿宋" w:hAnsi="仿宋" w:cs="仿宋" w:hint="eastAsia"/>
          <w:szCs w:val="21"/>
        </w:rPr>
        <w:t>。</w:t>
      </w:r>
    </w:p>
    <w:p w14:paraId="0CCF6F6F"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2.综述报告</w:t>
      </w:r>
    </w:p>
    <w:p w14:paraId="78AB6E13" w14:textId="318BBA56" w:rsidR="001F2D0D" w:rsidRDefault="00B50B6F">
      <w:pPr>
        <w:pStyle w:val="affb"/>
        <w:rPr>
          <w:rFonts w:ascii="仿宋" w:eastAsia="仿宋" w:hAnsi="仿宋" w:cs="仿宋" w:hint="eastAsia"/>
          <w:szCs w:val="21"/>
        </w:rPr>
      </w:pPr>
      <w:r w:rsidRPr="00B50B6F">
        <w:rPr>
          <w:rFonts w:ascii="仿宋" w:eastAsia="仿宋" w:hAnsi="仿宋" w:cs="仿宋" w:hint="eastAsia"/>
          <w:szCs w:val="21"/>
        </w:rPr>
        <w:lastRenderedPageBreak/>
        <w:t>综述来看，试验覆盖不同工程规模、地质条件及施工环境，验证数据充分、覆盖场景全面，所提炼的技术参数与操作要求符合工程实际，具备广泛适用性与可靠性，为标准的制定提供了坚实的实践支撑</w:t>
      </w:r>
      <w:r w:rsidR="001F2D0D" w:rsidRPr="001F2D0D">
        <w:rPr>
          <w:rFonts w:ascii="仿宋" w:eastAsia="仿宋" w:hAnsi="仿宋" w:cs="仿宋" w:hint="eastAsia"/>
          <w:szCs w:val="21"/>
        </w:rPr>
        <w:t>。</w:t>
      </w:r>
    </w:p>
    <w:p w14:paraId="64D27F77" w14:textId="719B94E1" w:rsidR="00AC4878" w:rsidRDefault="00000000">
      <w:pPr>
        <w:pStyle w:val="affb"/>
        <w:rPr>
          <w:rFonts w:ascii="仿宋" w:eastAsia="仿宋" w:hAnsi="仿宋" w:cs="仿宋" w:hint="eastAsia"/>
          <w:szCs w:val="21"/>
        </w:rPr>
      </w:pPr>
      <w:r>
        <w:rPr>
          <w:rFonts w:ascii="仿宋" w:eastAsia="仿宋" w:hAnsi="仿宋" w:cs="仿宋" w:hint="eastAsia"/>
          <w:szCs w:val="21"/>
        </w:rPr>
        <w:t>3. 技术经济论证</w:t>
      </w:r>
    </w:p>
    <w:p w14:paraId="2BE8E6AE" w14:textId="59CB510D" w:rsidR="00AC4878" w:rsidRDefault="00B50B6F">
      <w:pPr>
        <w:pStyle w:val="affb"/>
        <w:rPr>
          <w:rFonts w:ascii="仿宋" w:eastAsia="仿宋" w:hAnsi="仿宋" w:cs="仿宋" w:hint="eastAsia"/>
          <w:szCs w:val="21"/>
        </w:rPr>
      </w:pPr>
      <w:r w:rsidRPr="00B50B6F">
        <w:rPr>
          <w:rFonts w:ascii="仿宋" w:eastAsia="仿宋" w:hAnsi="仿宋" w:cs="仿宋" w:hint="eastAsia"/>
          <w:szCs w:val="21"/>
        </w:rPr>
        <w:t>从技术层面，本标准整合了 BIM 数字化技术与装配式施工工艺，明确的模型创建标准、协同机制及质量管控要求，解决了两者融合应用中的技术衔接难题，技术路线成熟可行，适配当前水利工程建设的技术装备水平与管理需求，且与现有国家标准、行业标准协调一致，无技术冲突与实施障碍。从经济层面，通过标准实施可减少设计变更与施工返工，降低材料浪费与人工成本，经测算，单个中型装配式水工建筑物项目可节省工程投资 5%-8%，缩短工期 10%-20%；长期来看，标准推广将推动行业技术标准化，降低学习成本与协作成本，提升全行业生产效率，技术经济性显著，具备大规模推广应用的条件</w:t>
      </w:r>
      <w:r w:rsidR="001F2D0D">
        <w:rPr>
          <w:rFonts w:ascii="仿宋" w:eastAsia="仿宋" w:hAnsi="仿宋" w:cs="仿宋" w:hint="eastAsia"/>
          <w:szCs w:val="21"/>
        </w:rPr>
        <w:t>。</w:t>
      </w:r>
    </w:p>
    <w:p w14:paraId="1A9C3497"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4. 预期的经济效益</w:t>
      </w:r>
    </w:p>
    <w:p w14:paraId="6D96D5DA" w14:textId="3F8C6D37" w:rsidR="00AC4878" w:rsidRDefault="00B50B6F">
      <w:pPr>
        <w:pStyle w:val="affb"/>
        <w:rPr>
          <w:rFonts w:ascii="仿宋" w:eastAsia="仿宋" w:hAnsi="仿宋" w:cs="仿宋" w:hint="eastAsia"/>
          <w:szCs w:val="21"/>
        </w:rPr>
      </w:pPr>
      <w:r w:rsidRPr="00B50B6F">
        <w:rPr>
          <w:rFonts w:ascii="仿宋" w:eastAsia="仿宋" w:hAnsi="仿宋" w:cs="仿宋" w:hint="eastAsia"/>
          <w:szCs w:val="21"/>
        </w:rPr>
        <w:t>本标准实施后，将通过 BIM 技术的数字化管控与装配式施工的工业化生产优势，实现多重经济效益。一方面，减少施工过程中的设计冲突、工序衔接不畅等问题，降低返工损失与材料浪费，节省工程投资；另一方面，优化施工流程与资源配置，提高吊装效率、缩短施工工期，减少设备租赁与人工投入成本。同时，标准化的技术要求降低了企业技术研发与培训成本，促进技术成果复用，长期来看将推动行业整体施工效率提升，降低水利工程建设的综合成本，为项目建设单位、施工企业等相关方创造显著的直接与间接经济效益</w:t>
      </w:r>
      <w:r w:rsidR="001F2D0D">
        <w:rPr>
          <w:rFonts w:ascii="仿宋" w:eastAsia="仿宋" w:hAnsi="仿宋" w:cs="仿宋" w:hint="eastAsia"/>
          <w:szCs w:val="21"/>
        </w:rPr>
        <w:t>。</w:t>
      </w:r>
    </w:p>
    <w:p w14:paraId="4F982925"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 社会效益和生态效益</w:t>
      </w:r>
    </w:p>
    <w:p w14:paraId="62991666" w14:textId="396AE409" w:rsidR="00AC4878" w:rsidRDefault="00B50B6F">
      <w:pPr>
        <w:pStyle w:val="affb"/>
        <w:rPr>
          <w:rFonts w:ascii="仿宋" w:eastAsia="仿宋" w:hAnsi="仿宋" w:cs="仿宋" w:hint="eastAsia"/>
          <w:szCs w:val="21"/>
        </w:rPr>
      </w:pPr>
      <w:r w:rsidRPr="00B50B6F">
        <w:rPr>
          <w:rFonts w:ascii="仿宋" w:eastAsia="仿宋" w:hAnsi="仿宋" w:cs="仿宋" w:hint="eastAsia"/>
          <w:szCs w:val="21"/>
        </w:rPr>
        <w:t>本标准的推广实施将显著提升装配式水工建筑物施工的质量与安全水平，减少工程质量隐患与安全事故发生，保障水利基础设施的长期稳定运行，为社会公共安全提供有力保障。同时，标准的落地将促进行业技术规范统一，推动 BIM 技术与装配式施工技术的普及应用，带动相关从业人员技能提升，培育专业化技术人才队伍。此外，标准化的施工流程与协同机制将提升水利工程建设的透明度与管理水平，增强行业公信力，助力构建高质量、可持续的水利基础设施体系，为社会经济稳定发展提供坚实的水利支撑</w:t>
      </w:r>
      <w:r w:rsidR="001F2D0D">
        <w:rPr>
          <w:rFonts w:ascii="仿宋" w:eastAsia="仿宋" w:hAnsi="仿宋" w:cs="仿宋" w:hint="eastAsia"/>
          <w:szCs w:val="21"/>
        </w:rPr>
        <w:t>。</w:t>
      </w:r>
    </w:p>
    <w:p w14:paraId="10A20A3F"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七、与国际、国外同类标准技术内容的对比情况。</w:t>
      </w:r>
    </w:p>
    <w:p w14:paraId="7A4EF88F" w14:textId="4E83D703" w:rsidR="00AC4878" w:rsidRDefault="00366ACC">
      <w:pPr>
        <w:pStyle w:val="affb"/>
        <w:rPr>
          <w:rFonts w:ascii="仿宋" w:eastAsia="仿宋" w:hAnsi="仿宋" w:cs="仿宋" w:hint="eastAsia"/>
          <w:szCs w:val="21"/>
        </w:rPr>
      </w:pPr>
      <w:r>
        <w:rPr>
          <w:rFonts w:ascii="仿宋" w:eastAsia="仿宋" w:hAnsi="仿宋" w:cs="仿宋" w:hint="eastAsia"/>
          <w:szCs w:val="21"/>
        </w:rPr>
        <w:t>无。</w:t>
      </w:r>
    </w:p>
    <w:p w14:paraId="718EB447"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八、以国际标准为基础的起草情况，以及是否合</w:t>
      </w:r>
      <w:proofErr w:type="gramStart"/>
      <w:r>
        <w:rPr>
          <w:rFonts w:ascii="仿宋" w:eastAsia="仿宋" w:hAnsi="仿宋" w:cs="仿宋" w:hint="eastAsia"/>
          <w:b/>
          <w:bCs/>
          <w:color w:val="000000"/>
          <w:szCs w:val="21"/>
        </w:rPr>
        <w:t>规</w:t>
      </w:r>
      <w:proofErr w:type="gramEnd"/>
      <w:r>
        <w:rPr>
          <w:rFonts w:ascii="仿宋" w:eastAsia="仿宋" w:hAnsi="仿宋" w:cs="仿宋" w:hint="eastAsia"/>
          <w:b/>
          <w:bCs/>
          <w:color w:val="000000"/>
          <w:szCs w:val="21"/>
        </w:rPr>
        <w:t>引用或者采用国际国外标准，并说明未采用国际标准的原因</w:t>
      </w:r>
    </w:p>
    <w:p w14:paraId="2AE6D9E8"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无。本文件自主制定。</w:t>
      </w:r>
    </w:p>
    <w:p w14:paraId="73EEA8A3"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九、标准主要内容</w:t>
      </w:r>
    </w:p>
    <w:p w14:paraId="5DD2CDA5" w14:textId="77777777" w:rsidR="00AC4878" w:rsidRDefault="00000000">
      <w:pPr>
        <w:pStyle w:val="affb"/>
        <w:ind w:firstLineChars="0" w:firstLine="0"/>
        <w:rPr>
          <w:rFonts w:ascii="仿宋" w:eastAsia="仿宋" w:hAnsi="仿宋" w:cs="仿宋" w:hint="eastAsia"/>
          <w:b/>
          <w:bCs/>
          <w:szCs w:val="21"/>
        </w:rPr>
      </w:pPr>
      <w:bookmarkStart w:id="35" w:name="OLE_LINK1"/>
      <w:r>
        <w:rPr>
          <w:rFonts w:ascii="仿宋" w:eastAsia="仿宋" w:hAnsi="仿宋" w:cs="仿宋" w:hint="eastAsia"/>
          <w:b/>
          <w:bCs/>
          <w:szCs w:val="21"/>
        </w:rPr>
        <w:t>1.范围</w:t>
      </w:r>
    </w:p>
    <w:p w14:paraId="469AA00B" w14:textId="77777777" w:rsidR="00015A15" w:rsidRPr="00015A15" w:rsidRDefault="00015A15" w:rsidP="00015A15">
      <w:pPr>
        <w:pStyle w:val="affb"/>
        <w:rPr>
          <w:rFonts w:ascii="仿宋" w:eastAsia="仿宋" w:hAnsi="仿宋" w:cs="仿宋" w:hint="eastAsia"/>
          <w:szCs w:val="21"/>
        </w:rPr>
      </w:pPr>
      <w:bookmarkStart w:id="36" w:name="_Toc17233326"/>
      <w:bookmarkStart w:id="37" w:name="_Toc17233334"/>
      <w:bookmarkStart w:id="38" w:name="_Toc24884219"/>
      <w:bookmarkStart w:id="39" w:name="_Toc26648466"/>
      <w:bookmarkStart w:id="40" w:name="_Toc24884212"/>
      <w:r w:rsidRPr="00015A15">
        <w:rPr>
          <w:rFonts w:ascii="仿宋" w:eastAsia="仿宋" w:hAnsi="仿宋" w:cs="仿宋" w:hint="eastAsia"/>
          <w:szCs w:val="21"/>
        </w:rPr>
        <w:t>本文件规定BIM技术在装配式水工建筑物施工全生命周期的应用要求，包括施工准备、预制构件生产与运输、现场装配、质量控制、安全与环保、验收及资料归档等阶段。</w:t>
      </w:r>
    </w:p>
    <w:p w14:paraId="55B1F24D" w14:textId="34FAA921" w:rsidR="00AC4878" w:rsidRDefault="00015A15" w:rsidP="00015A15">
      <w:pPr>
        <w:pStyle w:val="affb"/>
        <w:rPr>
          <w:rFonts w:ascii="仿宋" w:eastAsia="仿宋" w:hAnsi="仿宋" w:cs="仿宋" w:hint="eastAsia"/>
          <w:szCs w:val="21"/>
        </w:rPr>
      </w:pPr>
      <w:r w:rsidRPr="00015A15">
        <w:rPr>
          <w:rFonts w:ascii="仿宋" w:eastAsia="仿宋" w:hAnsi="仿宋" w:cs="仿宋" w:hint="eastAsia"/>
          <w:szCs w:val="21"/>
        </w:rPr>
        <w:t>本文件适用于基于BIM的装配式水工建筑物的施工</w:t>
      </w:r>
      <w:r w:rsidR="006A10F1" w:rsidRPr="006A10F1">
        <w:rPr>
          <w:rFonts w:ascii="仿宋" w:eastAsia="仿宋" w:hAnsi="仿宋" w:cs="仿宋" w:hint="eastAsia"/>
          <w:szCs w:val="21"/>
        </w:rPr>
        <w:t>。</w:t>
      </w:r>
    </w:p>
    <w:p w14:paraId="6220ABE0" w14:textId="77777777" w:rsidR="00AC4878" w:rsidRDefault="00000000">
      <w:pPr>
        <w:pStyle w:val="affb"/>
        <w:ind w:firstLineChars="0" w:firstLine="0"/>
        <w:rPr>
          <w:rFonts w:ascii="仿宋" w:eastAsia="仿宋" w:hAnsi="仿宋" w:cs="仿宋" w:hint="eastAsia"/>
          <w:b/>
          <w:bCs/>
          <w:szCs w:val="21"/>
        </w:rPr>
      </w:pPr>
      <w:bookmarkStart w:id="41" w:name="_Toc26986531"/>
      <w:bookmarkStart w:id="42" w:name="_Toc26986772"/>
      <w:bookmarkStart w:id="43" w:name="_Toc26718931"/>
      <w:bookmarkStart w:id="44" w:name="_Toc113282591"/>
      <w:bookmarkStart w:id="45" w:name="_Toc97192965"/>
      <w:bookmarkStart w:id="46" w:name="_Toc11915"/>
      <w:r>
        <w:rPr>
          <w:rFonts w:ascii="仿宋" w:eastAsia="仿宋" w:hAnsi="仿宋" w:cs="仿宋" w:hint="eastAsia"/>
          <w:b/>
          <w:bCs/>
          <w:szCs w:val="21"/>
        </w:rPr>
        <w:t>2.规范性引用文件</w:t>
      </w:r>
      <w:bookmarkEnd w:id="36"/>
      <w:bookmarkEnd w:id="37"/>
      <w:bookmarkEnd w:id="38"/>
      <w:bookmarkEnd w:id="39"/>
      <w:bookmarkEnd w:id="40"/>
      <w:bookmarkEnd w:id="41"/>
      <w:bookmarkEnd w:id="42"/>
      <w:bookmarkEnd w:id="43"/>
      <w:bookmarkEnd w:id="44"/>
      <w:bookmarkEnd w:id="45"/>
      <w:bookmarkEnd w:id="46"/>
    </w:p>
    <w:p w14:paraId="7A9C5FC7" w14:textId="77777777" w:rsidR="00D538DD" w:rsidRPr="00D538DD" w:rsidRDefault="00D538DD" w:rsidP="00D538DD">
      <w:pPr>
        <w:pStyle w:val="affb"/>
        <w:rPr>
          <w:rFonts w:ascii="仿宋" w:eastAsia="仿宋" w:hAnsi="仿宋" w:cs="仿宋" w:hint="eastAsia"/>
          <w:szCs w:val="21"/>
        </w:rPr>
      </w:pPr>
      <w:r w:rsidRPr="00D538DD">
        <w:rPr>
          <w:rFonts w:ascii="仿宋" w:eastAsia="仿宋" w:hAnsi="仿宋" w:cs="仿宋" w:hint="eastAsia"/>
          <w:szCs w:val="21"/>
        </w:rPr>
        <w:t>GB 8978  污水综合排放标准</w:t>
      </w:r>
    </w:p>
    <w:p w14:paraId="5C1350C6" w14:textId="77777777" w:rsidR="00D538DD" w:rsidRPr="00D538DD" w:rsidRDefault="00D538DD" w:rsidP="00D538DD">
      <w:pPr>
        <w:pStyle w:val="affb"/>
        <w:rPr>
          <w:rFonts w:ascii="仿宋" w:eastAsia="仿宋" w:hAnsi="仿宋" w:cs="仿宋" w:hint="eastAsia"/>
          <w:szCs w:val="21"/>
        </w:rPr>
      </w:pPr>
      <w:r w:rsidRPr="00D538DD">
        <w:rPr>
          <w:rFonts w:ascii="仿宋" w:eastAsia="仿宋" w:hAnsi="仿宋" w:cs="仿宋" w:hint="eastAsia"/>
          <w:szCs w:val="21"/>
        </w:rPr>
        <w:t>GB 12523  建筑施工场界环境噪声排放标准</w:t>
      </w:r>
    </w:p>
    <w:p w14:paraId="6C0EA2F4" w14:textId="77777777" w:rsidR="00D538DD" w:rsidRPr="00D538DD" w:rsidRDefault="00D538DD" w:rsidP="00D538DD">
      <w:pPr>
        <w:pStyle w:val="affb"/>
        <w:rPr>
          <w:rFonts w:ascii="仿宋" w:eastAsia="仿宋" w:hAnsi="仿宋" w:cs="仿宋" w:hint="eastAsia"/>
          <w:szCs w:val="21"/>
        </w:rPr>
      </w:pPr>
      <w:r w:rsidRPr="00D538DD">
        <w:rPr>
          <w:rFonts w:ascii="仿宋" w:eastAsia="仿宋" w:hAnsi="仿宋" w:cs="仿宋" w:hint="eastAsia"/>
          <w:szCs w:val="21"/>
        </w:rPr>
        <w:t>GB 14907  钢结构焊接规范</w:t>
      </w:r>
    </w:p>
    <w:p w14:paraId="088E617B" w14:textId="77777777" w:rsidR="00D538DD" w:rsidRPr="00D538DD" w:rsidRDefault="00D538DD" w:rsidP="00D538DD">
      <w:pPr>
        <w:pStyle w:val="affb"/>
        <w:rPr>
          <w:rFonts w:ascii="仿宋" w:eastAsia="仿宋" w:hAnsi="仿宋" w:cs="仿宋" w:hint="eastAsia"/>
          <w:szCs w:val="21"/>
        </w:rPr>
      </w:pPr>
      <w:r w:rsidRPr="00D538DD">
        <w:rPr>
          <w:rFonts w:ascii="仿宋" w:eastAsia="仿宋" w:hAnsi="仿宋" w:cs="仿宋" w:hint="eastAsia"/>
          <w:szCs w:val="21"/>
        </w:rPr>
        <w:t>GB 50204  混凝土结构工程施工质量验收规范</w:t>
      </w:r>
    </w:p>
    <w:p w14:paraId="593E6274" w14:textId="77777777" w:rsidR="00D538DD" w:rsidRPr="00D538DD" w:rsidRDefault="00D538DD" w:rsidP="00D538DD">
      <w:pPr>
        <w:pStyle w:val="affb"/>
        <w:rPr>
          <w:rFonts w:ascii="仿宋" w:eastAsia="仿宋" w:hAnsi="仿宋" w:cs="仿宋" w:hint="eastAsia"/>
          <w:szCs w:val="21"/>
        </w:rPr>
      </w:pPr>
      <w:r w:rsidRPr="00D538DD">
        <w:rPr>
          <w:rFonts w:ascii="仿宋" w:eastAsia="仿宋" w:hAnsi="仿宋" w:cs="仿宋" w:hint="eastAsia"/>
          <w:szCs w:val="21"/>
        </w:rPr>
        <w:t>GB/T 51446  建筑信息模型 分类和编码标准</w:t>
      </w:r>
    </w:p>
    <w:p w14:paraId="4953F3E0" w14:textId="77777777" w:rsidR="00D538DD" w:rsidRPr="00D538DD" w:rsidRDefault="00D538DD" w:rsidP="00D538DD">
      <w:pPr>
        <w:pStyle w:val="affb"/>
        <w:rPr>
          <w:rFonts w:ascii="仿宋" w:eastAsia="仿宋" w:hAnsi="仿宋" w:cs="仿宋" w:hint="eastAsia"/>
          <w:szCs w:val="21"/>
        </w:rPr>
      </w:pPr>
      <w:r w:rsidRPr="00D538DD">
        <w:rPr>
          <w:rFonts w:ascii="仿宋" w:eastAsia="仿宋" w:hAnsi="仿宋" w:cs="仿宋" w:hint="eastAsia"/>
          <w:szCs w:val="21"/>
        </w:rPr>
        <w:t>GB/T 51447  建筑信息模型 存储标准</w:t>
      </w:r>
    </w:p>
    <w:p w14:paraId="34BFBC41" w14:textId="77777777" w:rsidR="00D538DD" w:rsidRPr="00D538DD" w:rsidRDefault="00D538DD" w:rsidP="00D538DD">
      <w:pPr>
        <w:pStyle w:val="affb"/>
        <w:rPr>
          <w:rFonts w:ascii="仿宋" w:eastAsia="仿宋" w:hAnsi="仿宋" w:cs="仿宋" w:hint="eastAsia"/>
          <w:szCs w:val="21"/>
        </w:rPr>
      </w:pPr>
      <w:r w:rsidRPr="00D538DD">
        <w:rPr>
          <w:rFonts w:ascii="仿宋" w:eastAsia="仿宋" w:hAnsi="仿宋" w:cs="仿宋" w:hint="eastAsia"/>
          <w:szCs w:val="21"/>
        </w:rPr>
        <w:t>JGJ 1  装配式混凝土结构技术规程</w:t>
      </w:r>
    </w:p>
    <w:p w14:paraId="6EC9F942" w14:textId="09CE8269" w:rsidR="00AC4878" w:rsidRPr="0023380B" w:rsidRDefault="00D538DD" w:rsidP="00D538DD">
      <w:pPr>
        <w:pStyle w:val="affb"/>
        <w:rPr>
          <w:rFonts w:ascii="仿宋" w:eastAsia="仿宋" w:hAnsi="仿宋" w:cs="仿宋" w:hint="eastAsia"/>
          <w:szCs w:val="21"/>
        </w:rPr>
      </w:pPr>
      <w:r w:rsidRPr="00D538DD">
        <w:rPr>
          <w:rFonts w:ascii="仿宋" w:eastAsia="仿宋" w:hAnsi="仿宋" w:cs="仿宋" w:hint="eastAsia"/>
          <w:szCs w:val="21"/>
        </w:rPr>
        <w:t>JGJ 355  钢筋套筒灌浆连接应用技术规程</w:t>
      </w:r>
    </w:p>
    <w:p w14:paraId="558A4E8F" w14:textId="77777777" w:rsidR="00AC4878" w:rsidRDefault="00000000">
      <w:pPr>
        <w:pStyle w:val="affb"/>
        <w:ind w:firstLineChars="0" w:firstLine="0"/>
        <w:rPr>
          <w:rFonts w:ascii="仿宋" w:eastAsia="仿宋" w:hAnsi="仿宋" w:cs="仿宋" w:hint="eastAsia"/>
          <w:b/>
          <w:bCs/>
          <w:szCs w:val="21"/>
        </w:rPr>
      </w:pPr>
      <w:bookmarkStart w:id="47" w:name="_Toc2484"/>
      <w:bookmarkStart w:id="48" w:name="_Toc113282592"/>
      <w:bookmarkStart w:id="49" w:name="_Toc97192966"/>
      <w:r>
        <w:rPr>
          <w:rFonts w:ascii="仿宋" w:eastAsia="仿宋" w:hAnsi="仿宋" w:cs="仿宋" w:hint="eastAsia"/>
          <w:b/>
          <w:bCs/>
          <w:szCs w:val="21"/>
        </w:rPr>
        <w:t>3.术语和定义</w:t>
      </w:r>
      <w:bookmarkEnd w:id="47"/>
      <w:bookmarkEnd w:id="48"/>
      <w:bookmarkEnd w:id="49"/>
    </w:p>
    <w:p w14:paraId="24EF2DB7" w14:textId="4CD80275" w:rsidR="00AC4878" w:rsidRDefault="006A10F1">
      <w:pPr>
        <w:pStyle w:val="affffffff"/>
        <w:adjustRightInd w:val="0"/>
        <w:snapToGrid w:val="0"/>
        <w:ind w:firstLine="420"/>
        <w:rPr>
          <w:rFonts w:ascii="仿宋" w:eastAsia="仿宋" w:hAnsi="仿宋" w:cs="仿宋" w:hint="eastAsia"/>
          <w:szCs w:val="21"/>
        </w:rPr>
      </w:pPr>
      <w:r w:rsidRPr="006A10F1">
        <w:rPr>
          <w:rFonts w:ascii="仿宋" w:eastAsia="仿宋" w:hAnsi="仿宋" w:cs="仿宋" w:hint="eastAsia"/>
          <w:szCs w:val="21"/>
        </w:rPr>
        <w:t>明确</w:t>
      </w:r>
      <w:r w:rsidR="00015A15">
        <w:rPr>
          <w:rFonts w:ascii="仿宋" w:eastAsia="仿宋" w:hAnsi="仿宋" w:cs="仿宋" w:hint="eastAsia"/>
          <w:szCs w:val="21"/>
        </w:rPr>
        <w:t>BIM、预制构件、BIM模型深度、施工协调</w:t>
      </w:r>
      <w:r w:rsidRPr="006A10F1">
        <w:rPr>
          <w:rFonts w:ascii="仿宋" w:eastAsia="仿宋" w:hAnsi="仿宋" w:cs="仿宋" w:hint="eastAsia"/>
          <w:szCs w:val="21"/>
        </w:rPr>
        <w:t>等核心术语的定义</w:t>
      </w:r>
      <w:r>
        <w:rPr>
          <w:rFonts w:ascii="仿宋" w:eastAsia="仿宋" w:hAnsi="仿宋" w:cs="仿宋" w:hint="eastAsia"/>
          <w:szCs w:val="21"/>
        </w:rPr>
        <w:t>。</w:t>
      </w:r>
    </w:p>
    <w:p w14:paraId="1D0AA22E" w14:textId="333C5C50" w:rsidR="00015A15" w:rsidRPr="00015A15" w:rsidRDefault="00015A15" w:rsidP="00015A15">
      <w:pPr>
        <w:pStyle w:val="affb"/>
        <w:ind w:firstLineChars="0" w:firstLine="0"/>
        <w:rPr>
          <w:rFonts w:ascii="仿宋" w:eastAsia="仿宋" w:hAnsi="仿宋" w:cs="仿宋"/>
          <w:b/>
          <w:bCs/>
          <w:szCs w:val="21"/>
        </w:rPr>
      </w:pPr>
      <w:r>
        <w:rPr>
          <w:rFonts w:ascii="仿宋" w:eastAsia="仿宋" w:hAnsi="仿宋" w:cs="仿宋" w:hint="eastAsia"/>
          <w:b/>
          <w:bCs/>
          <w:szCs w:val="21"/>
        </w:rPr>
        <w:t>4.</w:t>
      </w:r>
      <w:r w:rsidRPr="00015A15">
        <w:rPr>
          <w:rFonts w:ascii="仿宋" w:eastAsia="仿宋" w:hAnsi="仿宋" w:cs="仿宋"/>
          <w:b/>
          <w:bCs/>
          <w:szCs w:val="21"/>
        </w:rPr>
        <w:t>总则</w:t>
      </w:r>
    </w:p>
    <w:p w14:paraId="3BFC86B8" w14:textId="77777777" w:rsidR="00015A15" w:rsidRPr="00015A15" w:rsidRDefault="00015A15" w:rsidP="00015A15">
      <w:pPr>
        <w:pStyle w:val="affffffff"/>
        <w:adjustRightInd w:val="0"/>
        <w:snapToGrid w:val="0"/>
        <w:ind w:firstLine="420"/>
        <w:rPr>
          <w:rFonts w:ascii="仿宋" w:eastAsia="仿宋" w:hAnsi="仿宋" w:cs="仿宋"/>
          <w:szCs w:val="21"/>
        </w:rPr>
      </w:pPr>
      <w:r w:rsidRPr="00015A15">
        <w:rPr>
          <w:rFonts w:ascii="仿宋" w:eastAsia="仿宋" w:hAnsi="仿宋" w:cs="仿宋"/>
          <w:szCs w:val="21"/>
        </w:rPr>
        <w:t>包括 BIM 技术与装配式水工建筑物施工融合应用的核心原则、基本要求及总体目标，明确各相关方职责分工与协同机制。</w:t>
      </w:r>
    </w:p>
    <w:p w14:paraId="61C909AC" w14:textId="0EEDC4C0" w:rsidR="00015A15" w:rsidRPr="00015A15" w:rsidRDefault="00015A15" w:rsidP="00015A15">
      <w:pPr>
        <w:pStyle w:val="affb"/>
        <w:ind w:firstLineChars="0" w:firstLine="0"/>
        <w:rPr>
          <w:rFonts w:ascii="仿宋" w:eastAsia="仿宋" w:hAnsi="仿宋" w:cs="仿宋"/>
          <w:b/>
          <w:bCs/>
          <w:szCs w:val="21"/>
        </w:rPr>
      </w:pPr>
      <w:r>
        <w:rPr>
          <w:rFonts w:ascii="仿宋" w:eastAsia="仿宋" w:hAnsi="仿宋" w:cs="仿宋" w:hint="eastAsia"/>
          <w:b/>
          <w:bCs/>
          <w:szCs w:val="21"/>
        </w:rPr>
        <w:t>5.</w:t>
      </w:r>
      <w:r w:rsidRPr="00015A15">
        <w:rPr>
          <w:rFonts w:ascii="仿宋" w:eastAsia="仿宋" w:hAnsi="仿宋" w:cs="仿宋"/>
          <w:b/>
          <w:bCs/>
          <w:szCs w:val="21"/>
        </w:rPr>
        <w:t>技术要求</w:t>
      </w:r>
    </w:p>
    <w:p w14:paraId="7884FA9A" w14:textId="77777777" w:rsidR="00015A15" w:rsidRPr="00015A15" w:rsidRDefault="00015A15" w:rsidP="00015A15">
      <w:pPr>
        <w:pStyle w:val="affffffff"/>
        <w:adjustRightInd w:val="0"/>
        <w:snapToGrid w:val="0"/>
        <w:ind w:firstLine="420"/>
        <w:rPr>
          <w:rFonts w:ascii="仿宋" w:eastAsia="仿宋" w:hAnsi="仿宋" w:cs="仿宋"/>
          <w:szCs w:val="21"/>
        </w:rPr>
      </w:pPr>
      <w:r w:rsidRPr="00015A15">
        <w:rPr>
          <w:rFonts w:ascii="仿宋" w:eastAsia="仿宋" w:hAnsi="仿宋" w:cs="仿宋"/>
          <w:szCs w:val="21"/>
        </w:rPr>
        <w:lastRenderedPageBreak/>
        <w:t>包括 BIM 模型创建与应用要求、施工准备阶段 BIM 应用要求、预制构件生产与运输 BIM 应用要求、现场装配施工 BIM 应用要求、质量控制要求、安全与环保要求、验收要求及资料归档要求。</w:t>
      </w:r>
    </w:p>
    <w:p w14:paraId="208ECE19" w14:textId="22A43788" w:rsidR="00015A15" w:rsidRPr="00015A15" w:rsidRDefault="00015A15" w:rsidP="00015A15">
      <w:pPr>
        <w:pStyle w:val="affb"/>
        <w:ind w:firstLineChars="0" w:firstLine="0"/>
        <w:rPr>
          <w:rFonts w:ascii="仿宋" w:eastAsia="仿宋" w:hAnsi="仿宋" w:cs="仿宋"/>
          <w:b/>
          <w:bCs/>
          <w:szCs w:val="21"/>
        </w:rPr>
      </w:pPr>
      <w:r>
        <w:rPr>
          <w:rFonts w:ascii="仿宋" w:eastAsia="仿宋" w:hAnsi="仿宋" w:cs="仿宋" w:hint="eastAsia"/>
          <w:b/>
          <w:bCs/>
          <w:szCs w:val="21"/>
        </w:rPr>
        <w:t>6.</w:t>
      </w:r>
      <w:r w:rsidRPr="00015A15">
        <w:rPr>
          <w:rFonts w:ascii="仿宋" w:eastAsia="仿宋" w:hAnsi="仿宋" w:cs="仿宋"/>
          <w:b/>
          <w:bCs/>
          <w:szCs w:val="21"/>
        </w:rPr>
        <w:t>试验方法</w:t>
      </w:r>
    </w:p>
    <w:p w14:paraId="21855B24" w14:textId="77777777" w:rsidR="00015A15" w:rsidRPr="00015A15" w:rsidRDefault="00015A15" w:rsidP="00015A15">
      <w:pPr>
        <w:pStyle w:val="affffffff"/>
        <w:adjustRightInd w:val="0"/>
        <w:snapToGrid w:val="0"/>
        <w:ind w:firstLine="420"/>
        <w:rPr>
          <w:rFonts w:ascii="仿宋" w:eastAsia="仿宋" w:hAnsi="仿宋" w:cs="仿宋"/>
          <w:szCs w:val="21"/>
        </w:rPr>
      </w:pPr>
      <w:r w:rsidRPr="00015A15">
        <w:rPr>
          <w:rFonts w:ascii="仿宋" w:eastAsia="仿宋" w:hAnsi="仿宋" w:cs="仿宋"/>
          <w:szCs w:val="21"/>
        </w:rPr>
        <w:t>包括 BIM 模型精度检测方法、预制构件生产质量检测方法、构件吊装定位精度测试方法、节点连接质量检测方法、防水施工效果检测方法及 BIM 协同效率验证方法。</w:t>
      </w:r>
    </w:p>
    <w:p w14:paraId="1406478D" w14:textId="5CF0A682" w:rsidR="00015A15" w:rsidRPr="00015A15" w:rsidRDefault="00015A15" w:rsidP="00015A15">
      <w:pPr>
        <w:pStyle w:val="affb"/>
        <w:ind w:firstLineChars="0" w:firstLine="0"/>
        <w:rPr>
          <w:rFonts w:ascii="仿宋" w:eastAsia="仿宋" w:hAnsi="仿宋" w:cs="仿宋"/>
          <w:b/>
          <w:bCs/>
          <w:szCs w:val="21"/>
        </w:rPr>
      </w:pPr>
      <w:r>
        <w:rPr>
          <w:rFonts w:ascii="仿宋" w:eastAsia="仿宋" w:hAnsi="仿宋" w:cs="仿宋" w:hint="eastAsia"/>
          <w:b/>
          <w:bCs/>
          <w:szCs w:val="21"/>
        </w:rPr>
        <w:t>7.</w:t>
      </w:r>
      <w:r w:rsidRPr="00015A15">
        <w:rPr>
          <w:rFonts w:ascii="仿宋" w:eastAsia="仿宋" w:hAnsi="仿宋" w:cs="仿宋"/>
          <w:b/>
          <w:bCs/>
          <w:szCs w:val="21"/>
        </w:rPr>
        <w:t>检验规则</w:t>
      </w:r>
    </w:p>
    <w:p w14:paraId="4FF3AD09" w14:textId="77777777" w:rsidR="00015A15" w:rsidRPr="00015A15" w:rsidRDefault="00015A15" w:rsidP="00015A15">
      <w:pPr>
        <w:pStyle w:val="affffffff"/>
        <w:adjustRightInd w:val="0"/>
        <w:snapToGrid w:val="0"/>
        <w:ind w:firstLine="420"/>
        <w:rPr>
          <w:rFonts w:ascii="仿宋" w:eastAsia="仿宋" w:hAnsi="仿宋" w:cs="仿宋"/>
          <w:szCs w:val="21"/>
        </w:rPr>
      </w:pPr>
      <w:r w:rsidRPr="00015A15">
        <w:rPr>
          <w:rFonts w:ascii="仿宋" w:eastAsia="仿宋" w:hAnsi="仿宋" w:cs="仿宋"/>
          <w:szCs w:val="21"/>
        </w:rPr>
        <w:t>包括检验分类（进场检验、工序检验、竣工检验）、各阶段检验项目、抽样比例及合格判定规则。</w:t>
      </w:r>
    </w:p>
    <w:p w14:paraId="524210AE" w14:textId="3F851981" w:rsidR="00015A15" w:rsidRPr="00015A15" w:rsidRDefault="00015A15" w:rsidP="00015A15">
      <w:pPr>
        <w:pStyle w:val="affb"/>
        <w:ind w:firstLineChars="0" w:firstLine="0"/>
        <w:rPr>
          <w:rFonts w:ascii="仿宋" w:eastAsia="仿宋" w:hAnsi="仿宋" w:cs="仿宋"/>
          <w:b/>
          <w:bCs/>
          <w:szCs w:val="21"/>
        </w:rPr>
      </w:pPr>
      <w:r>
        <w:rPr>
          <w:rFonts w:ascii="仿宋" w:eastAsia="仿宋" w:hAnsi="仿宋" w:cs="仿宋" w:hint="eastAsia"/>
          <w:b/>
          <w:bCs/>
          <w:szCs w:val="21"/>
        </w:rPr>
        <w:t>8.</w:t>
      </w:r>
      <w:r w:rsidRPr="00015A15">
        <w:rPr>
          <w:rFonts w:ascii="仿宋" w:eastAsia="仿宋" w:hAnsi="仿宋" w:cs="仿宋"/>
          <w:b/>
          <w:bCs/>
          <w:szCs w:val="21"/>
        </w:rPr>
        <w:t>标志、包装、运输和贮存</w:t>
      </w:r>
    </w:p>
    <w:p w14:paraId="4FCDABBF" w14:textId="05CD6BA3" w:rsidR="002A16A9" w:rsidRPr="002A16A9" w:rsidRDefault="00015A15" w:rsidP="00015A15">
      <w:pPr>
        <w:pStyle w:val="affffffff"/>
        <w:adjustRightInd w:val="0"/>
        <w:snapToGrid w:val="0"/>
        <w:ind w:firstLine="420"/>
        <w:rPr>
          <w:rFonts w:ascii="仿宋" w:eastAsia="仿宋" w:hAnsi="仿宋" w:cs="仿宋" w:hint="eastAsia"/>
          <w:szCs w:val="21"/>
        </w:rPr>
      </w:pPr>
      <w:r w:rsidRPr="00015A15">
        <w:rPr>
          <w:rFonts w:ascii="仿宋" w:eastAsia="仿宋" w:hAnsi="仿宋" w:cs="仿宋"/>
          <w:szCs w:val="21"/>
        </w:rPr>
        <w:t>包括预制构件的 BIM 信息关联标志要求、构件包装防护与编码标识要求、运输过程中的构件保护及 BIM 信息同步要求、构件贮存场地条件与信息化管理要求。</w:t>
      </w:r>
    </w:p>
    <w:p w14:paraId="2545AB1A" w14:textId="77777777" w:rsidR="00AC4878" w:rsidRDefault="00000000">
      <w:pPr>
        <w:pStyle w:val="a1"/>
        <w:numPr>
          <w:ilvl w:val="1"/>
          <w:numId w:val="0"/>
        </w:numPr>
        <w:spacing w:before="156" w:after="156"/>
        <w:rPr>
          <w:rFonts w:ascii="仿宋" w:eastAsia="仿宋" w:hAnsi="仿宋" w:cs="仿宋" w:hint="eastAsia"/>
          <w:b/>
          <w:bCs/>
          <w:color w:val="000000"/>
        </w:rPr>
      </w:pPr>
      <w:bookmarkStart w:id="50" w:name="_Toc26986532"/>
      <w:bookmarkEnd w:id="35"/>
      <w:bookmarkEnd w:id="50"/>
      <w:r>
        <w:rPr>
          <w:rFonts w:ascii="仿宋" w:eastAsia="仿宋" w:hAnsi="仿宋" w:cs="仿宋" w:hint="eastAsia"/>
          <w:b/>
          <w:bCs/>
          <w:color w:val="000000"/>
        </w:rPr>
        <w:t>十、与有关的现行法律、法规和强制性国家标准及相关标准协调配套情况</w:t>
      </w:r>
    </w:p>
    <w:p w14:paraId="3C228C48"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本文件的制定过程等符合现行法律、法规和强制性国家标准的规定。</w:t>
      </w:r>
    </w:p>
    <w:p w14:paraId="433D6DCC"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十一、重大分歧意见的处理经过和依据</w:t>
      </w:r>
    </w:p>
    <w:p w14:paraId="106E5E00"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0912C1A3"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十二、标准作为强制性或推荐性标准的建议</w:t>
      </w:r>
    </w:p>
    <w:p w14:paraId="24C07FB0"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建议该标准作为推荐性团体标准。</w:t>
      </w:r>
    </w:p>
    <w:p w14:paraId="6F001D2A"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十三、贯彻标准的要求和措施建议，包括（组织措施、技术措施、过渡办法）</w:t>
      </w:r>
    </w:p>
    <w:p w14:paraId="29A31206"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由于本文件首次制定，没有特殊要求。</w:t>
      </w:r>
    </w:p>
    <w:p w14:paraId="7C9E39C5"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十四、废止现有有关标准的建议</w:t>
      </w:r>
    </w:p>
    <w:p w14:paraId="1C521100"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58A38841" w14:textId="77777777" w:rsidR="00AC4878" w:rsidRDefault="00AC4878">
      <w:pPr>
        <w:snapToGrid w:val="0"/>
        <w:ind w:firstLineChars="200" w:firstLine="420"/>
        <w:rPr>
          <w:rFonts w:ascii="仿宋" w:eastAsia="仿宋" w:hAnsi="仿宋" w:cs="仿宋" w:hint="eastAsia"/>
          <w:kern w:val="0"/>
          <w:szCs w:val="21"/>
        </w:rPr>
      </w:pPr>
    </w:p>
    <w:p w14:paraId="180512C4" w14:textId="77777777" w:rsidR="00AC4878"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团体标准工作组</w:t>
      </w:r>
    </w:p>
    <w:p w14:paraId="57A29966" w14:textId="2519C9A2" w:rsidR="00AC4878"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202</w:t>
      </w:r>
      <w:r w:rsidR="00E26312">
        <w:rPr>
          <w:rFonts w:ascii="仿宋" w:eastAsia="仿宋" w:hAnsi="仿宋" w:cs="仿宋" w:hint="eastAsia"/>
          <w:kern w:val="0"/>
          <w:szCs w:val="21"/>
        </w:rPr>
        <w:t>5</w:t>
      </w:r>
      <w:r>
        <w:rPr>
          <w:rFonts w:ascii="仿宋" w:eastAsia="仿宋" w:hAnsi="仿宋" w:cs="仿宋" w:hint="eastAsia"/>
          <w:kern w:val="0"/>
          <w:szCs w:val="21"/>
        </w:rPr>
        <w:t>年</w:t>
      </w:r>
      <w:r w:rsidR="00E26312">
        <w:rPr>
          <w:rFonts w:ascii="仿宋" w:eastAsia="仿宋" w:hAnsi="仿宋" w:cs="仿宋" w:hint="eastAsia"/>
          <w:kern w:val="0"/>
          <w:szCs w:val="21"/>
        </w:rPr>
        <w:t>10</w:t>
      </w:r>
      <w:r>
        <w:rPr>
          <w:rFonts w:ascii="仿宋" w:eastAsia="仿宋" w:hAnsi="仿宋" w:cs="仿宋" w:hint="eastAsia"/>
          <w:kern w:val="0"/>
          <w:szCs w:val="21"/>
        </w:rPr>
        <w:t>月</w:t>
      </w:r>
    </w:p>
    <w:sectPr w:rsidR="00AC4878">
      <w:headerReference w:type="even" r:id="rId8"/>
      <w:footerReference w:type="even" r:id="rId9"/>
      <w:footerReference w:type="default" r:id="rId10"/>
      <w:pgSz w:w="11906" w:h="16838"/>
      <w:pgMar w:top="850" w:right="1134" w:bottom="850" w:left="1134" w:header="1418"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1F736" w14:textId="77777777" w:rsidR="000B71B3" w:rsidRDefault="000B71B3">
      <w:r>
        <w:separator/>
      </w:r>
    </w:p>
  </w:endnote>
  <w:endnote w:type="continuationSeparator" w:id="0">
    <w:p w14:paraId="6C664200" w14:textId="77777777" w:rsidR="000B71B3" w:rsidRDefault="000B7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2914" w14:textId="77777777" w:rsidR="00AC4878" w:rsidRDefault="00000000">
    <w:pPr>
      <w:pStyle w:val="aff6"/>
      <w:jc w:val="left"/>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D482" w14:textId="77777777" w:rsidR="00AC4878" w:rsidRDefault="00000000">
    <w:pPr>
      <w:pStyle w:val="aff6"/>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C4B68" w14:textId="77777777" w:rsidR="000B71B3" w:rsidRDefault="000B71B3">
      <w:r>
        <w:separator/>
      </w:r>
    </w:p>
  </w:footnote>
  <w:footnote w:type="continuationSeparator" w:id="0">
    <w:p w14:paraId="1FA44A5D" w14:textId="77777777" w:rsidR="000B71B3" w:rsidRDefault="000B7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7314" w14:textId="77777777" w:rsidR="00AC4878" w:rsidRDefault="00AC4878">
    <w:pPr>
      <w:pStyle w:val="affffd"/>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283"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A.%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 w15:restartNumberingAfterBreak="0">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 w15:restartNumberingAfterBreak="0">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5" w15:restartNumberingAfterBreak="0">
    <w:nsid w:val="44C50F90"/>
    <w:multiLevelType w:val="multilevel"/>
    <w:tmpl w:val="44C50F90"/>
    <w:lvl w:ilvl="0">
      <w:start w:val="1"/>
      <w:numFmt w:val="lowerLetter"/>
      <w:pStyle w:val="ab"/>
      <w:lvlText w:val="%1)"/>
      <w:lvlJc w:val="left"/>
      <w:pPr>
        <w:tabs>
          <w:tab w:val="left" w:pos="840"/>
        </w:tabs>
        <w:ind w:left="839" w:hanging="419"/>
      </w:pPr>
      <w:rPr>
        <w:rFonts w:ascii="宋体" w:eastAsia="宋体" w:hint="eastAsia"/>
        <w:b w:val="0"/>
        <w:i w:val="0"/>
        <w:sz w:val="21"/>
        <w:szCs w:val="21"/>
      </w:rPr>
    </w:lvl>
    <w:lvl w:ilvl="1">
      <w:start w:val="1"/>
      <w:numFmt w:val="decimal"/>
      <w:pStyle w:val="ac"/>
      <w:lvlText w:val="%2)"/>
      <w:lvlJc w:val="left"/>
      <w:pPr>
        <w:tabs>
          <w:tab w:val="left" w:pos="1260"/>
        </w:tabs>
        <w:ind w:left="1259" w:hanging="419"/>
      </w:pPr>
      <w:rPr>
        <w:rFonts w:hint="eastAsia"/>
      </w:rPr>
    </w:lvl>
    <w:lvl w:ilvl="2">
      <w:start w:val="1"/>
      <w:numFmt w:val="decimal"/>
      <w:pStyle w:val="ad"/>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48802D1C"/>
    <w:multiLevelType w:val="multilevel"/>
    <w:tmpl w:val="48802D1C"/>
    <w:lvl w:ilvl="0">
      <w:start w:val="1"/>
      <w:numFmt w:val="upperLetter"/>
      <w:pStyle w:val="ae"/>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557C2AF5"/>
    <w:multiLevelType w:val="multilevel"/>
    <w:tmpl w:val="557C2AF5"/>
    <w:lvl w:ilvl="0">
      <w:start w:val="1"/>
      <w:numFmt w:val="decimal"/>
      <w:pStyle w:val="a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8" w15:restartNumberingAfterBreak="0">
    <w:nsid w:val="5603797C"/>
    <w:multiLevelType w:val="multilevel"/>
    <w:tmpl w:val="5603797C"/>
    <w:lvl w:ilvl="0">
      <w:start w:val="1"/>
      <w:numFmt w:val="upperLetter"/>
      <w:pStyle w:val="af0"/>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2　"/>
      <w:lvlJc w:val="left"/>
      <w:pPr>
        <w:ind w:left="567"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0" w15:restartNumberingAfterBreak="0">
    <w:nsid w:val="646260FA"/>
    <w:multiLevelType w:val="multilevel"/>
    <w:tmpl w:val="646260FA"/>
    <w:lvl w:ilvl="0">
      <w:start w:val="1"/>
      <w:numFmt w:val="decimal"/>
      <w:pStyle w:val="a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f6"/>
      <w:suff w:val="nothing"/>
      <w:lvlText w:val="%1%2　"/>
      <w:lvlJc w:val="left"/>
      <w:pPr>
        <w:ind w:left="0" w:firstLine="0"/>
      </w:pPr>
      <w:rPr>
        <w:rFonts w:ascii="黑体" w:eastAsia="黑体" w:hint="eastAsia"/>
        <w:b w:val="0"/>
        <w:i w:val="0"/>
        <w:sz w:val="21"/>
      </w:rPr>
    </w:lvl>
    <w:lvl w:ilvl="2">
      <w:start w:val="1"/>
      <w:numFmt w:val="decimal"/>
      <w:pStyle w:val="af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8"/>
      <w:suff w:val="nothing"/>
      <w:lvlText w:val="%1%2.%3.%4　"/>
      <w:lvlJc w:val="left"/>
      <w:pPr>
        <w:ind w:left="0" w:firstLine="0"/>
      </w:pPr>
      <w:rPr>
        <w:rFonts w:ascii="黑体" w:eastAsia="黑体" w:hint="eastAsia"/>
        <w:b w:val="0"/>
        <w:i w:val="0"/>
        <w:sz w:val="21"/>
      </w:rPr>
    </w:lvl>
    <w:lvl w:ilvl="4">
      <w:start w:val="1"/>
      <w:numFmt w:val="decimal"/>
      <w:pStyle w:val="af9"/>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6D6C07CD"/>
    <w:multiLevelType w:val="multilevel"/>
    <w:tmpl w:val="6D6C07CD"/>
    <w:lvl w:ilvl="0">
      <w:start w:val="1"/>
      <w:numFmt w:val="lowerLetter"/>
      <w:pStyle w:val="afa"/>
      <w:lvlText w:val="%1)"/>
      <w:lvlJc w:val="left"/>
      <w:pPr>
        <w:tabs>
          <w:tab w:val="left" w:pos="839"/>
        </w:tabs>
        <w:ind w:left="839" w:hanging="419"/>
      </w:pPr>
      <w:rPr>
        <w:rFonts w:ascii="宋体" w:eastAsia="宋体" w:hint="eastAsia"/>
        <w:b w:val="0"/>
        <w:i w:val="0"/>
        <w:sz w:val="21"/>
      </w:rPr>
    </w:lvl>
    <w:lvl w:ilvl="1">
      <w:start w:val="1"/>
      <w:numFmt w:val="decimal"/>
      <w:pStyle w:val="a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4" w15:restartNumberingAfterBreak="0">
    <w:nsid w:val="6E0B6170"/>
    <w:multiLevelType w:val="multilevel"/>
    <w:tmpl w:val="A20C4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3B2390"/>
    <w:multiLevelType w:val="multilevel"/>
    <w:tmpl w:val="EF08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1518519">
    <w:abstractNumId w:val="4"/>
  </w:num>
  <w:num w:numId="2" w16cid:durableId="269507538">
    <w:abstractNumId w:val="1"/>
  </w:num>
  <w:num w:numId="3" w16cid:durableId="2050915459">
    <w:abstractNumId w:val="11"/>
  </w:num>
  <w:num w:numId="4" w16cid:durableId="744493091">
    <w:abstractNumId w:val="13"/>
  </w:num>
  <w:num w:numId="5" w16cid:durableId="1121152155">
    <w:abstractNumId w:val="2"/>
  </w:num>
  <w:num w:numId="6" w16cid:durableId="667288779">
    <w:abstractNumId w:val="9"/>
  </w:num>
  <w:num w:numId="7" w16cid:durableId="1210075718">
    <w:abstractNumId w:val="0"/>
  </w:num>
  <w:num w:numId="8" w16cid:durableId="1370759643">
    <w:abstractNumId w:val="3"/>
  </w:num>
  <w:num w:numId="9" w16cid:durableId="642925293">
    <w:abstractNumId w:val="5"/>
  </w:num>
  <w:num w:numId="10" w16cid:durableId="2056076812">
    <w:abstractNumId w:val="12"/>
  </w:num>
  <w:num w:numId="11" w16cid:durableId="809136188">
    <w:abstractNumId w:val="7"/>
  </w:num>
  <w:num w:numId="12" w16cid:durableId="819541212">
    <w:abstractNumId w:val="10"/>
  </w:num>
  <w:num w:numId="13" w16cid:durableId="698706900">
    <w:abstractNumId w:val="6"/>
  </w:num>
  <w:num w:numId="14" w16cid:durableId="302928847">
    <w:abstractNumId w:val="8"/>
  </w:num>
  <w:num w:numId="15" w16cid:durableId="33963093">
    <w:abstractNumId w:val="15"/>
  </w:num>
  <w:num w:numId="16" w16cid:durableId="18447382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mirrorMargins/>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15"/>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1B3"/>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D0D"/>
    <w:rsid w:val="001F2F84"/>
    <w:rsid w:val="001F3A19"/>
    <w:rsid w:val="001F429C"/>
    <w:rsid w:val="001F46AC"/>
    <w:rsid w:val="001F6610"/>
    <w:rsid w:val="001F6B7F"/>
    <w:rsid w:val="0020036A"/>
    <w:rsid w:val="0020062C"/>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380B"/>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4103"/>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6A9"/>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570A"/>
    <w:rsid w:val="00316BAD"/>
    <w:rsid w:val="00317009"/>
    <w:rsid w:val="00320AF9"/>
    <w:rsid w:val="00321CF6"/>
    <w:rsid w:val="0032241D"/>
    <w:rsid w:val="0032293F"/>
    <w:rsid w:val="0032342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58ED"/>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6ACC"/>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BA2"/>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1EE8"/>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2B81"/>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10F1"/>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E7E25"/>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6EAB"/>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1685"/>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0BA3"/>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551"/>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878"/>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0B6F"/>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06EC"/>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1023"/>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77"/>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4ADA"/>
    <w:rsid w:val="00D35434"/>
    <w:rsid w:val="00D35540"/>
    <w:rsid w:val="00D36C98"/>
    <w:rsid w:val="00D4034E"/>
    <w:rsid w:val="00D40DF2"/>
    <w:rsid w:val="00D41BBF"/>
    <w:rsid w:val="00D429C6"/>
    <w:rsid w:val="00D46C21"/>
    <w:rsid w:val="00D47748"/>
    <w:rsid w:val="00D508EB"/>
    <w:rsid w:val="00D51F9A"/>
    <w:rsid w:val="00D52BB8"/>
    <w:rsid w:val="00D538DD"/>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6312"/>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3C62"/>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C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Default Paragraph Font" w:semiHidden="1" w:uiPriority="1" w:unhideWhenUsed="1" w:qFormat="1"/>
    <w:lsdException w:name="Body Text" w:semiHidden="1" w:uiPriority="99" w:unhideWhenUsed="1" w:qFormat="1"/>
    <w:lsdException w:name="Body Text First Indent" w:qFormat="1"/>
    <w:lsdException w:name="Body Text Indent 2" w:uiPriority="99" w:unhideWhenUsed="1"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c">
    <w:name w:val="Normal"/>
    <w:autoRedefine/>
    <w:qFormat/>
    <w:pPr>
      <w:widowControl w:val="0"/>
      <w:jc w:val="both"/>
    </w:pPr>
    <w:rPr>
      <w:kern w:val="2"/>
      <w:sz w:val="21"/>
      <w:szCs w:val="24"/>
    </w:rPr>
  </w:style>
  <w:style w:type="paragraph" w:styleId="1">
    <w:name w:val="heading 1"/>
    <w:basedOn w:val="afc"/>
    <w:next w:val="afc"/>
    <w:autoRedefine/>
    <w:qFormat/>
    <w:pPr>
      <w:keepNext/>
      <w:keepLines/>
      <w:spacing w:before="340" w:after="330" w:line="578" w:lineRule="auto"/>
      <w:outlineLvl w:val="0"/>
    </w:pPr>
    <w:rPr>
      <w:b/>
      <w:bCs/>
      <w:kern w:val="44"/>
      <w:sz w:val="44"/>
      <w:szCs w:val="44"/>
    </w:rPr>
  </w:style>
  <w:style w:type="paragraph" w:styleId="2">
    <w:name w:val="heading 2"/>
    <w:basedOn w:val="afc"/>
    <w:next w:val="afc"/>
    <w:autoRedefine/>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fc"/>
    <w:next w:val="afc"/>
    <w:semiHidden/>
    <w:unhideWhenUsed/>
    <w:qFormat/>
    <w:pPr>
      <w:spacing w:beforeAutospacing="1" w:afterAutospacing="1"/>
      <w:jc w:val="left"/>
      <w:outlineLvl w:val="2"/>
    </w:pPr>
    <w:rPr>
      <w:rFonts w:ascii="宋体" w:hAnsi="宋体" w:hint="eastAsia"/>
      <w:b/>
      <w:bCs/>
      <w:kern w:val="0"/>
      <w:sz w:val="27"/>
      <w:szCs w:val="27"/>
    </w:rPr>
  </w:style>
  <w:style w:type="paragraph" w:styleId="4">
    <w:name w:val="heading 4"/>
    <w:basedOn w:val="afc"/>
    <w:next w:val="afc"/>
    <w:semiHidden/>
    <w:unhideWhenUsed/>
    <w:qFormat/>
    <w:pPr>
      <w:spacing w:beforeAutospacing="1" w:afterAutospacing="1"/>
      <w:jc w:val="left"/>
      <w:outlineLvl w:val="3"/>
    </w:pPr>
    <w:rPr>
      <w:rFonts w:ascii="宋体" w:hAnsi="宋体" w:hint="eastAsia"/>
      <w:b/>
      <w:bCs/>
      <w:kern w:val="0"/>
      <w:sz w:val="24"/>
    </w:rPr>
  </w:style>
  <w:style w:type="paragraph" w:styleId="5">
    <w:name w:val="heading 5"/>
    <w:basedOn w:val="afc"/>
    <w:next w:val="afc"/>
    <w:semiHidden/>
    <w:unhideWhenUsed/>
    <w:qFormat/>
    <w:pPr>
      <w:spacing w:beforeAutospacing="1" w:afterAutospacing="1"/>
      <w:jc w:val="left"/>
      <w:outlineLvl w:val="4"/>
    </w:pPr>
    <w:rPr>
      <w:rFonts w:ascii="宋体" w:hAnsi="宋体" w:hint="eastAsia"/>
      <w:b/>
      <w:bCs/>
      <w:kern w:val="0"/>
      <w:sz w:val="20"/>
      <w:szCs w:val="20"/>
    </w:rPr>
  </w:style>
  <w:style w:type="paragraph" w:styleId="6">
    <w:name w:val="heading 6"/>
    <w:basedOn w:val="afc"/>
    <w:next w:val="afc"/>
    <w:link w:val="60"/>
    <w:autoRedefine/>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fd">
    <w:name w:val="Default Paragraph Font"/>
    <w:uiPriority w:val="1"/>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TOC7">
    <w:name w:val="toc 7"/>
    <w:basedOn w:val="afc"/>
    <w:next w:val="afc"/>
    <w:autoRedefine/>
    <w:semiHidden/>
    <w:qFormat/>
    <w:pPr>
      <w:tabs>
        <w:tab w:val="right" w:leader="dot" w:pos="9242"/>
      </w:tabs>
      <w:ind w:firstLineChars="500" w:firstLine="6259"/>
      <w:jc w:val="left"/>
    </w:pPr>
    <w:rPr>
      <w:rFonts w:ascii="宋体"/>
      <w:szCs w:val="21"/>
    </w:rPr>
  </w:style>
  <w:style w:type="paragraph" w:styleId="8">
    <w:name w:val="index 8"/>
    <w:basedOn w:val="afc"/>
    <w:next w:val="afc"/>
    <w:autoRedefine/>
    <w:qFormat/>
    <w:pPr>
      <w:ind w:left="1680" w:hanging="210"/>
      <w:jc w:val="left"/>
    </w:pPr>
    <w:rPr>
      <w:rFonts w:ascii="Calibri" w:hAnsi="Calibri"/>
      <w:sz w:val="20"/>
      <w:szCs w:val="20"/>
    </w:rPr>
  </w:style>
  <w:style w:type="paragraph" w:styleId="aff0">
    <w:name w:val="caption"/>
    <w:basedOn w:val="afc"/>
    <w:next w:val="afc"/>
    <w:autoRedefine/>
    <w:qFormat/>
    <w:pPr>
      <w:spacing w:before="152" w:after="160"/>
    </w:pPr>
    <w:rPr>
      <w:rFonts w:ascii="Arial" w:eastAsia="黑体" w:hAnsi="Arial" w:cs="Arial"/>
      <w:sz w:val="20"/>
      <w:szCs w:val="20"/>
    </w:rPr>
  </w:style>
  <w:style w:type="paragraph" w:styleId="50">
    <w:name w:val="index 5"/>
    <w:basedOn w:val="afc"/>
    <w:next w:val="afc"/>
    <w:autoRedefine/>
    <w:qFormat/>
    <w:pPr>
      <w:ind w:left="1050" w:hanging="210"/>
      <w:jc w:val="left"/>
    </w:pPr>
    <w:rPr>
      <w:rFonts w:ascii="Calibri" w:hAnsi="Calibri"/>
      <w:sz w:val="20"/>
      <w:szCs w:val="20"/>
    </w:rPr>
  </w:style>
  <w:style w:type="paragraph" w:styleId="aff1">
    <w:name w:val="Document Map"/>
    <w:basedOn w:val="afc"/>
    <w:autoRedefine/>
    <w:semiHidden/>
    <w:qFormat/>
    <w:pPr>
      <w:shd w:val="clear" w:color="auto" w:fill="000080"/>
    </w:pPr>
  </w:style>
  <w:style w:type="paragraph" w:styleId="aff2">
    <w:name w:val="annotation text"/>
    <w:basedOn w:val="afc"/>
    <w:autoRedefine/>
    <w:qFormat/>
    <w:pPr>
      <w:jc w:val="left"/>
    </w:pPr>
  </w:style>
  <w:style w:type="paragraph" w:styleId="61">
    <w:name w:val="index 6"/>
    <w:basedOn w:val="afc"/>
    <w:next w:val="afc"/>
    <w:autoRedefine/>
    <w:qFormat/>
    <w:pPr>
      <w:ind w:left="1260" w:hanging="210"/>
      <w:jc w:val="left"/>
    </w:pPr>
    <w:rPr>
      <w:rFonts w:ascii="Calibri" w:hAnsi="Calibri"/>
      <w:sz w:val="20"/>
      <w:szCs w:val="20"/>
    </w:rPr>
  </w:style>
  <w:style w:type="paragraph" w:styleId="aff3">
    <w:name w:val="Body Text"/>
    <w:basedOn w:val="afc"/>
    <w:autoRedefine/>
    <w:uiPriority w:val="99"/>
    <w:semiHidden/>
    <w:unhideWhenUsed/>
    <w:qFormat/>
    <w:pPr>
      <w:spacing w:after="120"/>
    </w:pPr>
  </w:style>
  <w:style w:type="paragraph" w:styleId="40">
    <w:name w:val="index 4"/>
    <w:basedOn w:val="afc"/>
    <w:next w:val="afc"/>
    <w:autoRedefine/>
    <w:qFormat/>
    <w:pPr>
      <w:ind w:left="840" w:hanging="210"/>
      <w:jc w:val="left"/>
    </w:pPr>
    <w:rPr>
      <w:rFonts w:ascii="Calibri" w:hAnsi="Calibri"/>
      <w:sz w:val="20"/>
      <w:szCs w:val="20"/>
    </w:rPr>
  </w:style>
  <w:style w:type="paragraph" w:styleId="TOC5">
    <w:name w:val="toc 5"/>
    <w:basedOn w:val="afc"/>
    <w:next w:val="afc"/>
    <w:autoRedefine/>
    <w:semiHidden/>
    <w:qFormat/>
    <w:pPr>
      <w:tabs>
        <w:tab w:val="right" w:leader="dot" w:pos="9242"/>
      </w:tabs>
      <w:ind w:firstLineChars="300" w:firstLine="3755"/>
      <w:jc w:val="left"/>
    </w:pPr>
    <w:rPr>
      <w:rFonts w:ascii="宋体"/>
      <w:szCs w:val="21"/>
    </w:rPr>
  </w:style>
  <w:style w:type="paragraph" w:styleId="TOC3">
    <w:name w:val="toc 3"/>
    <w:basedOn w:val="afc"/>
    <w:next w:val="afc"/>
    <w:autoRedefine/>
    <w:uiPriority w:val="39"/>
    <w:qFormat/>
    <w:pPr>
      <w:tabs>
        <w:tab w:val="right" w:leader="dot" w:pos="9242"/>
      </w:tabs>
      <w:ind w:firstLineChars="100" w:firstLine="1252"/>
      <w:jc w:val="left"/>
    </w:pPr>
    <w:rPr>
      <w:rFonts w:ascii="宋体"/>
      <w:szCs w:val="21"/>
    </w:rPr>
  </w:style>
  <w:style w:type="paragraph" w:styleId="TOC8">
    <w:name w:val="toc 8"/>
    <w:basedOn w:val="afc"/>
    <w:next w:val="afc"/>
    <w:autoRedefine/>
    <w:semiHidden/>
    <w:qFormat/>
    <w:pPr>
      <w:tabs>
        <w:tab w:val="right" w:leader="dot" w:pos="9242"/>
      </w:tabs>
      <w:ind w:firstLineChars="600" w:firstLine="7511"/>
      <w:jc w:val="left"/>
    </w:pPr>
    <w:rPr>
      <w:rFonts w:ascii="宋体"/>
      <w:szCs w:val="21"/>
    </w:rPr>
  </w:style>
  <w:style w:type="paragraph" w:styleId="30">
    <w:name w:val="index 3"/>
    <w:basedOn w:val="afc"/>
    <w:next w:val="afc"/>
    <w:autoRedefine/>
    <w:qFormat/>
    <w:pPr>
      <w:ind w:left="630" w:hanging="210"/>
      <w:jc w:val="left"/>
    </w:pPr>
    <w:rPr>
      <w:rFonts w:ascii="Calibri" w:hAnsi="Calibri"/>
      <w:sz w:val="20"/>
      <w:szCs w:val="20"/>
    </w:rPr>
  </w:style>
  <w:style w:type="paragraph" w:styleId="20">
    <w:name w:val="Body Text Indent 2"/>
    <w:basedOn w:val="afc"/>
    <w:link w:val="21"/>
    <w:autoRedefine/>
    <w:uiPriority w:val="99"/>
    <w:unhideWhenUsed/>
    <w:qFormat/>
    <w:pPr>
      <w:spacing w:after="120" w:line="480" w:lineRule="auto"/>
      <w:ind w:leftChars="200" w:left="420"/>
      <w:jc w:val="left"/>
    </w:pPr>
    <w:rPr>
      <w:rFonts w:eastAsia="PMingLiU"/>
      <w:sz w:val="24"/>
      <w:lang w:eastAsia="zh-TW"/>
    </w:rPr>
  </w:style>
  <w:style w:type="paragraph" w:styleId="aff4">
    <w:name w:val="endnote text"/>
    <w:basedOn w:val="afc"/>
    <w:autoRedefine/>
    <w:semiHidden/>
    <w:qFormat/>
    <w:pPr>
      <w:snapToGrid w:val="0"/>
      <w:jc w:val="left"/>
    </w:pPr>
  </w:style>
  <w:style w:type="paragraph" w:styleId="aff5">
    <w:name w:val="Balloon Text"/>
    <w:basedOn w:val="afc"/>
    <w:autoRedefine/>
    <w:semiHidden/>
    <w:qFormat/>
    <w:rPr>
      <w:sz w:val="18"/>
      <w:szCs w:val="18"/>
    </w:rPr>
  </w:style>
  <w:style w:type="paragraph" w:styleId="aff6">
    <w:name w:val="footer"/>
    <w:basedOn w:val="afc"/>
    <w:link w:val="aff7"/>
    <w:autoRedefine/>
    <w:uiPriority w:val="99"/>
    <w:qFormat/>
    <w:pPr>
      <w:snapToGrid w:val="0"/>
      <w:ind w:rightChars="100" w:right="210"/>
      <w:jc w:val="right"/>
    </w:pPr>
    <w:rPr>
      <w:sz w:val="18"/>
      <w:szCs w:val="18"/>
    </w:rPr>
  </w:style>
  <w:style w:type="paragraph" w:styleId="aff8">
    <w:name w:val="header"/>
    <w:basedOn w:val="afc"/>
    <w:link w:val="aff9"/>
    <w:autoRedefine/>
    <w:uiPriority w:val="99"/>
    <w:qFormat/>
    <w:pPr>
      <w:snapToGrid w:val="0"/>
      <w:jc w:val="left"/>
    </w:pPr>
    <w:rPr>
      <w:sz w:val="18"/>
      <w:szCs w:val="18"/>
    </w:rPr>
  </w:style>
  <w:style w:type="paragraph" w:styleId="TOC1">
    <w:name w:val="toc 1"/>
    <w:basedOn w:val="afc"/>
    <w:next w:val="afc"/>
    <w:autoRedefine/>
    <w:uiPriority w:val="39"/>
    <w:qFormat/>
    <w:pPr>
      <w:tabs>
        <w:tab w:val="right" w:leader="dot" w:pos="9242"/>
      </w:tabs>
      <w:spacing w:beforeLines="25" w:afterLines="25"/>
      <w:jc w:val="left"/>
    </w:pPr>
    <w:rPr>
      <w:rFonts w:ascii="宋体"/>
      <w:szCs w:val="21"/>
    </w:rPr>
  </w:style>
  <w:style w:type="paragraph" w:styleId="TOC4">
    <w:name w:val="toc 4"/>
    <w:basedOn w:val="afc"/>
    <w:next w:val="afc"/>
    <w:autoRedefine/>
    <w:semiHidden/>
    <w:qFormat/>
    <w:pPr>
      <w:tabs>
        <w:tab w:val="right" w:leader="dot" w:pos="9242"/>
      </w:tabs>
      <w:ind w:firstLineChars="200" w:firstLine="2504"/>
      <w:jc w:val="left"/>
    </w:pPr>
    <w:rPr>
      <w:rFonts w:ascii="宋体"/>
      <w:szCs w:val="21"/>
    </w:rPr>
  </w:style>
  <w:style w:type="paragraph" w:styleId="affa">
    <w:name w:val="index heading"/>
    <w:basedOn w:val="afc"/>
    <w:next w:val="10"/>
    <w:autoRedefine/>
    <w:qFormat/>
    <w:pPr>
      <w:spacing w:before="120" w:after="120"/>
      <w:jc w:val="center"/>
    </w:pPr>
    <w:rPr>
      <w:rFonts w:ascii="Calibri" w:hAnsi="Calibri"/>
      <w:b/>
      <w:bCs/>
      <w:iCs/>
      <w:szCs w:val="20"/>
    </w:rPr>
  </w:style>
  <w:style w:type="paragraph" w:styleId="10">
    <w:name w:val="index 1"/>
    <w:basedOn w:val="afc"/>
    <w:next w:val="affb"/>
    <w:autoRedefine/>
    <w:qFormat/>
    <w:pPr>
      <w:tabs>
        <w:tab w:val="right" w:leader="dot" w:pos="9299"/>
      </w:tabs>
      <w:jc w:val="left"/>
    </w:pPr>
    <w:rPr>
      <w:rFonts w:ascii="宋体"/>
      <w:szCs w:val="21"/>
    </w:rPr>
  </w:style>
  <w:style w:type="paragraph" w:customStyle="1" w:styleId="affb">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c"/>
    <w:autoRedefine/>
    <w:qFormat/>
    <w:pPr>
      <w:numPr>
        <w:numId w:val="1"/>
      </w:numPr>
      <w:snapToGrid w:val="0"/>
      <w:jc w:val="left"/>
    </w:pPr>
    <w:rPr>
      <w:rFonts w:ascii="宋体"/>
      <w:sz w:val="18"/>
      <w:szCs w:val="18"/>
    </w:rPr>
  </w:style>
  <w:style w:type="paragraph" w:styleId="TOC6">
    <w:name w:val="toc 6"/>
    <w:basedOn w:val="afc"/>
    <w:next w:val="afc"/>
    <w:autoRedefine/>
    <w:semiHidden/>
    <w:qFormat/>
    <w:pPr>
      <w:tabs>
        <w:tab w:val="right" w:leader="dot" w:pos="9242"/>
      </w:tabs>
      <w:ind w:firstLineChars="400" w:firstLine="5007"/>
      <w:jc w:val="left"/>
    </w:pPr>
    <w:rPr>
      <w:rFonts w:ascii="宋体"/>
      <w:szCs w:val="21"/>
    </w:rPr>
  </w:style>
  <w:style w:type="paragraph" w:styleId="7">
    <w:name w:val="index 7"/>
    <w:basedOn w:val="afc"/>
    <w:next w:val="afc"/>
    <w:autoRedefine/>
    <w:qFormat/>
    <w:pPr>
      <w:ind w:left="1470" w:hanging="210"/>
      <w:jc w:val="left"/>
    </w:pPr>
    <w:rPr>
      <w:rFonts w:ascii="Calibri" w:hAnsi="Calibri"/>
      <w:sz w:val="20"/>
      <w:szCs w:val="20"/>
    </w:rPr>
  </w:style>
  <w:style w:type="paragraph" w:styleId="9">
    <w:name w:val="index 9"/>
    <w:basedOn w:val="afc"/>
    <w:next w:val="afc"/>
    <w:autoRedefine/>
    <w:qFormat/>
    <w:pPr>
      <w:ind w:left="1890" w:hanging="210"/>
      <w:jc w:val="left"/>
    </w:pPr>
    <w:rPr>
      <w:rFonts w:ascii="Calibri" w:hAnsi="Calibri"/>
      <w:sz w:val="20"/>
      <w:szCs w:val="20"/>
    </w:rPr>
  </w:style>
  <w:style w:type="paragraph" w:styleId="TOC2">
    <w:name w:val="toc 2"/>
    <w:basedOn w:val="afc"/>
    <w:next w:val="afc"/>
    <w:autoRedefine/>
    <w:uiPriority w:val="39"/>
    <w:qFormat/>
    <w:pPr>
      <w:tabs>
        <w:tab w:val="right" w:leader="dot" w:pos="9242"/>
      </w:tabs>
    </w:pPr>
    <w:rPr>
      <w:rFonts w:ascii="宋体"/>
      <w:szCs w:val="21"/>
    </w:rPr>
  </w:style>
  <w:style w:type="paragraph" w:styleId="TOC9">
    <w:name w:val="toc 9"/>
    <w:basedOn w:val="afc"/>
    <w:next w:val="afc"/>
    <w:autoRedefine/>
    <w:semiHidden/>
    <w:qFormat/>
    <w:pPr>
      <w:ind w:left="1470"/>
      <w:jc w:val="left"/>
    </w:pPr>
    <w:rPr>
      <w:sz w:val="20"/>
      <w:szCs w:val="20"/>
    </w:rPr>
  </w:style>
  <w:style w:type="paragraph" w:styleId="affc">
    <w:name w:val="Normal (Web)"/>
    <w:basedOn w:val="afc"/>
    <w:autoRedefine/>
    <w:qFormat/>
    <w:pPr>
      <w:spacing w:beforeAutospacing="1" w:afterAutospacing="1"/>
      <w:jc w:val="left"/>
    </w:pPr>
    <w:rPr>
      <w:kern w:val="0"/>
      <w:sz w:val="24"/>
    </w:rPr>
  </w:style>
  <w:style w:type="paragraph" w:styleId="22">
    <w:name w:val="index 2"/>
    <w:basedOn w:val="afc"/>
    <w:next w:val="afc"/>
    <w:autoRedefine/>
    <w:qFormat/>
    <w:pPr>
      <w:ind w:left="420" w:hanging="210"/>
      <w:jc w:val="left"/>
    </w:pPr>
    <w:rPr>
      <w:rFonts w:ascii="Calibri" w:hAnsi="Calibri"/>
      <w:sz w:val="20"/>
      <w:szCs w:val="20"/>
    </w:rPr>
  </w:style>
  <w:style w:type="paragraph" w:styleId="affd">
    <w:name w:val="annotation subject"/>
    <w:basedOn w:val="aff2"/>
    <w:next w:val="aff2"/>
    <w:autoRedefine/>
    <w:semiHidden/>
    <w:qFormat/>
    <w:rPr>
      <w:b/>
      <w:bCs/>
    </w:rPr>
  </w:style>
  <w:style w:type="paragraph" w:styleId="affe">
    <w:name w:val="Body Text First Indent"/>
    <w:basedOn w:val="aff3"/>
    <w:autoRedefine/>
    <w:qFormat/>
    <w:pPr>
      <w:ind w:firstLineChars="100" w:firstLine="420"/>
    </w:pPr>
  </w:style>
  <w:style w:type="table" w:styleId="afff">
    <w:name w:val="Table Grid"/>
    <w:basedOn w:val="afe"/>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basedOn w:val="afd"/>
    <w:autoRedefine/>
    <w:qFormat/>
    <w:rPr>
      <w:b/>
    </w:rPr>
  </w:style>
  <w:style w:type="character" w:styleId="afff1">
    <w:name w:val="endnote reference"/>
    <w:autoRedefine/>
    <w:semiHidden/>
    <w:qFormat/>
    <w:rPr>
      <w:vertAlign w:val="superscript"/>
    </w:rPr>
  </w:style>
  <w:style w:type="character" w:styleId="afff2">
    <w:name w:val="page number"/>
    <w:autoRedefine/>
    <w:qFormat/>
    <w:rPr>
      <w:rFonts w:ascii="Times New Roman" w:eastAsia="宋体" w:hAnsi="Times New Roman"/>
      <w:sz w:val="18"/>
    </w:rPr>
  </w:style>
  <w:style w:type="character" w:styleId="afff3">
    <w:name w:val="FollowedHyperlink"/>
    <w:autoRedefine/>
    <w:qFormat/>
    <w:rPr>
      <w:color w:val="800080"/>
      <w:u w:val="single"/>
    </w:rPr>
  </w:style>
  <w:style w:type="character" w:styleId="afff4">
    <w:name w:val="Emphasis"/>
    <w:autoRedefine/>
    <w:uiPriority w:val="20"/>
    <w:qFormat/>
    <w:rPr>
      <w:i/>
      <w:iCs/>
    </w:rPr>
  </w:style>
  <w:style w:type="character" w:styleId="afff5">
    <w:name w:val="Hyperlink"/>
    <w:autoRedefine/>
    <w:uiPriority w:val="99"/>
    <w:qFormat/>
    <w:rPr>
      <w:color w:val="0000FF"/>
      <w:spacing w:val="0"/>
      <w:w w:val="100"/>
      <w:szCs w:val="21"/>
      <w:u w:val="single"/>
    </w:rPr>
  </w:style>
  <w:style w:type="character" w:styleId="afff6">
    <w:name w:val="annotation reference"/>
    <w:autoRedefine/>
    <w:semiHidden/>
    <w:qFormat/>
    <w:rPr>
      <w:sz w:val="21"/>
      <w:szCs w:val="21"/>
    </w:rPr>
  </w:style>
  <w:style w:type="character" w:styleId="afff7">
    <w:name w:val="footnote reference"/>
    <w:autoRedefine/>
    <w:semiHidden/>
    <w:qFormat/>
    <w:rPr>
      <w:vertAlign w:val="superscript"/>
    </w:rPr>
  </w:style>
  <w:style w:type="paragraph" w:styleId="afff8">
    <w:name w:val="List Paragraph"/>
    <w:basedOn w:val="afc"/>
    <w:autoRedefine/>
    <w:uiPriority w:val="34"/>
    <w:qFormat/>
    <w:pPr>
      <w:ind w:firstLineChars="200" w:firstLine="420"/>
    </w:pPr>
  </w:style>
  <w:style w:type="character" w:styleId="afff9">
    <w:name w:val="Placeholder Text"/>
    <w:autoRedefine/>
    <w:uiPriority w:val="99"/>
    <w:semiHidden/>
    <w:qFormat/>
    <w:rPr>
      <w:color w:val="808080"/>
    </w:rPr>
  </w:style>
  <w:style w:type="character" w:customStyle="1" w:styleId="font531">
    <w:name w:val="font531"/>
    <w:autoRedefine/>
    <w:qFormat/>
    <w:rPr>
      <w:rFonts w:ascii="Arial" w:hAnsi="Arial" w:cs="Arial" w:hint="default"/>
      <w:color w:val="000000"/>
      <w:sz w:val="24"/>
      <w:szCs w:val="24"/>
      <w:u w:val="none"/>
    </w:rPr>
  </w:style>
  <w:style w:type="character" w:customStyle="1" w:styleId="Char0">
    <w:name w:val="首示例 Char"/>
    <w:link w:val="afffa"/>
    <w:autoRedefine/>
    <w:qFormat/>
    <w:rPr>
      <w:rFonts w:ascii="宋体" w:hAnsi="宋体"/>
      <w:kern w:val="2"/>
      <w:sz w:val="18"/>
      <w:szCs w:val="18"/>
      <w:lang w:val="en-US" w:eastAsia="zh-CN" w:bidi="ar-SA"/>
    </w:rPr>
  </w:style>
  <w:style w:type="paragraph" w:customStyle="1" w:styleId="afffa">
    <w:name w:val="首示例"/>
    <w:next w:val="affb"/>
    <w:link w:val="Char0"/>
    <w:autoRedefine/>
    <w:qFormat/>
    <w:pPr>
      <w:tabs>
        <w:tab w:val="left" w:pos="360"/>
      </w:tabs>
    </w:pPr>
    <w:rPr>
      <w:rFonts w:ascii="宋体" w:hAnsi="宋体"/>
      <w:kern w:val="2"/>
      <w:sz w:val="18"/>
      <w:szCs w:val="18"/>
    </w:rPr>
  </w:style>
  <w:style w:type="character" w:customStyle="1" w:styleId="font451">
    <w:name w:val="font451"/>
    <w:autoRedefine/>
    <w:qFormat/>
    <w:rPr>
      <w:rFonts w:ascii="等线" w:eastAsia="等线" w:hAnsi="等线" w:hint="eastAsia"/>
      <w:color w:val="000000"/>
      <w:sz w:val="22"/>
      <w:szCs w:val="22"/>
      <w:u w:val="none"/>
    </w:rPr>
  </w:style>
  <w:style w:type="character" w:customStyle="1" w:styleId="Char1">
    <w:name w:val="二级条标题 Char"/>
    <w:link w:val="a2"/>
    <w:autoRedefine/>
    <w:qFormat/>
    <w:locked/>
    <w:rPr>
      <w:rFonts w:ascii="黑体" w:eastAsia="黑体"/>
      <w:sz w:val="21"/>
      <w:szCs w:val="21"/>
    </w:rPr>
  </w:style>
  <w:style w:type="paragraph" w:customStyle="1" w:styleId="a2">
    <w:name w:val="二级条标题"/>
    <w:basedOn w:val="a1"/>
    <w:next w:val="affb"/>
    <w:link w:val="Char1"/>
    <w:autoRedefine/>
    <w:qFormat/>
    <w:pPr>
      <w:numPr>
        <w:ilvl w:val="2"/>
      </w:numPr>
      <w:spacing w:before="50" w:after="50"/>
      <w:ind w:left="1843"/>
      <w:outlineLvl w:val="3"/>
    </w:pPr>
  </w:style>
  <w:style w:type="paragraph" w:customStyle="1" w:styleId="a1">
    <w:name w:val="一级条标题"/>
    <w:next w:val="affb"/>
    <w:autoRedefine/>
    <w:qFormat/>
    <w:pPr>
      <w:numPr>
        <w:ilvl w:val="1"/>
        <w:numId w:val="2"/>
      </w:numPr>
      <w:spacing w:beforeLines="50" w:afterLines="50"/>
      <w:outlineLvl w:val="2"/>
    </w:pPr>
    <w:rPr>
      <w:rFonts w:ascii="黑体" w:eastAsia="黑体"/>
      <w:sz w:val="21"/>
      <w:szCs w:val="21"/>
    </w:rPr>
  </w:style>
  <w:style w:type="character" w:customStyle="1" w:styleId="Char2">
    <w:name w:val="三级条标题 Char"/>
    <w:link w:val="a3"/>
    <w:autoRedefine/>
    <w:qFormat/>
    <w:rPr>
      <w:rFonts w:ascii="黑体" w:eastAsia="黑体"/>
      <w:sz w:val="21"/>
      <w:szCs w:val="21"/>
    </w:rPr>
  </w:style>
  <w:style w:type="paragraph" w:customStyle="1" w:styleId="a3">
    <w:name w:val="三级条标题"/>
    <w:basedOn w:val="a2"/>
    <w:next w:val="affb"/>
    <w:link w:val="Char2"/>
    <w:autoRedefine/>
    <w:qFormat/>
    <w:pPr>
      <w:numPr>
        <w:ilvl w:val="3"/>
      </w:numPr>
      <w:outlineLvl w:val="4"/>
    </w:pPr>
  </w:style>
  <w:style w:type="character" w:customStyle="1" w:styleId="aff9">
    <w:name w:val="页眉 字符"/>
    <w:link w:val="aff8"/>
    <w:autoRedefine/>
    <w:uiPriority w:val="99"/>
    <w:qFormat/>
    <w:rPr>
      <w:kern w:val="2"/>
      <w:sz w:val="18"/>
      <w:szCs w:val="18"/>
    </w:rPr>
  </w:style>
  <w:style w:type="character" w:customStyle="1" w:styleId="11">
    <w:name w:val="样式1 字符"/>
    <w:link w:val="12"/>
    <w:autoRedefine/>
    <w:qFormat/>
    <w:rPr>
      <w:rFonts w:ascii="Cambria Math" w:hAnsi="Cambria Math"/>
      <w:i/>
      <w:sz w:val="28"/>
      <w:szCs w:val="28"/>
      <w:lang w:val="en-US" w:eastAsia="zh-CN" w:bidi="ar-SA"/>
    </w:rPr>
  </w:style>
  <w:style w:type="paragraph" w:customStyle="1" w:styleId="12">
    <w:name w:val="样式1"/>
    <w:basedOn w:val="afffb"/>
    <w:link w:val="11"/>
    <w:autoRedefine/>
    <w:qFormat/>
    <w:pPr>
      <w:spacing w:beforeLines="50" w:afterLines="50"/>
      <w:ind w:firstLine="200"/>
    </w:pPr>
    <w:rPr>
      <w:rFonts w:ascii="Cambria Math" w:hAnsi="Cambria Math"/>
      <w:i/>
      <w:sz w:val="28"/>
      <w:szCs w:val="28"/>
    </w:rPr>
  </w:style>
  <w:style w:type="paragraph" w:customStyle="1" w:styleId="afffb">
    <w:name w:val="附录公式"/>
    <w:basedOn w:val="affb"/>
    <w:next w:val="affb"/>
    <w:link w:val="Char3"/>
    <w:autoRedefine/>
    <w:qFormat/>
  </w:style>
  <w:style w:type="character" w:customStyle="1" w:styleId="Char3">
    <w:name w:val="附录公式 Char"/>
    <w:link w:val="afffb"/>
    <w:autoRedefine/>
    <w:qFormat/>
    <w:rPr>
      <w:rFonts w:ascii="宋体"/>
      <w:sz w:val="21"/>
      <w:lang w:val="en-US" w:eastAsia="zh-CN" w:bidi="ar-SA"/>
    </w:rPr>
  </w:style>
  <w:style w:type="character" w:customStyle="1" w:styleId="Char">
    <w:name w:val="段 Char"/>
    <w:link w:val="affb"/>
    <w:autoRedefine/>
    <w:qFormat/>
    <w:rPr>
      <w:rFonts w:ascii="宋体"/>
      <w:sz w:val="21"/>
      <w:lang w:val="en-US" w:eastAsia="zh-CN" w:bidi="ar-SA"/>
    </w:rPr>
  </w:style>
  <w:style w:type="character" w:customStyle="1" w:styleId="font441">
    <w:name w:val="font441"/>
    <w:autoRedefine/>
    <w:qFormat/>
    <w:rPr>
      <w:rFonts w:ascii="等线" w:eastAsia="等线" w:hAnsi="等线" w:hint="eastAsia"/>
      <w:color w:val="000000"/>
      <w:sz w:val="24"/>
      <w:szCs w:val="24"/>
      <w:u w:val="none"/>
    </w:rPr>
  </w:style>
  <w:style w:type="character" w:customStyle="1" w:styleId="font541">
    <w:name w:val="font541"/>
    <w:autoRedefine/>
    <w:qFormat/>
    <w:rPr>
      <w:rFonts w:ascii="Arial" w:hAnsi="Arial" w:cs="Arial" w:hint="default"/>
      <w:color w:val="000000"/>
      <w:sz w:val="22"/>
      <w:szCs w:val="22"/>
      <w:u w:val="none"/>
    </w:rPr>
  </w:style>
  <w:style w:type="character" w:customStyle="1" w:styleId="afffc">
    <w:name w:val="发布"/>
    <w:autoRedefine/>
    <w:qFormat/>
    <w:rPr>
      <w:rFonts w:ascii="黑体" w:eastAsia="黑体"/>
      <w:spacing w:val="85"/>
      <w:w w:val="100"/>
      <w:position w:val="3"/>
      <w:sz w:val="28"/>
      <w:szCs w:val="28"/>
    </w:rPr>
  </w:style>
  <w:style w:type="character" w:customStyle="1" w:styleId="apple-style-span">
    <w:name w:val="apple-style-span"/>
    <w:autoRedefine/>
    <w:qFormat/>
  </w:style>
  <w:style w:type="paragraph" w:customStyle="1" w:styleId="afffd">
    <w:name w:val="注×："/>
    <w:autoRedefine/>
    <w:qFormat/>
    <w:pPr>
      <w:widowControl w:val="0"/>
      <w:autoSpaceDE w:val="0"/>
      <w:autoSpaceDN w:val="0"/>
      <w:ind w:left="811" w:hanging="448"/>
      <w:jc w:val="both"/>
    </w:pPr>
    <w:rPr>
      <w:rFonts w:ascii="宋体"/>
      <w:sz w:val="18"/>
      <w:szCs w:val="18"/>
    </w:rPr>
  </w:style>
  <w:style w:type="paragraph" w:customStyle="1" w:styleId="afffe">
    <w:name w:val="参考文献"/>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
    <w:name w:val="附录五级无"/>
    <w:basedOn w:val="affff0"/>
    <w:autoRedefine/>
    <w:qFormat/>
    <w:pPr>
      <w:spacing w:beforeLines="0" w:afterLines="0"/>
    </w:pPr>
    <w:rPr>
      <w:rFonts w:ascii="宋体" w:eastAsia="宋体"/>
      <w:szCs w:val="21"/>
    </w:rPr>
  </w:style>
  <w:style w:type="paragraph" w:customStyle="1" w:styleId="affff0">
    <w:name w:val="附录五级条标题"/>
    <w:basedOn w:val="affff1"/>
    <w:next w:val="affb"/>
    <w:autoRedefine/>
    <w:qFormat/>
    <w:pPr>
      <w:outlineLvl w:val="6"/>
    </w:pPr>
  </w:style>
  <w:style w:type="paragraph" w:customStyle="1" w:styleId="affff1">
    <w:name w:val="附录四级条标题"/>
    <w:basedOn w:val="affff2"/>
    <w:next w:val="affb"/>
    <w:autoRedefine/>
    <w:qFormat/>
    <w:pPr>
      <w:outlineLvl w:val="5"/>
    </w:pPr>
  </w:style>
  <w:style w:type="paragraph" w:customStyle="1" w:styleId="affff2">
    <w:name w:val="附录三级条标题"/>
    <w:basedOn w:val="affff3"/>
    <w:next w:val="affb"/>
    <w:autoRedefine/>
    <w:qFormat/>
    <w:pPr>
      <w:outlineLvl w:val="4"/>
    </w:pPr>
  </w:style>
  <w:style w:type="paragraph" w:customStyle="1" w:styleId="affff3">
    <w:name w:val="附录二级条标题"/>
    <w:basedOn w:val="afc"/>
    <w:next w:val="affb"/>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4">
    <w:name w:val="附录标题"/>
    <w:basedOn w:val="affb"/>
    <w:next w:val="affb"/>
    <w:autoRedefine/>
    <w:qFormat/>
    <w:pPr>
      <w:ind w:firstLineChars="0" w:firstLine="0"/>
      <w:jc w:val="center"/>
    </w:pPr>
    <w:rPr>
      <w:rFonts w:ascii="黑体" w:eastAsia="黑体"/>
    </w:rPr>
  </w:style>
  <w:style w:type="paragraph" w:customStyle="1" w:styleId="affff5">
    <w:name w:val="注：（正文）"/>
    <w:basedOn w:val="affff6"/>
    <w:next w:val="affb"/>
    <w:autoRedefine/>
    <w:qFormat/>
  </w:style>
  <w:style w:type="paragraph" w:customStyle="1" w:styleId="affff6">
    <w:name w:val="注："/>
    <w:next w:val="affb"/>
    <w:autoRedefine/>
    <w:qFormat/>
    <w:pPr>
      <w:widowControl w:val="0"/>
      <w:autoSpaceDE w:val="0"/>
      <w:autoSpaceDN w:val="0"/>
      <w:ind w:left="726" w:hanging="363"/>
      <w:jc w:val="both"/>
    </w:pPr>
    <w:rPr>
      <w:rFonts w:ascii="宋体"/>
      <w:sz w:val="18"/>
      <w:szCs w:val="18"/>
    </w:rPr>
  </w:style>
  <w:style w:type="paragraph" w:customStyle="1" w:styleId="affff7">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8">
    <w:name w:val="附录一级无"/>
    <w:basedOn w:val="affff9"/>
    <w:autoRedefine/>
    <w:qFormat/>
    <w:pPr>
      <w:spacing w:beforeLines="0" w:afterLines="0"/>
    </w:pPr>
    <w:rPr>
      <w:rFonts w:ascii="宋体" w:eastAsia="宋体"/>
      <w:szCs w:val="21"/>
    </w:rPr>
  </w:style>
  <w:style w:type="paragraph" w:customStyle="1" w:styleId="affff9">
    <w:name w:val="附录一级条标题"/>
    <w:basedOn w:val="af5"/>
    <w:next w:val="affb"/>
    <w:autoRedefine/>
    <w:qFormat/>
    <w:pPr>
      <w:numPr>
        <w:ilvl w:val="0"/>
        <w:numId w:val="0"/>
      </w:numPr>
      <w:autoSpaceDN w:val="0"/>
      <w:spacing w:beforeLines="50" w:afterLines="50"/>
      <w:outlineLvl w:val="2"/>
    </w:pPr>
  </w:style>
  <w:style w:type="paragraph" w:customStyle="1" w:styleId="af5">
    <w:name w:val="附录章标题"/>
    <w:next w:val="affb"/>
    <w:autoRedefine/>
    <w:qFormat/>
    <w:pPr>
      <w:numPr>
        <w:ilvl w:val="1"/>
        <w:numId w:val="3"/>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a">
    <w:name w:val="附录三级无"/>
    <w:basedOn w:val="affff2"/>
    <w:autoRedefine/>
    <w:qFormat/>
    <w:pPr>
      <w:spacing w:beforeLines="0" w:afterLines="0"/>
    </w:pPr>
    <w:rPr>
      <w:rFonts w:ascii="宋体" w:eastAsia="宋体"/>
      <w:szCs w:val="21"/>
    </w:rPr>
  </w:style>
  <w:style w:type="paragraph" w:customStyle="1" w:styleId="affffb">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b">
    <w:name w:val="附录数字编号列项（二级）"/>
    <w:autoRedefine/>
    <w:qFormat/>
    <w:pPr>
      <w:numPr>
        <w:ilvl w:val="1"/>
        <w:numId w:val="4"/>
      </w:numPr>
    </w:pPr>
    <w:rPr>
      <w:rFonts w:ascii="宋体"/>
      <w:sz w:val="21"/>
    </w:rPr>
  </w:style>
  <w:style w:type="paragraph" w:customStyle="1" w:styleId="affffc">
    <w:name w:val="标准书眉_偶数页"/>
    <w:basedOn w:val="affffd"/>
    <w:next w:val="afc"/>
    <w:autoRedefine/>
    <w:qFormat/>
    <w:pPr>
      <w:jc w:val="left"/>
    </w:pPr>
  </w:style>
  <w:style w:type="paragraph" w:customStyle="1" w:styleId="affffd">
    <w:name w:val="标准书眉_奇数页"/>
    <w:next w:val="afc"/>
    <w:autoRedefine/>
    <w:qFormat/>
    <w:pPr>
      <w:tabs>
        <w:tab w:val="center" w:pos="4154"/>
        <w:tab w:val="right" w:pos="8306"/>
      </w:tabs>
      <w:spacing w:after="220"/>
      <w:jc w:val="right"/>
    </w:pPr>
    <w:rPr>
      <w:rFonts w:ascii="黑体" w:eastAsia="黑体"/>
      <w:sz w:val="21"/>
      <w:szCs w:val="21"/>
    </w:rPr>
  </w:style>
  <w:style w:type="paragraph" w:customStyle="1" w:styleId="affffe">
    <w:name w:val="发布部门"/>
    <w:next w:val="affb"/>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
    <w:name w:val="五级无"/>
    <w:basedOn w:val="afffff0"/>
    <w:autoRedefine/>
    <w:qFormat/>
    <w:pPr>
      <w:spacing w:beforeLines="0" w:afterLines="0"/>
    </w:pPr>
    <w:rPr>
      <w:rFonts w:ascii="宋体" w:eastAsia="宋体"/>
    </w:rPr>
  </w:style>
  <w:style w:type="paragraph" w:customStyle="1" w:styleId="afffff0">
    <w:name w:val="五级条标题"/>
    <w:basedOn w:val="a4"/>
    <w:next w:val="affb"/>
    <w:autoRedefine/>
    <w:qFormat/>
    <w:pPr>
      <w:numPr>
        <w:ilvl w:val="0"/>
        <w:numId w:val="0"/>
      </w:numPr>
      <w:outlineLvl w:val="6"/>
    </w:pPr>
  </w:style>
  <w:style w:type="paragraph" w:customStyle="1" w:styleId="a4">
    <w:name w:val="四级条标题"/>
    <w:basedOn w:val="a3"/>
    <w:next w:val="affb"/>
    <w:autoRedefine/>
    <w:qFormat/>
    <w:pPr>
      <w:numPr>
        <w:ilvl w:val="4"/>
      </w:numPr>
      <w:outlineLvl w:val="5"/>
    </w:pPr>
  </w:style>
  <w:style w:type="paragraph" w:customStyle="1" w:styleId="afffff1">
    <w:name w:val="封面一致性程度标识"/>
    <w:basedOn w:val="afffff2"/>
    <w:autoRedefine/>
    <w:qFormat/>
    <w:pPr>
      <w:framePr w:wrap="around"/>
      <w:spacing w:before="440"/>
    </w:pPr>
    <w:rPr>
      <w:rFonts w:ascii="宋体" w:eastAsia="宋体"/>
    </w:rPr>
  </w:style>
  <w:style w:type="paragraph" w:customStyle="1" w:styleId="afffff2">
    <w:name w:val="封面标准英文名称"/>
    <w:basedOn w:val="affff7"/>
    <w:autoRedefine/>
    <w:qFormat/>
    <w:pPr>
      <w:framePr w:wrap="around"/>
      <w:spacing w:before="370" w:line="400" w:lineRule="exact"/>
    </w:pPr>
    <w:rPr>
      <w:rFonts w:ascii="Times New Roman"/>
      <w:sz w:val="28"/>
      <w:szCs w:val="28"/>
    </w:rPr>
  </w:style>
  <w:style w:type="paragraph" w:customStyle="1" w:styleId="afffff3">
    <w:name w:val="其他发布部门"/>
    <w:basedOn w:val="affffe"/>
    <w:autoRedefine/>
    <w:qFormat/>
    <w:pPr>
      <w:framePr w:wrap="around" w:y="15310"/>
      <w:spacing w:line="0" w:lineRule="atLeast"/>
    </w:pPr>
    <w:rPr>
      <w:rFonts w:ascii="黑体" w:eastAsia="黑体"/>
      <w:b w:val="0"/>
    </w:rPr>
  </w:style>
  <w:style w:type="paragraph" w:customStyle="1" w:styleId="afffff4">
    <w:name w:val="目次、标准名称标题"/>
    <w:basedOn w:val="afc"/>
    <w:next w:val="affb"/>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5">
    <w:name w:val="附录图标号"/>
    <w:basedOn w:val="afc"/>
    <w:autoRedefine/>
    <w:qFormat/>
    <w:pPr>
      <w:keepNext/>
      <w:pageBreakBefore/>
      <w:widowControl/>
      <w:numPr>
        <w:numId w:val="5"/>
      </w:numPr>
      <w:spacing w:line="14" w:lineRule="exact"/>
      <w:jc w:val="center"/>
      <w:outlineLvl w:val="0"/>
    </w:pPr>
    <w:rPr>
      <w:color w:val="FFFFFF"/>
    </w:rPr>
  </w:style>
  <w:style w:type="paragraph" w:customStyle="1" w:styleId="af2">
    <w:name w:val="附录表标题"/>
    <w:basedOn w:val="afc"/>
    <w:next w:val="affb"/>
    <w:autoRedefine/>
    <w:qFormat/>
    <w:pPr>
      <w:numPr>
        <w:ilvl w:val="1"/>
        <w:numId w:val="6"/>
      </w:numPr>
      <w:spacing w:beforeLines="50" w:afterLines="50"/>
      <w:jc w:val="center"/>
    </w:pPr>
    <w:rPr>
      <w:rFonts w:ascii="黑体" w:eastAsia="黑体"/>
      <w:szCs w:val="21"/>
    </w:rPr>
  </w:style>
  <w:style w:type="paragraph" w:customStyle="1" w:styleId="afffff5">
    <w:name w:val="附录公式编号制表符"/>
    <w:basedOn w:val="afc"/>
    <w:next w:val="affb"/>
    <w:autoRedefine/>
    <w:qFormat/>
    <w:pPr>
      <w:widowControl/>
      <w:tabs>
        <w:tab w:val="center" w:pos="4201"/>
        <w:tab w:val="right" w:leader="dot" w:pos="9298"/>
      </w:tabs>
      <w:autoSpaceDE w:val="0"/>
      <w:autoSpaceDN w:val="0"/>
    </w:pPr>
    <w:rPr>
      <w:rFonts w:ascii="宋体"/>
      <w:kern w:val="0"/>
      <w:szCs w:val="20"/>
    </w:rPr>
  </w:style>
  <w:style w:type="paragraph" w:customStyle="1" w:styleId="afffff6">
    <w:name w:val="标准书脚_奇数页"/>
    <w:autoRedefine/>
    <w:qFormat/>
    <w:pPr>
      <w:spacing w:before="120"/>
      <w:ind w:right="198"/>
      <w:jc w:val="right"/>
    </w:pPr>
    <w:rPr>
      <w:rFonts w:ascii="宋体"/>
      <w:sz w:val="18"/>
      <w:szCs w:val="18"/>
    </w:rPr>
  </w:style>
  <w:style w:type="paragraph" w:customStyle="1" w:styleId="afffff7">
    <w:name w:val="附录标识"/>
    <w:basedOn w:val="afc"/>
    <w:next w:val="affb"/>
    <w:autoRedefine/>
    <w:qFormat/>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a">
    <w:name w:val="注×：（正文）"/>
    <w:autoRedefine/>
    <w:qFormat/>
    <w:pPr>
      <w:numPr>
        <w:numId w:val="7"/>
      </w:numPr>
      <w:jc w:val="both"/>
    </w:pPr>
    <w:rPr>
      <w:rFonts w:ascii="宋体"/>
      <w:sz w:val="18"/>
      <w:szCs w:val="18"/>
    </w:rPr>
  </w:style>
  <w:style w:type="paragraph" w:customStyle="1" w:styleId="afffff8">
    <w:name w:val="封面标准文稿编辑信息"/>
    <w:basedOn w:val="afffff9"/>
    <w:autoRedefine/>
    <w:qFormat/>
    <w:pPr>
      <w:framePr w:wrap="around"/>
      <w:spacing w:before="180" w:line="180" w:lineRule="exact"/>
    </w:pPr>
    <w:rPr>
      <w:sz w:val="21"/>
    </w:rPr>
  </w:style>
  <w:style w:type="paragraph" w:customStyle="1" w:styleId="afffff9">
    <w:name w:val="封面标准文稿类别"/>
    <w:basedOn w:val="afffff1"/>
    <w:autoRedefine/>
    <w:qFormat/>
    <w:pPr>
      <w:framePr w:wrap="around"/>
      <w:spacing w:after="160" w:line="240" w:lineRule="auto"/>
    </w:pPr>
    <w:rPr>
      <w:sz w:val="24"/>
    </w:rPr>
  </w:style>
  <w:style w:type="paragraph" w:customStyle="1" w:styleId="afffffa">
    <w:name w:val="目次、索引正文"/>
    <w:autoRedefine/>
    <w:qFormat/>
    <w:pPr>
      <w:spacing w:line="320" w:lineRule="exact"/>
      <w:jc w:val="both"/>
    </w:pPr>
    <w:rPr>
      <w:rFonts w:ascii="宋体"/>
      <w:sz w:val="21"/>
    </w:rPr>
  </w:style>
  <w:style w:type="paragraph" w:customStyle="1" w:styleId="a9">
    <w:name w:val="列项◆（三级）"/>
    <w:basedOn w:val="afc"/>
    <w:autoRedefine/>
    <w:qFormat/>
    <w:pPr>
      <w:numPr>
        <w:ilvl w:val="2"/>
        <w:numId w:val="8"/>
      </w:numPr>
    </w:pPr>
    <w:rPr>
      <w:rFonts w:ascii="宋体"/>
      <w:szCs w:val="21"/>
    </w:rPr>
  </w:style>
  <w:style w:type="paragraph" w:customStyle="1" w:styleId="afffffb">
    <w:name w:val="其他标准称谓"/>
    <w:next w:val="afc"/>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c">
    <w:name w:val="附录二级无"/>
    <w:basedOn w:val="affff3"/>
    <w:autoRedefine/>
    <w:qFormat/>
    <w:pPr>
      <w:spacing w:beforeLines="0" w:afterLines="0"/>
    </w:pPr>
    <w:rPr>
      <w:rFonts w:ascii="宋体" w:eastAsia="宋体"/>
      <w:szCs w:val="21"/>
    </w:rPr>
  </w:style>
  <w:style w:type="paragraph" w:customStyle="1" w:styleId="afffffd">
    <w:name w:val="实施日期"/>
    <w:basedOn w:val="afffffe"/>
    <w:autoRedefine/>
    <w:qFormat/>
    <w:pPr>
      <w:framePr w:wrap="around" w:vAnchor="page" w:hAnchor="text"/>
      <w:jc w:val="right"/>
    </w:pPr>
  </w:style>
  <w:style w:type="paragraph" w:customStyle="1" w:styleId="afffffe">
    <w:name w:val="发布日期"/>
    <w:autoRedefine/>
    <w:qFormat/>
    <w:pPr>
      <w:framePr w:w="3997" w:h="471" w:hRule="exact" w:vSpace="181" w:wrap="around" w:hAnchor="page" w:x="7089" w:y="14097" w:anchorLock="1"/>
    </w:pPr>
    <w:rPr>
      <w:rFonts w:eastAsia="黑体"/>
      <w:sz w:val="28"/>
    </w:rPr>
  </w:style>
  <w:style w:type="paragraph" w:customStyle="1" w:styleId="affffff">
    <w:name w:val="列项说明"/>
    <w:basedOn w:val="afc"/>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字母编号列项（一级）"/>
    <w:autoRedefine/>
    <w:qFormat/>
    <w:pPr>
      <w:tabs>
        <w:tab w:val="left" w:pos="840"/>
      </w:tabs>
      <w:ind w:left="839" w:hanging="419"/>
      <w:jc w:val="both"/>
    </w:pPr>
    <w:rPr>
      <w:rFonts w:ascii="宋体"/>
      <w:sz w:val="21"/>
    </w:rPr>
  </w:style>
  <w:style w:type="paragraph" w:customStyle="1" w:styleId="ac">
    <w:name w:val="数字编号列项（二级）"/>
    <w:autoRedefine/>
    <w:qFormat/>
    <w:pPr>
      <w:numPr>
        <w:ilvl w:val="1"/>
        <w:numId w:val="9"/>
      </w:numPr>
      <w:jc w:val="both"/>
    </w:pPr>
    <w:rPr>
      <w:rFonts w:ascii="宋体"/>
      <w:sz w:val="21"/>
    </w:rPr>
  </w:style>
  <w:style w:type="paragraph" w:customStyle="1" w:styleId="affffff1">
    <w:name w:val="图表脚注说明"/>
    <w:basedOn w:val="afc"/>
    <w:autoRedefine/>
    <w:qFormat/>
    <w:pPr>
      <w:ind w:left="544" w:hanging="181"/>
    </w:pPr>
    <w:rPr>
      <w:rFonts w:ascii="宋体"/>
      <w:sz w:val="18"/>
      <w:szCs w:val="18"/>
    </w:rPr>
  </w:style>
  <w:style w:type="paragraph" w:customStyle="1" w:styleId="a8">
    <w:name w:val="列项●（二级）"/>
    <w:autoRedefine/>
    <w:qFormat/>
    <w:pPr>
      <w:numPr>
        <w:ilvl w:val="1"/>
        <w:numId w:val="8"/>
      </w:numPr>
      <w:tabs>
        <w:tab w:val="left" w:pos="840"/>
      </w:tabs>
      <w:jc w:val="both"/>
    </w:pPr>
    <w:rPr>
      <w:rFonts w:ascii="宋体"/>
      <w:sz w:val="21"/>
    </w:rPr>
  </w:style>
  <w:style w:type="paragraph" w:customStyle="1" w:styleId="affffff2">
    <w:name w:val="示例"/>
    <w:next w:val="affffff3"/>
    <w:autoRedefine/>
    <w:qFormat/>
    <w:pPr>
      <w:widowControl w:val="0"/>
      <w:ind w:firstLine="363"/>
      <w:jc w:val="both"/>
    </w:pPr>
    <w:rPr>
      <w:rFonts w:ascii="宋体"/>
      <w:sz w:val="18"/>
      <w:szCs w:val="18"/>
    </w:rPr>
  </w:style>
  <w:style w:type="paragraph" w:customStyle="1" w:styleId="affffff3">
    <w:name w:val="示例内容"/>
    <w:autoRedefine/>
    <w:qFormat/>
    <w:pPr>
      <w:ind w:firstLineChars="200" w:firstLine="200"/>
    </w:pPr>
    <w:rPr>
      <w:rFonts w:ascii="宋体"/>
      <w:sz w:val="18"/>
      <w:szCs w:val="18"/>
    </w:rPr>
  </w:style>
  <w:style w:type="paragraph" w:customStyle="1" w:styleId="CharChar">
    <w:name w:val="Char Char"/>
    <w:basedOn w:val="afc"/>
    <w:autoRedefine/>
    <w:qFormat/>
    <w:rPr>
      <w:rFonts w:ascii="黑体" w:eastAsia="黑体"/>
      <w:sz w:val="36"/>
      <w:szCs w:val="36"/>
    </w:rPr>
  </w:style>
  <w:style w:type="paragraph" w:customStyle="1" w:styleId="CharChar1">
    <w:name w:val="Char Char1"/>
    <w:basedOn w:val="afc"/>
    <w:autoRedefine/>
    <w:qFormat/>
    <w:rPr>
      <w:rFonts w:ascii="黑体" w:eastAsia="黑体"/>
      <w:sz w:val="36"/>
      <w:szCs w:val="36"/>
    </w:rPr>
  </w:style>
  <w:style w:type="paragraph" w:customStyle="1" w:styleId="affffff4">
    <w:name w:val="参考文献、索引标题"/>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5">
    <w:name w:val="正文表标题"/>
    <w:next w:val="affb"/>
    <w:autoRedefine/>
    <w:qFormat/>
    <w:pPr>
      <w:tabs>
        <w:tab w:val="left" w:pos="360"/>
      </w:tabs>
      <w:spacing w:beforeLines="50" w:afterLines="50"/>
      <w:jc w:val="center"/>
    </w:pPr>
    <w:rPr>
      <w:rFonts w:ascii="黑体" w:eastAsia="黑体"/>
      <w:sz w:val="21"/>
    </w:rPr>
  </w:style>
  <w:style w:type="paragraph" w:customStyle="1" w:styleId="affffff6">
    <w:name w:val="二级无"/>
    <w:basedOn w:val="a2"/>
    <w:autoRedefine/>
    <w:qFormat/>
    <w:pPr>
      <w:spacing w:beforeLines="0" w:afterLines="0"/>
      <w:ind w:left="0"/>
    </w:pPr>
    <w:rPr>
      <w:rFonts w:ascii="宋体" w:eastAsia="宋体"/>
    </w:rPr>
  </w:style>
  <w:style w:type="paragraph" w:customStyle="1" w:styleId="affffff7">
    <w:name w:val="图标脚注说明"/>
    <w:basedOn w:val="affb"/>
    <w:autoRedefine/>
    <w:qFormat/>
    <w:pPr>
      <w:ind w:left="840" w:firstLineChars="0" w:hanging="420"/>
    </w:pPr>
    <w:rPr>
      <w:sz w:val="18"/>
      <w:szCs w:val="18"/>
    </w:rPr>
  </w:style>
  <w:style w:type="paragraph" w:customStyle="1" w:styleId="affffff8">
    <w:name w:val="其他标准标志"/>
    <w:basedOn w:val="affffff9"/>
    <w:autoRedefine/>
    <w:qFormat/>
    <w:pPr>
      <w:framePr w:w="6101" w:wrap="around" w:vAnchor="page" w:hAnchor="page" w:x="4673" w:y="942"/>
    </w:pPr>
    <w:rPr>
      <w:w w:val="130"/>
    </w:rPr>
  </w:style>
  <w:style w:type="paragraph" w:customStyle="1" w:styleId="affffff9">
    <w:name w:val="标准标志"/>
    <w:next w:val="afc"/>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3">
    <w:name w:val="封面一致性程度标识2"/>
    <w:basedOn w:val="afffff1"/>
    <w:autoRedefine/>
    <w:qFormat/>
    <w:pPr>
      <w:framePr w:wrap="around" w:y="4469"/>
    </w:pPr>
  </w:style>
  <w:style w:type="paragraph" w:customStyle="1" w:styleId="affffffa">
    <w:name w:val="标准书眉一"/>
    <w:autoRedefine/>
    <w:qFormat/>
    <w:pPr>
      <w:jc w:val="both"/>
    </w:pPr>
  </w:style>
  <w:style w:type="paragraph" w:customStyle="1" w:styleId="affffffb">
    <w:name w:val="封面正文"/>
    <w:autoRedefine/>
    <w:qFormat/>
    <w:pPr>
      <w:jc w:val="both"/>
    </w:pPr>
  </w:style>
  <w:style w:type="paragraph" w:customStyle="1" w:styleId="13">
    <w:name w:val="样式 标题 1 + 非加粗"/>
    <w:basedOn w:val="1"/>
    <w:autoRedefine/>
    <w:qFormat/>
    <w:pPr>
      <w:spacing w:beforeLines="100" w:afterLines="100" w:line="240" w:lineRule="auto"/>
    </w:pPr>
    <w:rPr>
      <w:rFonts w:eastAsia="黑体"/>
      <w:b w:val="0"/>
      <w:bCs w:val="0"/>
      <w:sz w:val="21"/>
    </w:rPr>
  </w:style>
  <w:style w:type="paragraph" w:customStyle="1" w:styleId="afa">
    <w:name w:val="附录字母编号列项（一级）"/>
    <w:autoRedefine/>
    <w:qFormat/>
    <w:pPr>
      <w:numPr>
        <w:numId w:val="4"/>
      </w:numPr>
    </w:pPr>
    <w:rPr>
      <w:rFonts w:ascii="宋体"/>
      <w:sz w:val="21"/>
    </w:rPr>
  </w:style>
  <w:style w:type="paragraph" w:customStyle="1" w:styleId="ad">
    <w:name w:val="编号列项（三级）"/>
    <w:autoRedefine/>
    <w:qFormat/>
    <w:pPr>
      <w:numPr>
        <w:ilvl w:val="2"/>
        <w:numId w:val="9"/>
      </w:numPr>
    </w:pPr>
    <w:rPr>
      <w:rFonts w:ascii="宋体"/>
      <w:sz w:val="21"/>
    </w:rPr>
  </w:style>
  <w:style w:type="paragraph" w:customStyle="1" w:styleId="affffffc">
    <w:name w:val="正文公式编号制表符"/>
    <w:basedOn w:val="affb"/>
    <w:next w:val="affb"/>
    <w:autoRedefine/>
    <w:qFormat/>
    <w:pPr>
      <w:ind w:firstLineChars="0" w:firstLine="0"/>
    </w:pPr>
  </w:style>
  <w:style w:type="paragraph" w:customStyle="1" w:styleId="affffffd">
    <w:name w:val="列项——（一级）"/>
    <w:autoRedefine/>
    <w:qFormat/>
    <w:pPr>
      <w:widowControl w:val="0"/>
      <w:ind w:left="833" w:hanging="408"/>
      <w:jc w:val="both"/>
    </w:pPr>
    <w:rPr>
      <w:rFonts w:ascii="宋体"/>
      <w:sz w:val="21"/>
    </w:rPr>
  </w:style>
  <w:style w:type="paragraph" w:customStyle="1" w:styleId="affffffe">
    <w:name w:val="四级无"/>
    <w:basedOn w:val="a4"/>
    <w:autoRedefine/>
    <w:qFormat/>
    <w:pPr>
      <w:spacing w:beforeLines="0" w:afterLines="0"/>
    </w:pPr>
    <w:rPr>
      <w:rFonts w:ascii="宋体" w:eastAsia="宋体"/>
    </w:rPr>
  </w:style>
  <w:style w:type="paragraph" w:customStyle="1" w:styleId="24">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
    <w:name w:val="附录四级无"/>
    <w:basedOn w:val="affff1"/>
    <w:autoRedefine/>
    <w:qFormat/>
    <w:pPr>
      <w:spacing w:beforeLines="0" w:afterLines="0"/>
    </w:pPr>
    <w:rPr>
      <w:rFonts w:ascii="宋体" w:eastAsia="宋体"/>
      <w:szCs w:val="21"/>
    </w:rPr>
  </w:style>
  <w:style w:type="paragraph" w:customStyle="1" w:styleId="25">
    <w:name w:val="封面标准英文名称2"/>
    <w:basedOn w:val="afffff2"/>
    <w:autoRedefine/>
    <w:qFormat/>
    <w:pPr>
      <w:framePr w:wrap="around" w:y="4469"/>
    </w:pPr>
  </w:style>
  <w:style w:type="paragraph" w:customStyle="1" w:styleId="26">
    <w:name w:val="封面标准文稿类别2"/>
    <w:basedOn w:val="afffff9"/>
    <w:autoRedefine/>
    <w:qFormat/>
    <w:pPr>
      <w:framePr w:wrap="around" w:y="4469"/>
    </w:pPr>
  </w:style>
  <w:style w:type="paragraph" w:customStyle="1" w:styleId="afffffff0">
    <w:name w:val="示例×："/>
    <w:basedOn w:val="a0"/>
    <w:autoRedefine/>
    <w:qFormat/>
    <w:pPr>
      <w:numPr>
        <w:numId w:val="0"/>
      </w:numPr>
      <w:spacing w:beforeLines="0" w:afterLines="0"/>
      <w:ind w:firstLine="363"/>
      <w:outlineLvl w:val="9"/>
    </w:pPr>
    <w:rPr>
      <w:rFonts w:ascii="宋体" w:eastAsia="宋体"/>
      <w:sz w:val="18"/>
      <w:szCs w:val="18"/>
    </w:rPr>
  </w:style>
  <w:style w:type="paragraph" w:customStyle="1" w:styleId="a0">
    <w:name w:val="章标题"/>
    <w:next w:val="affb"/>
    <w:autoRedefine/>
    <w:qFormat/>
    <w:pPr>
      <w:numPr>
        <w:numId w:val="2"/>
      </w:numPr>
      <w:spacing w:beforeLines="100" w:afterLines="100"/>
      <w:jc w:val="both"/>
      <w:outlineLvl w:val="1"/>
    </w:pPr>
    <w:rPr>
      <w:rFonts w:ascii="黑体" w:eastAsia="黑体"/>
      <w:sz w:val="21"/>
    </w:rPr>
  </w:style>
  <w:style w:type="paragraph" w:customStyle="1" w:styleId="14">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6">
    <w:name w:val="附录图标题"/>
    <w:basedOn w:val="afc"/>
    <w:next w:val="affb"/>
    <w:autoRedefine/>
    <w:qFormat/>
    <w:pPr>
      <w:numPr>
        <w:ilvl w:val="1"/>
        <w:numId w:val="5"/>
      </w:numPr>
      <w:spacing w:beforeLines="50" w:afterLines="50"/>
      <w:jc w:val="center"/>
    </w:pPr>
    <w:rPr>
      <w:rFonts w:ascii="黑体" w:eastAsia="黑体"/>
      <w:szCs w:val="21"/>
    </w:rPr>
  </w:style>
  <w:style w:type="paragraph" w:customStyle="1" w:styleId="afffffff1">
    <w:name w:val="其他实施日期"/>
    <w:basedOn w:val="afffffd"/>
    <w:autoRedefine/>
    <w:qFormat/>
    <w:pPr>
      <w:framePr w:wrap="around" w:vAnchor="margin" w:hAnchor="page"/>
    </w:pPr>
  </w:style>
  <w:style w:type="paragraph" w:customStyle="1" w:styleId="afffffff2">
    <w:name w:val="三级无"/>
    <w:basedOn w:val="a3"/>
    <w:autoRedefine/>
    <w:qFormat/>
    <w:pPr>
      <w:spacing w:beforeLines="0" w:afterLines="0"/>
    </w:pPr>
    <w:rPr>
      <w:rFonts w:ascii="宋体" w:eastAsia="宋体"/>
    </w:rPr>
  </w:style>
  <w:style w:type="paragraph" w:customStyle="1" w:styleId="27">
    <w:name w:val="封面标准名称2"/>
    <w:basedOn w:val="affff7"/>
    <w:autoRedefine/>
    <w:qFormat/>
    <w:pPr>
      <w:framePr w:wrap="around" w:y="4469"/>
      <w:spacing w:beforeLines="630"/>
    </w:pPr>
  </w:style>
  <w:style w:type="paragraph" w:customStyle="1" w:styleId="afffffff3">
    <w:name w:val="正文图标题"/>
    <w:next w:val="affb"/>
    <w:autoRedefine/>
    <w:qFormat/>
    <w:pPr>
      <w:tabs>
        <w:tab w:val="left" w:pos="360"/>
      </w:tabs>
      <w:spacing w:beforeLines="50" w:afterLines="50"/>
      <w:jc w:val="center"/>
    </w:pPr>
    <w:rPr>
      <w:rFonts w:ascii="黑体" w:eastAsia="黑体"/>
      <w:sz w:val="21"/>
    </w:rPr>
  </w:style>
  <w:style w:type="paragraph" w:customStyle="1" w:styleId="afffffff4">
    <w:name w:val="示例后文字"/>
    <w:basedOn w:val="affb"/>
    <w:next w:val="affb"/>
    <w:autoRedefine/>
    <w:qFormat/>
    <w:pPr>
      <w:ind w:firstLine="360"/>
    </w:pPr>
    <w:rPr>
      <w:sz w:val="18"/>
    </w:rPr>
  </w:style>
  <w:style w:type="paragraph" w:customStyle="1" w:styleId="afffffff5">
    <w:name w:val="其他发布日期"/>
    <w:basedOn w:val="afffffe"/>
    <w:autoRedefine/>
    <w:qFormat/>
    <w:pPr>
      <w:framePr w:wrap="around" w:vAnchor="page" w:hAnchor="text" w:x="1419"/>
    </w:pPr>
  </w:style>
  <w:style w:type="paragraph" w:customStyle="1" w:styleId="28">
    <w:name w:val="封面标准文稿编辑信息2"/>
    <w:basedOn w:val="afffff8"/>
    <w:autoRedefine/>
    <w:qFormat/>
    <w:pPr>
      <w:framePr w:wrap="around" w:y="4469"/>
    </w:pPr>
  </w:style>
  <w:style w:type="paragraph" w:customStyle="1" w:styleId="afffffff6">
    <w:name w:val="一级无"/>
    <w:basedOn w:val="a1"/>
    <w:autoRedefine/>
    <w:qFormat/>
    <w:pPr>
      <w:spacing w:before="156" w:after="156"/>
    </w:pPr>
    <w:rPr>
      <w:rFonts w:ascii="Times New Roman" w:eastAsia="宋体"/>
      <w:color w:val="000000"/>
    </w:rPr>
  </w:style>
  <w:style w:type="paragraph" w:customStyle="1" w:styleId="TOC10">
    <w:name w:val="TOC 标题1"/>
    <w:basedOn w:val="1"/>
    <w:next w:val="afc"/>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fffff7">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1">
    <w:name w:val="附录表标号"/>
    <w:basedOn w:val="afc"/>
    <w:next w:val="affb"/>
    <w:autoRedefine/>
    <w:qFormat/>
    <w:pPr>
      <w:numPr>
        <w:numId w:val="6"/>
      </w:numPr>
      <w:spacing w:line="14" w:lineRule="exact"/>
      <w:jc w:val="center"/>
      <w:outlineLvl w:val="0"/>
    </w:pPr>
    <w:rPr>
      <w:color w:val="FFFFFF"/>
    </w:rPr>
  </w:style>
  <w:style w:type="paragraph" w:customStyle="1" w:styleId="afffffff8">
    <w:name w:val="标准称谓"/>
    <w:next w:val="afc"/>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9">
    <w:name w:val="标准书脚_偶数页"/>
    <w:autoRedefine/>
    <w:qFormat/>
    <w:pPr>
      <w:spacing w:before="120"/>
      <w:ind w:left="221"/>
    </w:pPr>
    <w:rPr>
      <w:rFonts w:ascii="宋体"/>
      <w:sz w:val="18"/>
      <w:szCs w:val="18"/>
    </w:rPr>
  </w:style>
  <w:style w:type="paragraph" w:customStyle="1" w:styleId="afffffffa">
    <w:name w:val="条文脚注"/>
    <w:basedOn w:val="aa"/>
    <w:autoRedefine/>
    <w:qFormat/>
    <w:pPr>
      <w:numPr>
        <w:numId w:val="0"/>
      </w:numPr>
      <w:jc w:val="both"/>
    </w:pPr>
  </w:style>
  <w:style w:type="paragraph" w:customStyle="1" w:styleId="afffffffb">
    <w:name w:val="列项说明数字编号"/>
    <w:autoRedefine/>
    <w:qFormat/>
    <w:pPr>
      <w:ind w:leftChars="400" w:left="600" w:hangingChars="200" w:hanging="200"/>
    </w:pPr>
    <w:rPr>
      <w:rFonts w:ascii="宋体"/>
      <w:sz w:val="21"/>
    </w:rPr>
  </w:style>
  <w:style w:type="paragraph" w:customStyle="1" w:styleId="afffffffc">
    <w:name w:val="终结线"/>
    <w:basedOn w:val="afc"/>
    <w:autoRedefine/>
    <w:qFormat/>
    <w:pPr>
      <w:framePr w:hSpace="181" w:vSpace="181" w:wrap="around" w:vAnchor="text" w:hAnchor="margin" w:xAlign="center" w:y="285"/>
    </w:pPr>
  </w:style>
  <w:style w:type="paragraph" w:customStyle="1" w:styleId="afffffffd">
    <w:name w:val="前言、引言标题"/>
    <w:next w:val="affb"/>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fe">
    <w:name w:val="图的脚注"/>
    <w:next w:val="affb"/>
    <w:autoRedefine/>
    <w:qFormat/>
    <w:pPr>
      <w:widowControl w:val="0"/>
      <w:ind w:leftChars="200" w:left="840" w:hangingChars="200" w:hanging="420"/>
      <w:jc w:val="both"/>
    </w:pPr>
    <w:rPr>
      <w:rFonts w:ascii="宋体"/>
      <w:sz w:val="18"/>
    </w:rPr>
  </w:style>
  <w:style w:type="paragraph" w:customStyle="1" w:styleId="Default">
    <w:name w:val="Default"/>
    <w:autoRedefine/>
    <w:uiPriority w:val="99"/>
    <w:unhideWhenUsed/>
    <w:qFormat/>
    <w:pPr>
      <w:widowControl w:val="0"/>
      <w:autoSpaceDE w:val="0"/>
      <w:autoSpaceDN w:val="0"/>
      <w:adjustRightInd w:val="0"/>
    </w:pPr>
    <w:rPr>
      <w:rFonts w:ascii="仿宋" w:eastAsia="仿宋" w:hAnsi="仿宋"/>
      <w:color w:val="000000"/>
      <w:sz w:val="24"/>
    </w:rPr>
  </w:style>
  <w:style w:type="character" w:customStyle="1" w:styleId="60">
    <w:name w:val="标题 6 字符"/>
    <w:link w:val="6"/>
    <w:autoRedefine/>
    <w:semiHidden/>
    <w:qFormat/>
    <w:rPr>
      <w:rFonts w:ascii="等线 Light" w:eastAsia="等线 Light" w:hAnsi="等线 Light" w:cs="Times New Roman"/>
      <w:b/>
      <w:bCs/>
      <w:kern w:val="2"/>
      <w:sz w:val="24"/>
      <w:szCs w:val="24"/>
    </w:rPr>
  </w:style>
  <w:style w:type="character" w:customStyle="1" w:styleId="aff7">
    <w:name w:val="页脚 字符"/>
    <w:link w:val="aff6"/>
    <w:autoRedefine/>
    <w:uiPriority w:val="99"/>
    <w:qFormat/>
    <w:rPr>
      <w:kern w:val="2"/>
      <w:sz w:val="18"/>
      <w:szCs w:val="18"/>
    </w:rPr>
  </w:style>
  <w:style w:type="paragraph" w:customStyle="1" w:styleId="TOC20">
    <w:name w:val="TOC 标题2"/>
    <w:basedOn w:val="1"/>
    <w:next w:val="afc"/>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1">
    <w:name w:val="正文文本缩进 2 字符"/>
    <w:basedOn w:val="afd"/>
    <w:link w:val="20"/>
    <w:autoRedefine/>
    <w:uiPriority w:val="99"/>
    <w:qFormat/>
    <w:rPr>
      <w:rFonts w:eastAsia="PMingLiU"/>
      <w:kern w:val="2"/>
      <w:sz w:val="24"/>
      <w:szCs w:val="24"/>
      <w:lang w:eastAsia="zh-TW"/>
    </w:rPr>
  </w:style>
  <w:style w:type="paragraph" w:customStyle="1" w:styleId="affffffff">
    <w:name w:val="标准文件_段"/>
    <w:autoRedefine/>
    <w:qFormat/>
    <w:pPr>
      <w:autoSpaceDE w:val="0"/>
      <w:autoSpaceDN w:val="0"/>
      <w:ind w:firstLineChars="200" w:firstLine="200"/>
      <w:jc w:val="both"/>
    </w:pPr>
    <w:rPr>
      <w:rFonts w:ascii="宋体"/>
      <w:sz w:val="21"/>
    </w:rPr>
  </w:style>
  <w:style w:type="paragraph" w:customStyle="1" w:styleId="affffffff0">
    <w:name w:val="标准文件_术语条一"/>
    <w:basedOn w:val="affffffff1"/>
    <w:next w:val="affffffff"/>
    <w:autoRedefine/>
    <w:qFormat/>
  </w:style>
  <w:style w:type="paragraph" w:customStyle="1" w:styleId="affffffff1">
    <w:name w:val="标准文件_一级无标题"/>
    <w:basedOn w:val="af7"/>
    <w:autoRedefine/>
    <w:qFormat/>
    <w:pPr>
      <w:spacing w:beforeLines="0" w:before="0" w:afterLines="0" w:after="0"/>
      <w:outlineLvl w:val="9"/>
    </w:pPr>
    <w:rPr>
      <w:rFonts w:ascii="宋体" w:eastAsia="宋体"/>
    </w:rPr>
  </w:style>
  <w:style w:type="paragraph" w:customStyle="1" w:styleId="af7">
    <w:name w:val="标准文件_一级条标题"/>
    <w:basedOn w:val="af6"/>
    <w:next w:val="affffffff"/>
    <w:autoRedefine/>
    <w:qFormat/>
    <w:pPr>
      <w:numPr>
        <w:ilvl w:val="2"/>
      </w:numPr>
      <w:spacing w:beforeLines="50" w:before="50" w:afterLines="50" w:after="50"/>
      <w:outlineLvl w:val="1"/>
    </w:pPr>
  </w:style>
  <w:style w:type="paragraph" w:customStyle="1" w:styleId="af6">
    <w:name w:val="标准文件_章标题"/>
    <w:next w:val="affffffff"/>
    <w:autoRedefine/>
    <w:qFormat/>
    <w:pPr>
      <w:numPr>
        <w:ilvl w:val="1"/>
        <w:numId w:val="10"/>
      </w:numPr>
      <w:spacing w:beforeLines="100" w:before="100" w:afterLines="100" w:after="100"/>
      <w:jc w:val="both"/>
      <w:outlineLvl w:val="0"/>
    </w:pPr>
    <w:rPr>
      <w:rFonts w:ascii="黑体" w:eastAsia="黑体"/>
      <w:sz w:val="21"/>
    </w:rPr>
  </w:style>
  <w:style w:type="paragraph" w:customStyle="1" w:styleId="af">
    <w:name w:val="标准文件_正文图标题"/>
    <w:next w:val="affffffff"/>
    <w:autoRedefine/>
    <w:qFormat/>
    <w:pPr>
      <w:numPr>
        <w:numId w:val="11"/>
      </w:numPr>
      <w:spacing w:beforeLines="50" w:before="50" w:afterLines="50" w:after="50"/>
      <w:jc w:val="center"/>
    </w:pPr>
    <w:rPr>
      <w:rFonts w:ascii="黑体" w:eastAsia="黑体"/>
      <w:sz w:val="21"/>
    </w:rPr>
  </w:style>
  <w:style w:type="paragraph" w:customStyle="1" w:styleId="af8">
    <w:name w:val="标准文件_二级条标题"/>
    <w:next w:val="affffffff"/>
    <w:autoRedefine/>
    <w:qFormat/>
    <w:pPr>
      <w:widowControl w:val="0"/>
      <w:numPr>
        <w:ilvl w:val="3"/>
        <w:numId w:val="10"/>
      </w:numPr>
      <w:spacing w:beforeLines="50" w:before="50" w:afterLines="50" w:after="50"/>
      <w:jc w:val="both"/>
      <w:outlineLvl w:val="2"/>
    </w:pPr>
    <w:rPr>
      <w:rFonts w:ascii="黑体" w:eastAsia="黑体"/>
      <w:sz w:val="21"/>
    </w:rPr>
  </w:style>
  <w:style w:type="paragraph" w:customStyle="1" w:styleId="af3">
    <w:name w:val="标准文件_正文表标题"/>
    <w:next w:val="affffffff"/>
    <w:autoRedefine/>
    <w:qFormat/>
    <w:pPr>
      <w:numPr>
        <w:numId w:val="12"/>
      </w:numPr>
      <w:tabs>
        <w:tab w:val="left" w:pos="0"/>
      </w:tabs>
      <w:spacing w:beforeLines="50" w:before="50" w:afterLines="50" w:after="50"/>
      <w:jc w:val="center"/>
    </w:pPr>
    <w:rPr>
      <w:rFonts w:ascii="黑体" w:eastAsia="黑体"/>
      <w:sz w:val="21"/>
    </w:rPr>
  </w:style>
  <w:style w:type="paragraph" w:customStyle="1" w:styleId="affffffff2">
    <w:name w:val="标准文件_表格"/>
    <w:basedOn w:val="affffffff"/>
    <w:autoRedefine/>
    <w:qFormat/>
    <w:pPr>
      <w:ind w:firstLineChars="0" w:firstLine="0"/>
      <w:jc w:val="center"/>
    </w:pPr>
    <w:rPr>
      <w:sz w:val="18"/>
    </w:rPr>
  </w:style>
  <w:style w:type="paragraph" w:customStyle="1" w:styleId="af9">
    <w:name w:val="标准文件_三级条标题"/>
    <w:basedOn w:val="af8"/>
    <w:next w:val="affffffff"/>
    <w:autoRedefine/>
    <w:qFormat/>
    <w:pPr>
      <w:widowControl/>
      <w:numPr>
        <w:ilvl w:val="4"/>
      </w:numPr>
      <w:outlineLvl w:val="3"/>
    </w:pPr>
  </w:style>
  <w:style w:type="paragraph" w:customStyle="1" w:styleId="affffffff3">
    <w:name w:val="标准文件_二级无标题"/>
    <w:basedOn w:val="af8"/>
    <w:autoRedefine/>
    <w:qFormat/>
    <w:pPr>
      <w:spacing w:beforeLines="0" w:before="0" w:afterLines="0" w:after="0"/>
      <w:outlineLvl w:val="9"/>
    </w:pPr>
    <w:rPr>
      <w:rFonts w:ascii="宋体" w:eastAsia="宋体"/>
    </w:rPr>
  </w:style>
  <w:style w:type="paragraph" w:customStyle="1" w:styleId="ab">
    <w:name w:val="标准文件_字母编号列项（一级）"/>
    <w:autoRedefine/>
    <w:qFormat/>
    <w:pPr>
      <w:numPr>
        <w:numId w:val="9"/>
      </w:numPr>
      <w:jc w:val="both"/>
    </w:pPr>
    <w:rPr>
      <w:rFonts w:ascii="宋体"/>
      <w:sz w:val="21"/>
    </w:rPr>
  </w:style>
  <w:style w:type="table" w:customStyle="1" w:styleId="TableNormal">
    <w:name w:val="Table Normal"/>
    <w:basedOn w:val="afe"/>
    <w:autoRedefine/>
    <w:qFormat/>
    <w:rPr>
      <w:rFonts w:eastAsia="Times New Roman"/>
    </w:rPr>
    <w:tblPr>
      <w:tblCellMar>
        <w:left w:w="0" w:type="dxa"/>
        <w:right w:w="0" w:type="dxa"/>
      </w:tblCellMar>
    </w:tblPr>
  </w:style>
  <w:style w:type="character" w:customStyle="1" w:styleId="15">
    <w:name w:val="15"/>
    <w:basedOn w:val="afd"/>
    <w:autoRedefine/>
    <w:qFormat/>
    <w:rPr>
      <w:rFonts w:ascii="等线" w:eastAsia="等线" w:hAnsi="等线" w:hint="eastAsia"/>
      <w:sz w:val="21"/>
      <w:szCs w:val="21"/>
    </w:rPr>
  </w:style>
  <w:style w:type="paragraph" w:customStyle="1" w:styleId="ae">
    <w:name w:val="标准文件_附录图标号"/>
    <w:basedOn w:val="affffffff"/>
    <w:next w:val="affffffff"/>
    <w:autoRedefine/>
    <w:qFormat/>
    <w:pPr>
      <w:numPr>
        <w:numId w:val="13"/>
      </w:numPr>
      <w:spacing w:line="14" w:lineRule="exact"/>
      <w:ind w:firstLineChars="0" w:firstLine="0"/>
      <w:jc w:val="center"/>
    </w:pPr>
    <w:rPr>
      <w:rFonts w:ascii="黑体" w:eastAsia="黑体" w:hAnsi="黑体"/>
      <w:vanish/>
      <w:sz w:val="2"/>
      <w:szCs w:val="21"/>
    </w:rPr>
  </w:style>
  <w:style w:type="paragraph" w:customStyle="1" w:styleId="af0">
    <w:name w:val="标准文件_附录表标号"/>
    <w:basedOn w:val="affffffff"/>
    <w:next w:val="affffffff"/>
    <w:autoRedefine/>
    <w:qFormat/>
    <w:pPr>
      <w:numPr>
        <w:numId w:val="14"/>
      </w:numPr>
      <w:spacing w:line="14" w:lineRule="exact"/>
      <w:ind w:firstLineChars="0" w:firstLine="0"/>
      <w:jc w:val="center"/>
    </w:pPr>
    <w:rPr>
      <w:rFonts w:eastAsia="黑体"/>
      <w:vanish/>
      <w:sz w:val="2"/>
    </w:rPr>
  </w:style>
  <w:style w:type="paragraph" w:customStyle="1" w:styleId="af4">
    <w:name w:val="标准文件_附录标识"/>
    <w:next w:val="affffffff"/>
    <w:autoRedefine/>
    <w:qFormat/>
    <w:pPr>
      <w:numPr>
        <w:numId w:val="3"/>
      </w:numPr>
      <w:shd w:val="clear" w:color="FFFFFF" w:fill="FFFFFF"/>
      <w:tabs>
        <w:tab w:val="left" w:pos="6406"/>
      </w:tabs>
      <w:spacing w:before="560" w:afterLines="50" w:after="50"/>
      <w:jc w:val="center"/>
      <w:outlineLvl w:val="0"/>
    </w:pPr>
    <w:rPr>
      <w:rFonts w:ascii="黑体" w:eastAsia="黑体"/>
      <w:sz w:val="21"/>
    </w:rPr>
  </w:style>
  <w:style w:type="paragraph" w:customStyle="1" w:styleId="affffffff4">
    <w:name w:val="标准文件_附录一级条标题"/>
    <w:next w:val="affffffff"/>
    <w:autoRedefine/>
    <w:qFormat/>
    <w:pPr>
      <w:widowControl w:val="0"/>
      <w:spacing w:beforeLines="50" w:before="50" w:afterLines="50" w:after="50"/>
      <w:jc w:val="both"/>
      <w:outlineLvl w:val="2"/>
    </w:pPr>
    <w:rPr>
      <w:rFonts w:ascii="黑体" w:eastAsia="黑体"/>
      <w:kern w:val="21"/>
      <w:sz w:val="21"/>
    </w:rPr>
  </w:style>
  <w:style w:type="paragraph" w:customStyle="1" w:styleId="affffffff5">
    <w:name w:val="标准文件_附录二级条标题"/>
    <w:basedOn w:val="affffffff4"/>
    <w:next w:val="affffffff"/>
    <w:autoRedefine/>
    <w:qFormat/>
    <w:pPr>
      <w:widowControl/>
      <w:numPr>
        <w:ilvl w:val="2"/>
      </w:numPr>
      <w:wordWrap w:val="0"/>
      <w:overflowPunct w:val="0"/>
      <w:autoSpaceDE w:val="0"/>
      <w:autoSpaceDN w:val="0"/>
      <w:textAlignment w:val="baseline"/>
      <w:outlineLvl w:val="3"/>
    </w:pPr>
  </w:style>
  <w:style w:type="paragraph" w:customStyle="1" w:styleId="16">
    <w:name w:val="列表段落1"/>
    <w:basedOn w:val="afc"/>
    <w:autoRedefine/>
    <w:qFormat/>
    <w:pPr>
      <w:ind w:firstLineChars="200" w:firstLine="420"/>
    </w:pPr>
  </w:style>
  <w:style w:type="paragraph" w:customStyle="1" w:styleId="TableText">
    <w:name w:val="Table Text"/>
    <w:basedOn w:val="afc"/>
    <w:autoRedefine/>
    <w:semiHidden/>
    <w:qFormat/>
    <w:rPr>
      <w:rFonts w:ascii="宋体" w:hAnsi="宋体" w:cs="宋体"/>
      <w:szCs w:val="21"/>
      <w:lang w:eastAsia="en-US"/>
    </w:rPr>
  </w:style>
  <w:style w:type="paragraph" w:customStyle="1" w:styleId="a7">
    <w:name w:val="标准文件_一级项"/>
    <w:autoRedefine/>
    <w:qFormat/>
    <w:pPr>
      <w:numPr>
        <w:numId w:val="8"/>
      </w:numPr>
    </w:pPr>
    <w:rPr>
      <w:rFonts w:ascii="宋体"/>
      <w:sz w:val="21"/>
    </w:rPr>
  </w:style>
  <w:style w:type="paragraph" w:customStyle="1" w:styleId="affffffff6">
    <w:name w:val="标准文件_三级无标题"/>
    <w:basedOn w:val="af9"/>
    <w:autoRedefine/>
    <w:qFormat/>
    <w:pPr>
      <w:spacing w:beforeLines="0" w:before="0" w:afterLines="0" w:after="0"/>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02_GZBD标准模板</Template>
  <TotalTime>5</TotalTime>
  <Pages>4</Pages>
  <Words>1919</Words>
  <Characters>2228</Characters>
  <Application>Microsoft Office Word</Application>
  <DocSecurity>0</DocSecurity>
  <Lines>89</Lines>
  <Paragraphs>101</Paragraphs>
  <ScaleCrop>false</ScaleCrop>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
  <cp:revision>1</cp:revision>
  <cp:lastPrinted>2018-07-04T02:56:00Z</cp:lastPrinted>
  <dcterms:created xsi:type="dcterms:W3CDTF">2020-10-14T08:16:00Z</dcterms:created>
  <dcterms:modified xsi:type="dcterms:W3CDTF">2025-11-02T08:40:00Z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CA63D4E9CAF04B35810FBA0026F626AF</vt:lpwstr>
  </property>
  <property fmtid="{D5CDD505-2E9C-101B-9397-08002B2CF9AE}" pid="4" name="KSOTemplateDocerSaveRecord">
    <vt:lpwstr>eyJoZGlkIjoiYzUxZGViZjc0ZGQ4MjQxYjk3MGQ5MjE3NTUxMjY3OGUiLCJ1c2VySWQiOiIxNzU4MTgyOTM4In0=</vt:lpwstr>
  </property>
</Properties>
</file>