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7AA34B68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713CFA" w:rsidRPr="00713CFA">
        <w:rPr>
          <w:rFonts w:ascii="仿宋" w:eastAsia="仿宋" w:hAnsi="仿宋" w:cs="仿宋" w:hint="eastAsia"/>
          <w:b/>
          <w:bCs/>
          <w:sz w:val="32"/>
          <w:szCs w:val="32"/>
        </w:rPr>
        <w:t>超高层建筑施工安全风险防控指南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45F41229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713CFA" w:rsidRPr="00713CFA">
        <w:rPr>
          <w:rFonts w:ascii="仿宋" w:eastAsia="仿宋" w:hAnsi="仿宋" w:cs="仿宋" w:hint="eastAsia"/>
          <w:szCs w:val="21"/>
        </w:rPr>
        <w:t>超高层建筑施工安全风险防控指南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1839264D" w:rsidR="00AC4878" w:rsidRDefault="00AB0944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B0944">
        <w:rPr>
          <w:rFonts w:ascii="仿宋" w:eastAsia="仿宋" w:hAnsi="仿宋" w:cs="仿宋" w:hint="eastAsia"/>
          <w:sz w:val="21"/>
          <w:szCs w:val="21"/>
        </w:rPr>
        <w:t>本标准编写旨在规范建筑高度 100 米及以上超高层建筑施工全过程的安全风险防控行为，明确风险识别、评估、防控、应急处置及监督检查的统一技术要求和操作流程，为建设、勘察、设计、施工、监理等相关方提供科学、系统、可操作的技术依据，从源头防范和减少高处坠落、起重伤害、深基坑坍塌等安全事故，保障施工人员生命财产安全与工程建设顺利推进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6CE85AEA" w:rsidR="00AC4878" w:rsidRDefault="00AB0944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B0944">
        <w:rPr>
          <w:rFonts w:ascii="仿宋" w:eastAsia="仿宋" w:hAnsi="仿宋" w:cs="仿宋" w:hint="eastAsia"/>
          <w:sz w:val="21"/>
          <w:szCs w:val="21"/>
        </w:rPr>
        <w:t>本标准的制定与实施，有助于填补超高层建筑施工安全风险防控领域专项团体标准的空白，整合现行国家标准、行业标准的核心要求并结合超高层施工特点细化完善，提升风险防控的针对性和有效性；通过明确各参与方责任边界、统一技术规范，推动施工安全管理从 “事后处置” 向 “事前预防、事中管控” 转变，助力建筑行业安全管理水平整体提升，同时为类似工程提供可借鉴的风险防控模式，促进超高层建筑行业安全、健康、可持续发展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6E4096FF" w:rsidR="00366ACC" w:rsidRDefault="00AB0944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B0944">
        <w:rPr>
          <w:rFonts w:ascii="仿宋" w:eastAsia="仿宋" w:hAnsi="仿宋" w:cs="仿宋" w:hint="eastAsia"/>
          <w:sz w:val="21"/>
          <w:szCs w:val="21"/>
        </w:rPr>
        <w:t>超高层建筑具有结构复杂、施工周期长、高空作业多、大型设备密集、受环境影响大等特点，其施工安全风险点多、风险等级高，传统通用施工安全标准已难以完全覆盖其特殊防控需求，近年来相关安全事故时有发生，给社会带来重大损失。因此，亟需制定专门的风险防控标准，系统梳理超高层施工各阶段关键风险点，明确针对性防控措施，解决现有标准在超高层施工场景中针对性不足、操作指导性不强等问题，为施工现场安全管理提供精准支撑，满足行业对超高层建筑施工安全风险精细化管控的迫切需求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30F0A71C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AB0944" w:rsidRPr="00AB0944">
        <w:rPr>
          <w:rFonts w:ascii="仿宋" w:eastAsia="仿宋" w:hAnsi="仿宋" w:cs="仿宋" w:hint="eastAsia"/>
          <w:sz w:val="21"/>
          <w:szCs w:val="21"/>
        </w:rPr>
        <w:t>超高层建筑作为城市化进程中的重要建筑形态，其施工安全直接关系到人民群众生命财产安全和行业发展质量。当前，超高层建筑施工安全风险防控面临着地质条件复杂、施工工艺特殊、安全管理难度大等多重挑战，现有相关标准多为通用性要求，缺乏针对超高层施工关键风险点的专项防控规范，导致施工现场风险识别不全面、防控措施不到位、应急处置不规范等问题突出。《超高层建筑施工安全风险防控指南》团体标准立足超高层建筑施工特点，整合职业安全、劳动保护及建筑施工领域的最新技术要求，明确了范围、术语定义、基本要求、风险识别评估、分类防控措施、应急管理及监督检查等核心内容，旨在构建全流程、多层次的风险防控体系。该标准的实施将有效规范各参与方的安全行为，提升风险防控的科学化、标准化水平，防范化解重大安全风险，为超高层建筑施工安全提供有力保障，推动建筑行业向安全、高效、绿色方向转型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三、起草单位和主要工作成员及其所作工作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5E847408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4B7F0C" w:rsidRPr="004B7F0C">
        <w:rPr>
          <w:rFonts w:ascii="仿宋" w:eastAsia="仿宋" w:hAnsi="仿宋" w:cs="仿宋" w:hint="eastAsia"/>
          <w:szCs w:val="21"/>
        </w:rPr>
        <w:t>浙江海宸建设有限公司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53D8CD25" w:rsidR="00AC4878" w:rsidRDefault="004B7F0C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4B7F0C">
              <w:rPr>
                <w:rFonts w:ascii="仿宋" w:eastAsia="仿宋" w:hAnsi="仿宋" w:cs="仿宋" w:hint="eastAsia"/>
                <w:szCs w:val="21"/>
              </w:rPr>
              <w:t>浙江海宸建设有限公司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基于调研结果明确标准编制范围、核心技术内容及预期目标，提交立项申请及相关材料，经团体标准管理机构审核通过后正式立项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要求搭建标准框架，细化各章节技术指标与操作规范，完成标准草案初稿并内部研讨修改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完善送审稿相关材料，按规定流程报送团体标准管理机构，经审核确认符合发布要求后，办理报批手续，确定标准发布编号、实施日期并正式发布。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63336D7E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B83C95">
        <w:rPr>
          <w:rFonts w:ascii="仿宋" w:eastAsia="仿宋" w:hAnsi="仿宋" w:cs="仿宋" w:hint="eastAsia"/>
          <w:szCs w:val="21"/>
        </w:rPr>
        <w:t>与综述报告</w:t>
      </w:r>
    </w:p>
    <w:p w14:paraId="78AB6E13" w14:textId="251B0AEA" w:rsidR="001F2D0D" w:rsidRDefault="007C0740" w:rsidP="00B83C95">
      <w:pPr>
        <w:pStyle w:val="affb"/>
        <w:rPr>
          <w:rFonts w:ascii="仿宋" w:eastAsia="仿宋" w:hAnsi="仿宋" w:cs="仿宋" w:hint="eastAsia"/>
          <w:szCs w:val="21"/>
        </w:rPr>
      </w:pPr>
      <w:r w:rsidRPr="007C0740">
        <w:rPr>
          <w:rFonts w:ascii="仿宋" w:eastAsia="仿宋" w:hAnsi="仿宋" w:cs="仿宋" w:hint="eastAsia"/>
          <w:szCs w:val="21"/>
        </w:rPr>
        <w:t>本标准的试验验证结合国内 10 余个不同地域、不同结构类型（钢筋混凝土结构、钢结构、混合结构）的超高层建筑施工项目，选取深基坑施工、高支模搭设、超高起重吊装、附着式升降脚手架使用等关键风险环节开展专项验证。通过现场实测、数据监测、模拟推演等方式，对标准中风险识别方法的全面性、防控措施的有效性、应急处置流程的合理性进行实证检验，累计收集监测数据 2000 余组，形成多维度验证报告。结果表明，应用本标准提出的风险防控体系后，试点项目关键风险点事故隐患发生率下降 65% 以上，应急响应效率提升 40%，验证了标准技术要求的科学性、可行性及适用范围的广泛性，为标准条款的优化完善提供了坚实的数据支撑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7C690AE4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 技术经济论证</w:t>
      </w:r>
    </w:p>
    <w:p w14:paraId="2BE8E6AE" w14:textId="6254C8FC" w:rsidR="00AC4878" w:rsidRDefault="007C0740">
      <w:pPr>
        <w:pStyle w:val="affb"/>
        <w:rPr>
          <w:rFonts w:ascii="仿宋" w:eastAsia="仿宋" w:hAnsi="仿宋" w:cs="仿宋" w:hint="eastAsia"/>
          <w:szCs w:val="21"/>
        </w:rPr>
      </w:pPr>
      <w:r w:rsidRPr="007C0740">
        <w:rPr>
          <w:rFonts w:ascii="仿宋" w:eastAsia="仿宋" w:hAnsi="仿宋" w:cs="仿宋" w:hint="eastAsia"/>
          <w:szCs w:val="21"/>
        </w:rPr>
        <w:lastRenderedPageBreak/>
        <w:t>从技术层面，本标准整合了现行国家标准、行业标准的核心技术要求，针对超高层建筑施工的特殊性细化了风险识别评估方法、分类防控措施及应急处置技术，填补了专项标准空白，技术路线成熟且具有创新性，可直接指导施工现场实践，降低技术应用门槛。从经济层面，通过对试点项目成本核算分析，应用本标准后，施工单位安全投入成本平均增加 3%~5%，但因事故隐患减少避免的直接经济损失（人员伤亡赔偿、设备损坏维修、工程停工损失等）平均降低 70% 以上，项目工期缩短 5%~8%，综合经济效益显著。同时，标准明确的风险防控流程可减少资源浪费，提高施工效率，其技术经济性已通过多个实际项目验证，符合行业高质量发展的成本效益要求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2C0BC20D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预期的经济效益</w:t>
      </w:r>
    </w:p>
    <w:p w14:paraId="1CA6D98A" w14:textId="47F45135" w:rsidR="007C0740" w:rsidRDefault="007C0740">
      <w:pPr>
        <w:pStyle w:val="affb"/>
        <w:rPr>
          <w:rFonts w:ascii="仿宋" w:eastAsia="仿宋" w:hAnsi="仿宋" w:cs="仿宋"/>
          <w:szCs w:val="21"/>
        </w:rPr>
      </w:pPr>
      <w:r w:rsidRPr="007C0740">
        <w:rPr>
          <w:rFonts w:ascii="仿宋" w:eastAsia="仿宋" w:hAnsi="仿宋" w:cs="仿宋" w:hint="eastAsia"/>
          <w:szCs w:val="21"/>
        </w:rPr>
        <w:t>本标准的实施将有效减少超高层建筑施工安全事故的发生，降低事故造成的人员伤亡赔偿、财产损失及工程停工延误等直接和间接经济损失，预计单个超高层建筑项目可减少经济损失数百万元至数千万元。同时，标准化的风险防控流程将优化施工组织设计，提高设备利用率和施工效率，缩短项目工期，降低人工、材料、机械等资源消耗成本；规范的责任体系和管理要求可减少纠纷争议，降低合规成本。长期来看，标准的推广应用将推动行业形成规模化、标准化的风险防控模式，促进建筑企业提升管理效率和市场竞争力，为行业创造持续稳定的经济效益</w:t>
      </w:r>
      <w:r>
        <w:rPr>
          <w:rFonts w:ascii="仿宋" w:eastAsia="仿宋" w:hAnsi="仿宋" w:cs="仿宋" w:hint="eastAsia"/>
          <w:szCs w:val="21"/>
        </w:rPr>
        <w:t>。</w:t>
      </w:r>
    </w:p>
    <w:p w14:paraId="4F982925" w14:textId="27951080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社会效益和生态效益</w:t>
      </w:r>
    </w:p>
    <w:p w14:paraId="62991666" w14:textId="37E9D7E6" w:rsidR="00AC4878" w:rsidRDefault="007C0740">
      <w:pPr>
        <w:pStyle w:val="affb"/>
        <w:rPr>
          <w:rFonts w:ascii="仿宋" w:eastAsia="仿宋" w:hAnsi="仿宋" w:cs="仿宋" w:hint="eastAsia"/>
          <w:szCs w:val="21"/>
        </w:rPr>
      </w:pPr>
      <w:r w:rsidRPr="007C0740">
        <w:rPr>
          <w:rFonts w:ascii="仿宋" w:eastAsia="仿宋" w:hAnsi="仿宋" w:cs="仿宋" w:hint="eastAsia"/>
          <w:szCs w:val="21"/>
        </w:rPr>
        <w:t>本标准的实施将显著提升超高层建筑施工安全水平，有效防范化解重大安全风险，减少人员伤亡事故，保障施工人员生命安全，维护社会和谐稳定。通过明确建设、勘察、设计、施工、监理等各方责任边界，规范市场主体行为，将推动建筑行业安全管理从 “被动应对” 向 “主动防控” 转变，提升行业整体安全管理水平和公信力。此外，标准的推广应用将为超高层建筑施工安全提供可复制、可推广的管控模式，为城市建设安全提供有力保障，增强社会公众对超高层建筑工程质量安全的信任度，同时助力培养一批具备专业安全风险防控能力的技术和管理人才，为行业可持续发展注入动力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02ED14F8" w14:textId="77777777" w:rsidR="00DA5C3F" w:rsidRPr="00DA5C3F" w:rsidRDefault="00DA5C3F" w:rsidP="00DA5C3F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DA5C3F">
        <w:rPr>
          <w:rFonts w:ascii="仿宋" w:eastAsia="仿宋" w:hAnsi="仿宋" w:cs="仿宋" w:hint="eastAsia"/>
          <w:szCs w:val="21"/>
        </w:rPr>
        <w:t>本文件规定了超高层建筑施工安全风险防控的基本要求、风险识别与评估、分类风险防控措施、应急管理及监督与检查等内容。</w:t>
      </w:r>
    </w:p>
    <w:p w14:paraId="55B1F24D" w14:textId="5C4A1DE6" w:rsidR="00AC4878" w:rsidRDefault="00DA5C3F" w:rsidP="00DA5C3F">
      <w:pPr>
        <w:pStyle w:val="affb"/>
        <w:rPr>
          <w:rFonts w:ascii="仿宋" w:eastAsia="仿宋" w:hAnsi="仿宋" w:cs="仿宋" w:hint="eastAsia"/>
          <w:szCs w:val="21"/>
        </w:rPr>
      </w:pPr>
      <w:r w:rsidRPr="00DA5C3F">
        <w:rPr>
          <w:rFonts w:ascii="仿宋" w:eastAsia="仿宋" w:hAnsi="仿宋" w:cs="仿宋" w:hint="eastAsia"/>
          <w:szCs w:val="21"/>
        </w:rPr>
        <w:t>本文件适用于超高层建筑施工安全风险防控活动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71AA61F" w14:textId="77777777" w:rsidR="00DA5C3F" w:rsidRPr="00DA5C3F" w:rsidRDefault="00DA5C3F" w:rsidP="00DA5C3F">
      <w:pPr>
        <w:pStyle w:val="affb"/>
        <w:rPr>
          <w:rFonts w:ascii="仿宋" w:eastAsia="仿宋" w:hAnsi="仿宋" w:cs="仿宋" w:hint="eastAsia"/>
          <w:szCs w:val="21"/>
        </w:rPr>
      </w:pPr>
      <w:bookmarkStart w:id="46" w:name="_Toc2484"/>
      <w:bookmarkStart w:id="47" w:name="_Toc113282592"/>
      <w:bookmarkStart w:id="48" w:name="_Toc97192966"/>
      <w:r w:rsidRPr="00DA5C3F">
        <w:rPr>
          <w:rFonts w:ascii="仿宋" w:eastAsia="仿宋" w:hAnsi="仿宋" w:cs="仿宋" w:hint="eastAsia"/>
          <w:szCs w:val="21"/>
        </w:rPr>
        <w:t>GB 50140  建筑灭火器配置设计规范</w:t>
      </w:r>
    </w:p>
    <w:p w14:paraId="355552F8" w14:textId="77777777" w:rsidR="00DA5C3F" w:rsidRDefault="00DA5C3F" w:rsidP="00DA5C3F">
      <w:pPr>
        <w:pStyle w:val="affb"/>
        <w:ind w:firstLineChars="0" w:firstLine="0"/>
        <w:rPr>
          <w:rFonts w:ascii="仿宋" w:eastAsia="仿宋" w:hAnsi="仿宋" w:cs="仿宋"/>
          <w:szCs w:val="21"/>
        </w:rPr>
      </w:pPr>
      <w:r w:rsidRPr="00DA5C3F">
        <w:rPr>
          <w:rFonts w:ascii="仿宋" w:eastAsia="仿宋" w:hAnsi="仿宋" w:cs="仿宋" w:hint="eastAsia"/>
          <w:szCs w:val="21"/>
        </w:rPr>
        <w:t>JGJ 196  建筑施工塔式起重机安装、使用、拆卸安全技术规程</w:t>
      </w:r>
    </w:p>
    <w:p w14:paraId="558A4E8F" w14:textId="5E09B443" w:rsidR="00AC4878" w:rsidRDefault="00000000" w:rsidP="00DA5C3F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0F5EA1FC" w:rsidR="00AC4878" w:rsidRDefault="006A10F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6A10F1">
        <w:rPr>
          <w:rFonts w:ascii="仿宋" w:eastAsia="仿宋" w:hAnsi="仿宋" w:cs="仿宋" w:hint="eastAsia"/>
          <w:szCs w:val="21"/>
        </w:rPr>
        <w:t>明确</w:t>
      </w:r>
      <w:r w:rsidR="00DA5C3F">
        <w:rPr>
          <w:rFonts w:ascii="仿宋" w:eastAsia="仿宋" w:hAnsi="仿宋" w:cs="仿宋" w:hint="eastAsia"/>
          <w:szCs w:val="21"/>
        </w:rPr>
        <w:t>风险识别、风险评估、风险防控</w:t>
      </w:r>
      <w:r w:rsidRPr="006A10F1">
        <w:rPr>
          <w:rFonts w:ascii="仿宋" w:eastAsia="仿宋" w:hAnsi="仿宋" w:cs="仿宋" w:hint="eastAsia"/>
          <w:szCs w:val="21"/>
        </w:rPr>
        <w:t>等核心术语的定义</w:t>
      </w:r>
      <w:r>
        <w:rPr>
          <w:rFonts w:ascii="仿宋" w:eastAsia="仿宋" w:hAnsi="仿宋" w:cs="仿宋" w:hint="eastAsia"/>
          <w:szCs w:val="21"/>
        </w:rPr>
        <w:t>。</w:t>
      </w:r>
    </w:p>
    <w:p w14:paraId="010BFA4A" w14:textId="703F0BEE" w:rsidR="00D81B12" w:rsidRPr="00D81B12" w:rsidRDefault="00D81B12" w:rsidP="00D81B12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4.</w:t>
      </w:r>
      <w:r w:rsidRPr="00D81B12">
        <w:rPr>
          <w:rFonts w:ascii="仿宋" w:eastAsia="仿宋" w:hAnsi="仿宋" w:cs="仿宋" w:hint="eastAsia"/>
          <w:b/>
          <w:bCs/>
          <w:szCs w:val="21"/>
        </w:rPr>
        <w:t>基本要求</w:t>
      </w:r>
    </w:p>
    <w:p w14:paraId="37C58F3C" w14:textId="43D5EDAE" w:rsidR="00D81B12" w:rsidRPr="00D81B12" w:rsidRDefault="00D81B12" w:rsidP="00D81B12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D81B12">
        <w:rPr>
          <w:rFonts w:ascii="仿宋" w:eastAsia="仿宋" w:hAnsi="仿宋" w:cs="仿宋" w:hint="eastAsia"/>
          <w:szCs w:val="21"/>
        </w:rPr>
        <w:t>从责任体系、管理制度、人员资质、技术保障、场地与设备等方面，明确风险防控的基础准则。</w:t>
      </w:r>
    </w:p>
    <w:p w14:paraId="530D5D7C" w14:textId="1669B39C" w:rsidR="00D81B12" w:rsidRPr="00D81B12" w:rsidRDefault="00D81B12" w:rsidP="00D81B12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5.</w:t>
      </w:r>
      <w:r w:rsidRPr="00D81B12">
        <w:rPr>
          <w:rFonts w:ascii="仿宋" w:eastAsia="仿宋" w:hAnsi="仿宋" w:cs="仿宋" w:hint="eastAsia"/>
          <w:b/>
          <w:bCs/>
          <w:szCs w:val="21"/>
        </w:rPr>
        <w:t>风险识别与评估</w:t>
      </w:r>
    </w:p>
    <w:p w14:paraId="3114C6D1" w14:textId="2C40F540" w:rsidR="00D81B12" w:rsidRPr="00D81B12" w:rsidRDefault="00D81B12" w:rsidP="00D81B12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D81B12">
        <w:rPr>
          <w:rFonts w:ascii="仿宋" w:eastAsia="仿宋" w:hAnsi="仿宋" w:cs="仿宋" w:hint="eastAsia"/>
          <w:szCs w:val="21"/>
        </w:rPr>
        <w:t>规定超高层建筑施工全阶段风险的识别范围、方法、评估分级标准及风险台账建立要求。</w:t>
      </w:r>
    </w:p>
    <w:p w14:paraId="16A357E9" w14:textId="618EBC3C" w:rsidR="00D81B12" w:rsidRPr="00D81B12" w:rsidRDefault="00D81B12" w:rsidP="00D81B12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6.</w:t>
      </w:r>
      <w:r w:rsidRPr="00D81B12">
        <w:rPr>
          <w:rFonts w:ascii="仿宋" w:eastAsia="仿宋" w:hAnsi="仿宋" w:cs="仿宋" w:hint="eastAsia"/>
          <w:b/>
          <w:bCs/>
          <w:szCs w:val="21"/>
        </w:rPr>
        <w:t>分类风险防控措施</w:t>
      </w:r>
    </w:p>
    <w:p w14:paraId="051C077C" w14:textId="059740F3" w:rsidR="00D81B12" w:rsidRPr="00D81B12" w:rsidRDefault="00D81B12" w:rsidP="00D81B12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D81B12">
        <w:rPr>
          <w:rFonts w:ascii="仿宋" w:eastAsia="仿宋" w:hAnsi="仿宋" w:cs="仿宋" w:hint="eastAsia"/>
          <w:szCs w:val="21"/>
        </w:rPr>
        <w:t>针对基础工程、主体结构、机电与装饰装修及特殊场景，制定针对性的风险防控技术要求。</w:t>
      </w:r>
    </w:p>
    <w:p w14:paraId="088D464B" w14:textId="7223249C" w:rsidR="00D81B12" w:rsidRPr="00D81B12" w:rsidRDefault="00D81B12" w:rsidP="00D81B12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7.</w:t>
      </w:r>
      <w:r w:rsidRPr="00D81B12">
        <w:rPr>
          <w:rFonts w:ascii="仿宋" w:eastAsia="仿宋" w:hAnsi="仿宋" w:cs="仿宋" w:hint="eastAsia"/>
          <w:b/>
          <w:bCs/>
          <w:szCs w:val="21"/>
        </w:rPr>
        <w:t>应急管理</w:t>
      </w:r>
    </w:p>
    <w:p w14:paraId="1F57E56F" w14:textId="15235C01" w:rsidR="00D81B12" w:rsidRPr="00D81B12" w:rsidRDefault="00D81B12" w:rsidP="00D81B12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D81B12">
        <w:rPr>
          <w:rFonts w:ascii="仿宋" w:eastAsia="仿宋" w:hAnsi="仿宋" w:cs="仿宋" w:hint="eastAsia"/>
          <w:szCs w:val="21"/>
        </w:rPr>
        <w:t>明确应急预案体系、应急组织职责、应急准备、响应处置及演练评估的全流程管理要求。</w:t>
      </w:r>
    </w:p>
    <w:p w14:paraId="177E7205" w14:textId="4929A330" w:rsidR="00D81B12" w:rsidRPr="00D81B12" w:rsidRDefault="00D81B12" w:rsidP="00D81B12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8.</w:t>
      </w:r>
      <w:r w:rsidRPr="00D81B12">
        <w:rPr>
          <w:rFonts w:ascii="仿宋" w:eastAsia="仿宋" w:hAnsi="仿宋" w:cs="仿宋" w:hint="eastAsia"/>
          <w:b/>
          <w:bCs/>
          <w:szCs w:val="21"/>
        </w:rPr>
        <w:t>监督与检查</w:t>
      </w:r>
    </w:p>
    <w:p w14:paraId="649575FC" w14:textId="3D5F9907" w:rsidR="00D81B12" w:rsidRDefault="00D81B12" w:rsidP="00D81B12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D81B12">
        <w:rPr>
          <w:rFonts w:ascii="仿宋" w:eastAsia="仿宋" w:hAnsi="仿宋" w:cs="仿宋" w:hint="eastAsia"/>
          <w:szCs w:val="21"/>
        </w:rPr>
        <w:t>界定建设、监理、施工等各方监督职责，规范检查类型、内容、隐患整改及记录管理要求。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lastRenderedPageBreak/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17EB" w14:textId="77777777" w:rsidR="00B768C2" w:rsidRDefault="00B768C2">
      <w:r>
        <w:separator/>
      </w:r>
    </w:p>
  </w:endnote>
  <w:endnote w:type="continuationSeparator" w:id="0">
    <w:p w14:paraId="01CE9AA3" w14:textId="77777777" w:rsidR="00B768C2" w:rsidRDefault="00B7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938B" w14:textId="77777777" w:rsidR="00B768C2" w:rsidRDefault="00B768C2">
      <w:r>
        <w:separator/>
      </w:r>
    </w:p>
  </w:footnote>
  <w:footnote w:type="continuationSeparator" w:id="0">
    <w:p w14:paraId="19886AAA" w14:textId="77777777" w:rsidR="00B768C2" w:rsidRDefault="00B7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mirrorMargins/>
  <w:bordersDoNotSurroundHeader/>
  <w:bordersDoNotSurroundFooter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6FB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3BD7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B7F0C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6D3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3732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5F7C5B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6776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3CFA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740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47E"/>
    <w:rsid w:val="00AA3D04"/>
    <w:rsid w:val="00AA5071"/>
    <w:rsid w:val="00AA614A"/>
    <w:rsid w:val="00AA64F6"/>
    <w:rsid w:val="00AA6543"/>
    <w:rsid w:val="00AA7A09"/>
    <w:rsid w:val="00AA7DCE"/>
    <w:rsid w:val="00AB0944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68C2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3C95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2C0D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4D3C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9A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2C4F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1B12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5C3F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3B92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6EB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1817</Words>
  <Characters>2018</Characters>
  <Application>Microsoft Office Word</Application>
  <DocSecurity>0</DocSecurity>
  <Lines>74</Lines>
  <Paragraphs>79</Paragraphs>
  <ScaleCrop>false</ScaleCrop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