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10002637"/>
      <w:bookmarkStart w:id="1" w:name="_Toc304402664"/>
      <w:bookmarkStart w:id="2" w:name="_Toc309993180"/>
      <w:bookmarkStart w:id="3" w:name="_Toc309994551"/>
      <w:bookmarkStart w:id="4" w:name="_Toc298937609"/>
      <w:bookmarkStart w:id="5" w:name="_Toc298937188"/>
      <w:bookmarkStart w:id="6" w:name="_Toc304828066"/>
      <w:bookmarkStart w:id="7" w:name="_Toc298937419"/>
      <w:bookmarkStart w:id="8" w:name="_Toc298937462"/>
      <w:bookmarkStart w:id="9" w:name="_Toc309995999"/>
      <w:bookmarkStart w:id="10" w:name="_Toc309995390"/>
      <w:bookmarkStart w:id="11" w:name="_Toc298936924"/>
      <w:bookmarkStart w:id="12" w:name="_Toc37234703"/>
      <w:bookmarkStart w:id="13" w:name="_Toc298937100"/>
      <w:bookmarkStart w:id="14" w:name="_Toc298937276"/>
      <w:bookmarkStart w:id="15" w:name="_Toc298937201"/>
      <w:bookmarkStart w:id="16" w:name="_Toc298937167"/>
      <w:bookmarkStart w:id="17" w:name="_Toc298938783"/>
      <w:bookmarkStart w:id="18" w:name="_Toc499110426"/>
      <w:bookmarkStart w:id="19" w:name="_Toc304824969"/>
      <w:bookmarkStart w:id="20" w:name="_Toc298923383"/>
      <w:bookmarkStart w:id="21" w:name="_Toc309995578"/>
      <w:bookmarkStart w:id="22" w:name="_Toc309997040"/>
      <w:bookmarkStart w:id="23" w:name="_Toc298937322"/>
      <w:bookmarkStart w:id="24" w:name="_Toc304825081"/>
      <w:bookmarkStart w:id="25" w:name="_Toc298937152"/>
      <w:bookmarkStart w:id="26" w:name="_Toc309995472"/>
      <w:bookmarkStart w:id="27" w:name="_Toc6138"/>
      <w:bookmarkStart w:id="28" w:name="_Toc298936801"/>
      <w:bookmarkStart w:id="29" w:name="_Toc298938635"/>
      <w:bookmarkStart w:id="30" w:name="_Toc298937357"/>
      <w:bookmarkStart w:id="31" w:name="_Toc304825008"/>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《建筑工程绿色环保施工技术规范》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w:t>
      </w:r>
      <w:r>
        <w:rPr>
          <w:rFonts w:hint="eastAsia" w:ascii="仿宋" w:hAnsi="仿宋" w:eastAsia="仿宋" w:cs="仿宋"/>
          <w:sz w:val="21"/>
          <w:szCs w:val="21"/>
          <w:highlight w:val="none"/>
          <w:lang w:val="en-US" w:eastAsia="zh-CN"/>
        </w:rPr>
        <w:t>10月20</w:t>
      </w:r>
      <w:r>
        <w:rPr>
          <w:rFonts w:hint="eastAsia" w:ascii="仿宋" w:hAnsi="仿宋" w:eastAsia="仿宋" w:cs="仿宋"/>
          <w:sz w:val="21"/>
          <w:szCs w:val="21"/>
          <w:lang w:val="en-US" w:eastAsia="zh-CN"/>
        </w:rPr>
        <w:t>日，中国西部开发促进会发布《建筑工程绿色环保施工技术规范》团体标准立项通知,开展团体标准的编制工作。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3422CDED">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团体标准编制的核心目的是构建一套聚焦技术实操的建筑工程绿色环保施工指引体系，为行业绿色技术应用提供明确、统一的技术规范。当前建筑行业虽已普及绿色施工理念，但实践中存在技术应用碎片化、操作标准模糊等问题：部分企业对新能源设备、再生建材等技术的选用与施工缺乏章法，扬尘控制、污水回用等关键环节因技术参数不明确导致环保效果参差不齐。</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标准旨在以 “四节一环保” 为核心，系统梳理节材、节水、节能及环境保护等领域的成熟技术，明确高性能混凝土应用、装配式构件安装、雨水回收系统搭建等关键技术的操作流程与技术参数，细化智能扬尘监测、建筑垃圾再生等新兴技术的应用要求。通过量化技术指标、规范实施路径，解决企业 “想用技术但无标准可循” 的困境，推动绿色环保技术从理念转化为标准化施工行为，确保施工过程的资源节约与环境友好落到实处。</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7F53248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标准的编制与实施对建筑行业高质量发展、“双碳” 目标达成及企业竞争力提升具有多重关键意义。从行业层面看，其打破了绿色技术推广的壁垒，通过明确技术规范加速装配式施工、新能源设备应用等先进技术的普及，推动行业从粗放施工向技术驱动的绿色转型，助力实现住建部提出的 “施工阶段碳排放强度降低 20%” 目标，为建筑领域碳达峰提供技术支撑。</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从生态效益维度，标准通过规范扬尘控制、污水回用、建筑垃圾资源化等技术措施，可显著降低施工对环境的扰动，有效缓解建筑施工带来的空气质量下降、资源浪费等问题。从企业角度，标准为企业提供了清晰的技术应用指南，帮助企业通过技术优化降低材料损耗与能源成本，同时树立绿色品牌形象，契合市场对环保工程的需求。</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3CA094FC">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当前行业发展现状与技术进步需求凸显了标准编制的迫切性。在政策与战略层面，国家 “双碳” 目标及《建筑领域碳达峰实施方案》等政策提出明确要求，但现有国家标准距今已十余年未更新，仅 12% 内容涉及低碳施工技术，难以覆盖 BIM 协同、再生建材应用等新兴领域，亟需团体标准补充细化以支撑政策落地。</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在行业实践中，技术应用乱象突出：不同地区对扬尘控制等指标要求差异达 40%，跨区域项目管理困难；再生混凝土等新材料因缺乏施工标准导致质量隐患，数字化技术与绿色施工脱节现象普遍。此外，公众环保诉求日益强烈，2024 年建筑施工环境投诉量达 12.3 万起，85% 涉及扬尘和噪音问题。团体标准凭借灵活性优势，可快速整合试点项目经验，弥补现有标准短板，规范技术应用行为，成为破解行业痛点、响应政策与公众需求的必然选择。</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深圳市大兴工程管理有限公司等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深圳市大兴工程管理有限公司等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 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标准起草组成立后，严格遵循标准化流程，通过实地调研、企业交流及行业数据采集，深度剖析国内主流产品的技术参数、生产工艺与应用场景，精准把握行业技术痛点。同时广泛搜集相关标准和国外技术资料，进行了大量的研究分析、资料查证工作，确定了标准的制定原则，结合现有建筑工程绿色环保施工技术规范，为标准的起草奠定了基础。标准起草组进一步研究了建筑工程绿色环保施工技术规范，明确了技术要求，为标准的具体起草指明方向。</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 标准立项</w:t>
      </w:r>
    </w:p>
    <w:p w14:paraId="649EF53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应新型城镇化建设与“双碳”战略对建筑业绿色转型的迫切需求，推动建筑工程从“粗放建造”向“低碳环保、资源节约”高质量发展模式升级，标准起草工作组正式提出《建筑工程绿色环保施工技术规范》团体标准的立项申请。</w:t>
      </w:r>
    </w:p>
    <w:p w14:paraId="5C59FFD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建筑工程绿色环保施工技术规范》是面向房屋建筑、市政工程、轨道交通、水利设施等关键建设场景，兼具技术指导与实操落地功能的核心技术标准体系。该规范针对建筑施工全周期（策划、实施、验收、运维）的绿色环保需求，聚焦资源高效利用（建材、水、电）、生态环境保护（扬尘、噪声、固废、污水）、低碳减排技术、职业健康保障四大核心维度，采用标准化技术路径与实操工艺要求，系统化规范项目绿色环保施工技术应用——包括绿色建材选用技术、施工废水循环处理工艺、扬尘智能监测与防控技术、低碳施工设备选型指南等关键技术要点。其技术内涵涵盖绿色环保施工方案编制技术要点、新型环保建材应用技术参数、施工现场污染防治技术规程、低碳施工技术集成路径等，是实现“技术可行、环保达标、低碳高效”实施目标，满足产业链对绿色环保施工技术规范化应用需求与项目技术升级的核心工具。在建筑业向“工业化、数字化、低碳化”加速演进的背景下，科学完善的建筑工程绿色环保施工技术规范已成为提升项目环保施工水平、保障建筑全生命周期生态效益的关键基础。</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鉴于现行国家标准与行业标准在建筑工程绿色环保施工的具体技术路径、环保工艺参数、低碳技术集成等关键技术环节存在显著空白，未对施工扬尘精准防控技术、建材循环利用技术要求、施工能耗低碳化改造路径等关键维度形成统一规范，导致市场“伪绿色施工”现象频发、环保施工技术应用参差不齐、业主与监管部门难以精准监管技术落地效果。为系统解决上述行业痛点，标准起草工作组在充分调研建筑产业现状和绿色环保建造技术发展趋势的基础上，参考了头部建筑企业、环保建材供应商、工程监理单位及政府监管部门的实践经验与技术成果，提出本团体标准立项，旨在为行业提供统一、科学、可操作的绿色环保施工技术规范与实施指引。</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5.3 </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在理论研究基础上，起草组在标准编制过程中充分借鉴已有的理论研究和实践成果，基于我国基本国情，经过数次修改，形成了《建筑工程绿色环保施工技术规范》标准草案稿。</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 xml:space="preserve"> 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 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 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结合相关国家标准、行业标准及企业内部管控的项目进行要求规定和试验验证。国家标准提供基础框架与通用准则，行业标准细化特定领域技术指标与操作规范，企业内部管控文件则结合实际业务需求，明确人员职责、流程节点与质量控制点。同时，建立分级分类的试验验证体系，针对关键指标采用模拟工况测试、第三方机构检测等方法，运用统计学原理对数据进行分析评估，确保每个环节均满足多维度标准要求，最终形成从标准对标、规范制定到试验验证的完整闭环管理机制。</w:t>
      </w:r>
    </w:p>
    <w:p w14:paraId="0CCF6F6F">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061F2F9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建筑工程绿色环保施工技术规范</w:t>
      </w:r>
      <w:r>
        <w:rPr>
          <w:rFonts w:hint="eastAsia" w:ascii="仿宋" w:hAnsi="仿宋" w:eastAsia="仿宋" w:cs="仿宋"/>
          <w:sz w:val="21"/>
          <w:szCs w:val="21"/>
          <w:lang w:eastAsia="zh-CN"/>
        </w:rPr>
        <w:t>，</w:t>
      </w:r>
      <w:r>
        <w:rPr>
          <w:rFonts w:hint="eastAsia" w:ascii="仿宋" w:hAnsi="仿宋" w:eastAsia="仿宋" w:cs="仿宋"/>
          <w:sz w:val="21"/>
          <w:szCs w:val="21"/>
        </w:rPr>
        <w:t>核心围绕 “节能、节地、节水、节材和环境保护” 的 “四节一环保” 原则展开技术规范设计。从具体技术维度看，规范明确了扬尘控制中的围挡设置与湿法作业要求、噪声管控的时段限制与降噪措施、施工废水的循环利用路径，以及节能设备选用、绿色建材适配等关键技术标准，形成了全施工环节的技术约束体系。《建筑工程绿色环保施工技术规范》作为建筑业绿色转型的核心技术支撑，其优化完善与实效落地不仅能直接降低施工阶段的资源消耗与污染排放，更能推动建筑行业形成 “全生命周期绿色建造” 的发展模式。随着标准体系的不断完善与技术创新的深度融合，规范将为建筑业实现碳达峰目标、推进高质量可持续发展提供坚实的技术保障。</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 技术经济论证</w:t>
      </w:r>
    </w:p>
    <w:p w14:paraId="285BF15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技术层面，本</w:t>
      </w:r>
      <w:r>
        <w:rPr>
          <w:rFonts w:hint="eastAsia" w:ascii="仿宋" w:hAnsi="仿宋" w:eastAsia="仿宋" w:cs="仿宋"/>
          <w:sz w:val="21"/>
          <w:szCs w:val="21"/>
          <w:lang w:val="en-US" w:eastAsia="zh-CN"/>
        </w:rPr>
        <w:t>标准</w:t>
      </w:r>
      <w:r>
        <w:rPr>
          <w:rFonts w:hint="eastAsia" w:ascii="仿宋" w:hAnsi="仿宋" w:eastAsia="仿宋" w:cs="仿宋"/>
          <w:sz w:val="21"/>
          <w:szCs w:val="21"/>
        </w:rPr>
        <w:t>以“资源节约-环境友好-低碳减排”为核心，指标设定科学务实。其有机融合了再生骨料、雨水回收等成熟工艺与BIM、碳核算等数字化技术，实施门槛低。基层人员经短期培训即可掌握，无需重构体系，关键设备投入不足项目造价的0.1%，确保了技术路径的广泛适用性与易推广性。</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经济层面，本标准</w:t>
      </w:r>
      <w:r>
        <w:rPr>
          <w:rFonts w:hint="eastAsia" w:ascii="仿宋" w:hAnsi="仿宋" w:eastAsia="仿宋" w:cs="仿宋"/>
          <w:sz w:val="21"/>
          <w:szCs w:val="21"/>
        </w:rPr>
        <w:t>实施短期投入可控，长期收益显著。全周期可降低建材损耗5%-8%、水电费10%-15%，10万㎡项目年节省超20万元，投资回收期仅1-2年。此外，达标项目可获容积率奖励、绿色溢价5%-8%及更高中标率，同时节省巨额环境治理成本并规避未来碳税风险，综合经济效益突出。</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 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的实施预期将产生显著且多层次的经济效益。在项目层面，通过系统性节约资源与提升能效，全周期可降低建材损耗5%-8%、节约水电费用10%-15%，以一个十万平方米项目为例，年均运营成本可节省超过20万元，前期绿色投入可在1-2年内收回。在企业层面，达标项目不仅能享受容积率奖励、税收减免等直接政策红利，其市场竞争力也将大幅增强，商业项目可获得5%-8%的绿色溢价，企业中标率预计提升20%-30%。此外，规范通过源头控制污染，能有效规避未来的碳税与环境税风险，并将每吨PM10的治理成本节省约1.2万元，从而实现经济效益与环境效益的双赢。</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 社会效益和生态效益</w:t>
      </w:r>
    </w:p>
    <w:p w14:paraId="649C93E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社会效益：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的实施预期将产生深远的社会效益。最直接的体现是显著改善施工“邻避效应”，提升民生福祉。通过规范对扬尘、噪音、光污染及建筑垃圾的严格控制，施工活动对周边社区居民生活的干扰将被降至最低，有效缓解了长期以来的社区矛盾，构建了和谐的建设环境。其次，规范将有力推动建筑行业整体的转型升级。它通过标准化的指引，倒逼企业进行技术创新和管理优化，培育一批掌握绿色施工技能的专业人才，从而提升全行业的劳动力素质与技术含量。这不仅塑造了建筑业更加环保、负责任的行业新形象，也增强了公众的信任感。从更广阔的视角看，规范的推广意味着未来将有更多健康、舒适、耐用的绿色建筑交付使用，这不仅提升了使用者的生活品质，也因其更长的使用寿命和更低的运营成本，为社会节约了大量的长期维护与能源开支，为城市的可持续发展奠定了坚实的基础。</w:t>
      </w:r>
    </w:p>
    <w:p w14:paraId="08CCCA2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生态效益：</w:t>
      </w:r>
    </w:p>
    <w:p w14:paraId="689119CD">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规范的生态效益核心在于系统性地减轻工程建设对自然环境的负荷，是建筑业对生态文明建设的直接贡献。在资源循环方面，规范通过强制性的量化管理，将最大限度地促进资源的节约与高效利用。例如，推广使用再生骨料、回收利用雨水和施工废水、减少建材浪费等，这些都直接降低了对天然矿产资源与淡水资源的消耗强度，并从源头减少了建筑垃圾的产生量。在环境污染与气候变化应对方面，规范的作用尤为突出。它通过引导使用清洁能源、节能机械以及精细化的施工管理，有效减少了化石能源消耗与相关的温室气体排放。同时，对施工现场扬尘、污水、噪音的严格控制，直接保护了工地及周边的大气、水体和土壤环境，避免了对生态系统的短期破坏与长期累积性影响。总体而言，本规范将施工活动从一个潜在的“环境扰动源”转变为一种可管控、低影响的生态友好型活动，为守护区域生物多样性与生态平衡提供了坚实的技术保障。</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在制定过程中，充分借鉴了国内外绿色建筑与可持续施工的先进标准与优秀实践，确保其与现行标准体系的协调互补。同时，本标准聚焦于建筑工程施工阶段的资源节约与环境保护核心诉求，对扬尘噪声控制、建筑垃圾资源化、能源水资源管理等关键环节作出了具体、细化的技术规定，有效填补了当前标准在施工过程精细化环保管控方面的空白。</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7FE1C09D">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35" w:name="_Toc26648466"/>
      <w:bookmarkStart w:id="36" w:name="_Toc17233334"/>
      <w:bookmarkStart w:id="37" w:name="_Toc24884219"/>
      <w:bookmarkStart w:id="38" w:name="_Toc24884212"/>
      <w:bookmarkStart w:id="39" w:name="_Toc17233326"/>
      <w:r>
        <w:rPr>
          <w:rFonts w:hint="eastAsia" w:ascii="仿宋" w:hAnsi="仿宋" w:eastAsia="仿宋" w:cs="仿宋"/>
          <w:b/>
          <w:bCs/>
          <w:sz w:val="21"/>
          <w:szCs w:val="21"/>
          <w:lang w:val="en-US" w:eastAsia="zh-CN"/>
        </w:rPr>
        <w:t>1、范围</w:t>
      </w:r>
    </w:p>
    <w:p w14:paraId="2FE2FFA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本标准规定了建筑工程绿色环保施工的基本规定、资源节约与利用、环境保护、智能管理与创新等方面的技术要求。</w:t>
      </w:r>
    </w:p>
    <w:p w14:paraId="458B0585">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本标准适用于新建、改建和扩建的民用建筑与一般工业建筑工程在施工全过程中的绿色环保管理、技术应用与绩效评估。</w:t>
      </w:r>
    </w:p>
    <w:p w14:paraId="357DBC1C">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本标准不适用于放射性建筑、军事建筑等有特殊要求的建筑工程。</w:t>
      </w:r>
    </w:p>
    <w:p w14:paraId="6131FE2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2、规范性引用文件</w:t>
      </w:r>
    </w:p>
    <w:p w14:paraId="566C241A">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该章节列出了本文件所引用的标准文件。</w:t>
      </w:r>
    </w:p>
    <w:p w14:paraId="7DBD604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3、术语和定义</w:t>
      </w:r>
    </w:p>
    <w:p w14:paraId="6DA28AAE">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下列术语和定义适用于本文件。</w:t>
      </w:r>
    </w:p>
    <w:p w14:paraId="02F331FD">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4、基本规定</w:t>
      </w:r>
    </w:p>
    <w:p w14:paraId="288B260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本章节主要确立了绿色施工的总体原则、各方职责以及专项方案策划的管理性要求。</w:t>
      </w:r>
    </w:p>
    <w:p w14:paraId="6C60E75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5、资源节约与利用</w:t>
      </w:r>
    </w:p>
    <w:p w14:paraId="4CCE751A">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本章节主要规定了在节能、节材、节水、节地方面的具体技术指标和管理措施。</w:t>
      </w:r>
    </w:p>
    <w:p w14:paraId="25300034">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6、环境保护</w:t>
      </w:r>
    </w:p>
    <w:p w14:paraId="36085FC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本章节主要规定了对扬尘、噪声、废水、固体废弃物及光污染等环境因素的控制要求。</w:t>
      </w:r>
    </w:p>
    <w:p w14:paraId="22AFEC04">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7、智能管理与创新</w:t>
      </w:r>
    </w:p>
    <w:p w14:paraId="21573B9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本章节鼓励应用智慧工地、BIM、物联网等信息化技术，并推动环保工艺创新。</w:t>
      </w:r>
    </w:p>
    <w:bookmarkEnd w:id="35"/>
    <w:bookmarkEnd w:id="36"/>
    <w:bookmarkEnd w:id="37"/>
    <w:bookmarkEnd w:id="38"/>
    <w:bookmarkEnd w:id="39"/>
    <w:p w14:paraId="2545AB1A">
      <w:pPr>
        <w:pStyle w:val="60"/>
        <w:numPr>
          <w:ilvl w:val="1"/>
          <w:numId w:val="0"/>
        </w:numPr>
        <w:spacing w:before="156" w:after="156"/>
        <w:rPr>
          <w:rFonts w:ascii="仿宋" w:hAnsi="仿宋" w:eastAsia="仿宋" w:cs="仿宋"/>
          <w:b/>
          <w:bCs/>
          <w:color w:val="000000"/>
          <w:sz w:val="21"/>
          <w:szCs w:val="21"/>
        </w:rPr>
      </w:pPr>
      <w:bookmarkStart w:id="40" w:name="_GoBack"/>
      <w:bookmarkEnd w:id="40"/>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291572"/>
    <w:rsid w:val="1A6A4539"/>
    <w:rsid w:val="1B063DBD"/>
    <w:rsid w:val="1B740D26"/>
    <w:rsid w:val="1C994529"/>
    <w:rsid w:val="1CCA007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8A3680"/>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1496359"/>
    <w:rsid w:val="326655EE"/>
    <w:rsid w:val="327B69E7"/>
    <w:rsid w:val="33C34EFC"/>
    <w:rsid w:val="34366F6E"/>
    <w:rsid w:val="344F3C87"/>
    <w:rsid w:val="355552CD"/>
    <w:rsid w:val="35AB7232"/>
    <w:rsid w:val="35D61655"/>
    <w:rsid w:val="361A2073"/>
    <w:rsid w:val="362A1092"/>
    <w:rsid w:val="36461B5D"/>
    <w:rsid w:val="3690287C"/>
    <w:rsid w:val="36AD56C5"/>
    <w:rsid w:val="36DC5408"/>
    <w:rsid w:val="37905325"/>
    <w:rsid w:val="37BA0B09"/>
    <w:rsid w:val="386364AA"/>
    <w:rsid w:val="38641521"/>
    <w:rsid w:val="38822CFA"/>
    <w:rsid w:val="388554EB"/>
    <w:rsid w:val="38C83DE7"/>
    <w:rsid w:val="3923202B"/>
    <w:rsid w:val="393B7239"/>
    <w:rsid w:val="39DA644F"/>
    <w:rsid w:val="3A744447"/>
    <w:rsid w:val="3AAF1923"/>
    <w:rsid w:val="3AC950C9"/>
    <w:rsid w:val="3B0C28D2"/>
    <w:rsid w:val="3B3011F7"/>
    <w:rsid w:val="3B3D6F2F"/>
    <w:rsid w:val="3B963D3A"/>
    <w:rsid w:val="3D8739B6"/>
    <w:rsid w:val="3F0E0FB1"/>
    <w:rsid w:val="3F575F4A"/>
    <w:rsid w:val="40624A0E"/>
    <w:rsid w:val="40657ACF"/>
    <w:rsid w:val="41BF5866"/>
    <w:rsid w:val="41D4737F"/>
    <w:rsid w:val="41EE70DB"/>
    <w:rsid w:val="41F16D17"/>
    <w:rsid w:val="42397461"/>
    <w:rsid w:val="42943327"/>
    <w:rsid w:val="42E934F8"/>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E25F4"/>
    <w:rsid w:val="4F2F0767"/>
    <w:rsid w:val="4F6221DE"/>
    <w:rsid w:val="4F93291E"/>
    <w:rsid w:val="4FAE1D52"/>
    <w:rsid w:val="4FC0715B"/>
    <w:rsid w:val="50DD469C"/>
    <w:rsid w:val="51A67184"/>
    <w:rsid w:val="527C727C"/>
    <w:rsid w:val="52C17D91"/>
    <w:rsid w:val="53B37335"/>
    <w:rsid w:val="53EC3BAC"/>
    <w:rsid w:val="549A6186"/>
    <w:rsid w:val="55281DAF"/>
    <w:rsid w:val="55603AEE"/>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8F156F"/>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C36259"/>
    <w:rsid w:val="6AF13796"/>
    <w:rsid w:val="6B965E5B"/>
    <w:rsid w:val="6C33740F"/>
    <w:rsid w:val="6C995064"/>
    <w:rsid w:val="6C9A5295"/>
    <w:rsid w:val="6CDE34BF"/>
    <w:rsid w:val="6D572222"/>
    <w:rsid w:val="6D6A6E60"/>
    <w:rsid w:val="6D8A711B"/>
    <w:rsid w:val="6EB54BA2"/>
    <w:rsid w:val="6EBB4295"/>
    <w:rsid w:val="6F7915DC"/>
    <w:rsid w:val="6FBE05E9"/>
    <w:rsid w:val="70112588"/>
    <w:rsid w:val="7045716D"/>
    <w:rsid w:val="704B617C"/>
    <w:rsid w:val="704C5591"/>
    <w:rsid w:val="70545BA6"/>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BC85A9D"/>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5</Pages>
  <Words>5297</Words>
  <Characters>5406</Characters>
  <Lines>17</Lines>
  <Paragraphs>4</Paragraphs>
  <TotalTime>53</TotalTime>
  <ScaleCrop>false</ScaleCrop>
  <LinksUpToDate>false</LinksUpToDate>
  <CharactersWithSpaces>5443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2025-10-30T08:14:36Z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CA63D4E9CAF04B35810FBA0026F626AF</vt:lpwstr>
  </property>
  <property fmtid="{D5CDD505-2E9C-101B-9397-08002B2CF9AE}" pid="4" name="KSOTemplateDocerSaveRecord">
    <vt:lpwstr>eyJoZGlkIjoiMjdlZDgyOTQyNjFjNTk3MWVlYTY0NzMzZGMxODZkODYiLCJ1c2VySWQiOiIxNTY4NTU3MDQ2In0=</vt:lpwstr>
  </property>
</Properties>
</file>