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4E951070"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902C40" w:rsidRPr="00902C40">
        <w:rPr>
          <w:rFonts w:ascii="黑体" w:eastAsia="黑体" w:hAnsi="黑体" w:cs="黑体"/>
          <w:szCs w:val="22"/>
        </w:rPr>
        <w:t>07.040</w:t>
      </w:r>
      <w:r>
        <w:rPr>
          <w:rFonts w:ascii="黑体" w:eastAsia="黑体" w:hAnsi="黑体" w:cs="黑体" w:hint="eastAsia"/>
          <w:color w:val="FF0000"/>
          <w:szCs w:val="22"/>
        </w:rPr>
        <w:t xml:space="preserve">      </w:t>
      </w:r>
    </w:p>
    <w:p w14:paraId="2C5F77EA" w14:textId="55710C1E"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902C40" w:rsidRPr="00902C40">
        <w:rPr>
          <w:rFonts w:ascii="黑体" w:eastAsia="黑体" w:hAnsi="黑体" w:cs="黑体"/>
          <w:szCs w:val="22"/>
        </w:rPr>
        <w:t>A</w:t>
      </w:r>
      <w:r w:rsidR="00902C40">
        <w:rPr>
          <w:rFonts w:ascii="黑体" w:eastAsia="黑体" w:hAnsi="黑体" w:cs="黑体" w:hint="eastAsia"/>
          <w:szCs w:val="22"/>
        </w:rPr>
        <w:t xml:space="preserve"> </w:t>
      </w:r>
      <w:r w:rsidR="00902C40" w:rsidRPr="00902C40">
        <w:rPr>
          <w:rFonts w:ascii="黑体" w:eastAsia="黑体" w:hAnsi="黑体" w:cs="黑体"/>
          <w:szCs w:val="22"/>
        </w:rPr>
        <w:t>75</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051031F1" w:rsidR="003F5FF8" w:rsidRDefault="009F6A86">
      <w:pPr>
        <w:spacing w:line="360" w:lineRule="auto"/>
        <w:jc w:val="center"/>
        <w:rPr>
          <w:rFonts w:ascii="Times New Roman" w:eastAsia="黑体" w:hAnsi="Times New Roman"/>
        </w:rPr>
      </w:pPr>
      <w:bookmarkStart w:id="0" w:name="OLE_LINK2"/>
      <w:r w:rsidRPr="009F6A86">
        <w:rPr>
          <w:rFonts w:ascii="Times New Roman" w:eastAsia="黑体" w:hAnsi="Times New Roman" w:hint="eastAsia"/>
          <w:sz w:val="52"/>
          <w:szCs w:val="52"/>
        </w:rPr>
        <w:t>工程测绘基础数据采集与处理技术规范</w:t>
      </w:r>
    </w:p>
    <w:bookmarkEnd w:id="0"/>
    <w:p w14:paraId="63B0DA25" w14:textId="5F75729B" w:rsidR="003F5FF8" w:rsidRDefault="00C96BC1">
      <w:pPr>
        <w:spacing w:line="360" w:lineRule="auto"/>
        <w:rPr>
          <w:rFonts w:ascii="Times New Roman" w:hAnsi="Times New Roman"/>
          <w:szCs w:val="22"/>
        </w:rPr>
      </w:pPr>
      <w:r w:rsidRPr="00C96BC1">
        <w:rPr>
          <w:rFonts w:ascii="Times New Roman" w:eastAsia="黑体" w:hAnsi="Times New Roman"/>
          <w:sz w:val="28"/>
          <w:szCs w:val="28"/>
        </w:rPr>
        <w:t>Technical Specifications for Acquisition and Processing of Basic Data in Engineering Surveying and Mapping</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0187D99B" w14:textId="77777777" w:rsidR="00C96BC1" w:rsidRDefault="00C96BC1" w:rsidP="00C96BC1">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C96BC1">
        <w:rPr>
          <w:rFonts w:hint="eastAsia"/>
          <w:spacing w:val="320"/>
        </w:rPr>
        <w:lastRenderedPageBreak/>
        <w:t>目</w:t>
      </w:r>
      <w:r>
        <w:rPr>
          <w:rFonts w:hint="eastAsia"/>
        </w:rPr>
        <w:t>次</w:t>
      </w:r>
    </w:p>
    <w:p w14:paraId="7FEEC10A" w14:textId="6606206E" w:rsidR="00C96BC1" w:rsidRPr="00C96BC1" w:rsidRDefault="00C96BC1">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96BC1">
        <w:fldChar w:fldCharType="begin"/>
      </w:r>
      <w:r w:rsidRPr="00C96BC1">
        <w:instrText xml:space="preserve"> TOC \o "1-1" \h \t "标准文件_一级条标题,2,标准文件_附录一级条标题,2," </w:instrText>
      </w:r>
      <w:r w:rsidRPr="00C96BC1">
        <w:fldChar w:fldCharType="separate"/>
      </w:r>
      <w:hyperlink w:anchor="_Toc213010375" w:history="1">
        <w:r w:rsidRPr="00C96BC1">
          <w:rPr>
            <w:rStyle w:val="affffd"/>
            <w:rFonts w:hint="eastAsia"/>
            <w:noProof/>
          </w:rPr>
          <w:t>前言</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_Toc213010375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II</w:t>
        </w:r>
        <w:r w:rsidRPr="00C96BC1">
          <w:rPr>
            <w:rFonts w:hint="eastAsia"/>
            <w:noProof/>
          </w:rPr>
          <w:fldChar w:fldCharType="end"/>
        </w:r>
      </w:hyperlink>
    </w:p>
    <w:p w14:paraId="4D7CA135" w14:textId="195E6179" w:rsidR="00C96BC1" w:rsidRPr="00C96BC1" w:rsidRDefault="00C96B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0377" w:history="1">
        <w:r w:rsidRPr="00C96BC1">
          <w:rPr>
            <w:rStyle w:val="affffd"/>
            <w:rFonts w:hint="eastAsia"/>
            <w:noProof/>
          </w:rPr>
          <w:t>1</w:t>
        </w:r>
        <w:r>
          <w:rPr>
            <w:rStyle w:val="affffd"/>
            <w:noProof/>
          </w:rPr>
          <w:t xml:space="preserve"> </w:t>
        </w:r>
        <w:r w:rsidRPr="00C96BC1">
          <w:rPr>
            <w:rStyle w:val="affffd"/>
            <w:rFonts w:hint="eastAsia"/>
            <w:noProof/>
          </w:rPr>
          <w:t xml:space="preserve"> 范围</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_Toc213010377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1</w:t>
        </w:r>
        <w:r w:rsidRPr="00C96BC1">
          <w:rPr>
            <w:rFonts w:hint="eastAsia"/>
            <w:noProof/>
          </w:rPr>
          <w:fldChar w:fldCharType="end"/>
        </w:r>
      </w:hyperlink>
    </w:p>
    <w:p w14:paraId="41415881" w14:textId="54CE1A00" w:rsidR="00C96BC1" w:rsidRPr="00C96BC1" w:rsidRDefault="00C96B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0378" w:history="1">
        <w:r w:rsidRPr="00C96BC1">
          <w:rPr>
            <w:rStyle w:val="affffd"/>
            <w:rFonts w:hint="eastAsia"/>
            <w:noProof/>
          </w:rPr>
          <w:t>2</w:t>
        </w:r>
        <w:r>
          <w:rPr>
            <w:rStyle w:val="affffd"/>
            <w:noProof/>
          </w:rPr>
          <w:t xml:space="preserve"> </w:t>
        </w:r>
        <w:r w:rsidRPr="00C96BC1">
          <w:rPr>
            <w:rStyle w:val="affffd"/>
            <w:rFonts w:hint="eastAsia"/>
            <w:noProof/>
          </w:rPr>
          <w:t xml:space="preserve"> 规范性引用文件</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_Toc213010378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1</w:t>
        </w:r>
        <w:r w:rsidRPr="00C96BC1">
          <w:rPr>
            <w:rFonts w:hint="eastAsia"/>
            <w:noProof/>
          </w:rPr>
          <w:fldChar w:fldCharType="end"/>
        </w:r>
      </w:hyperlink>
    </w:p>
    <w:p w14:paraId="02ED1613" w14:textId="01C850F0" w:rsidR="00C96BC1" w:rsidRPr="00C96BC1" w:rsidRDefault="00C96B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0379" w:history="1">
        <w:r w:rsidRPr="00C96BC1">
          <w:rPr>
            <w:rStyle w:val="affffd"/>
            <w:rFonts w:hint="eastAsia"/>
            <w:noProof/>
          </w:rPr>
          <w:t>3</w:t>
        </w:r>
        <w:r>
          <w:rPr>
            <w:rStyle w:val="affffd"/>
            <w:noProof/>
          </w:rPr>
          <w:t xml:space="preserve"> </w:t>
        </w:r>
        <w:r w:rsidRPr="00C96BC1">
          <w:rPr>
            <w:rStyle w:val="affffd"/>
            <w:rFonts w:hint="eastAsia"/>
            <w:noProof/>
          </w:rPr>
          <w:t xml:space="preserve"> 术语和定义</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_Toc213010379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1</w:t>
        </w:r>
        <w:r w:rsidRPr="00C96BC1">
          <w:rPr>
            <w:rFonts w:hint="eastAsia"/>
            <w:noProof/>
          </w:rPr>
          <w:fldChar w:fldCharType="end"/>
        </w:r>
      </w:hyperlink>
    </w:p>
    <w:p w14:paraId="5C7475C5" w14:textId="7CD5BFFB" w:rsidR="00C96BC1" w:rsidRPr="00C96BC1" w:rsidRDefault="00C96B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0380" w:history="1">
        <w:r w:rsidRPr="00C96BC1">
          <w:rPr>
            <w:rStyle w:val="affffd"/>
            <w:rFonts w:hint="eastAsia"/>
            <w:noProof/>
          </w:rPr>
          <w:t>4</w:t>
        </w:r>
        <w:r>
          <w:rPr>
            <w:rStyle w:val="affffd"/>
            <w:noProof/>
          </w:rPr>
          <w:t xml:space="preserve"> </w:t>
        </w:r>
        <w:r w:rsidRPr="00C96BC1">
          <w:rPr>
            <w:rStyle w:val="affffd"/>
            <w:rFonts w:hint="eastAsia"/>
            <w:noProof/>
          </w:rPr>
          <w:t xml:space="preserve"> 总则</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_Toc213010380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1</w:t>
        </w:r>
        <w:r w:rsidRPr="00C96BC1">
          <w:rPr>
            <w:rFonts w:hint="eastAsia"/>
            <w:noProof/>
          </w:rPr>
          <w:fldChar w:fldCharType="end"/>
        </w:r>
      </w:hyperlink>
    </w:p>
    <w:p w14:paraId="7AD70079" w14:textId="2F32F440"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81" w:history="1">
        <w:r w:rsidRPr="00C96BC1">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基本原则</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_Toc213010381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1</w:t>
        </w:r>
        <w:r w:rsidRPr="00C96BC1">
          <w:rPr>
            <w:rFonts w:hint="eastAsia"/>
            <w:noProof/>
          </w:rPr>
          <w:fldChar w:fldCharType="end"/>
        </w:r>
      </w:hyperlink>
    </w:p>
    <w:p w14:paraId="253A271B" w14:textId="50D11397"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82" w:history="1">
        <w:r w:rsidRPr="00C96BC1">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质量目标</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_Toc213010382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2</w:t>
        </w:r>
        <w:r w:rsidRPr="00C96BC1">
          <w:rPr>
            <w:rFonts w:hint="eastAsia"/>
            <w:noProof/>
          </w:rPr>
          <w:fldChar w:fldCharType="end"/>
        </w:r>
      </w:hyperlink>
    </w:p>
    <w:p w14:paraId="42FB081B" w14:textId="7FE9679C"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83" w:history="1">
        <w:r w:rsidRPr="00C96BC1">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坐标与高程系统</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_Toc213010383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2</w:t>
        </w:r>
        <w:r w:rsidRPr="00C96BC1">
          <w:rPr>
            <w:rFonts w:hint="eastAsia"/>
            <w:noProof/>
          </w:rPr>
          <w:fldChar w:fldCharType="end"/>
        </w:r>
      </w:hyperlink>
    </w:p>
    <w:p w14:paraId="3372D0B9" w14:textId="3838D11F" w:rsidR="00C96BC1" w:rsidRPr="00C96BC1" w:rsidRDefault="00C96B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0384" w:history="1">
        <w:r w:rsidRPr="00C96BC1">
          <w:rPr>
            <w:rStyle w:val="affffd"/>
            <w:rFonts w:hint="eastAsia"/>
            <w:noProof/>
          </w:rPr>
          <w:t>5</w:t>
        </w:r>
        <w:r>
          <w:rPr>
            <w:rStyle w:val="affffd"/>
            <w:noProof/>
          </w:rPr>
          <w:t xml:space="preserve"> </w:t>
        </w:r>
        <w:r w:rsidRPr="00C96BC1">
          <w:rPr>
            <w:rStyle w:val="affffd"/>
            <w:rFonts w:hint="eastAsia"/>
            <w:noProof/>
          </w:rPr>
          <w:t xml:space="preserve"> 数据采集技术要求</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_Toc213010384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2</w:t>
        </w:r>
        <w:r w:rsidRPr="00C96BC1">
          <w:rPr>
            <w:rFonts w:hint="eastAsia"/>
            <w:noProof/>
          </w:rPr>
          <w:fldChar w:fldCharType="end"/>
        </w:r>
      </w:hyperlink>
    </w:p>
    <w:p w14:paraId="56BE05AC" w14:textId="76BB5911"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85" w:history="1">
        <w:r w:rsidRPr="00C96BC1">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采集准备</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_Toc213010385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2</w:t>
        </w:r>
        <w:r w:rsidRPr="00C96BC1">
          <w:rPr>
            <w:rFonts w:hint="eastAsia"/>
            <w:noProof/>
          </w:rPr>
          <w:fldChar w:fldCharType="end"/>
        </w:r>
      </w:hyperlink>
    </w:p>
    <w:p w14:paraId="52EC87BA" w14:textId="0C54D3F8"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86" w:history="1">
        <w:r w:rsidRPr="00C96BC1">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控制测量要求</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_Toc213010386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3</w:t>
        </w:r>
        <w:r w:rsidRPr="00C96BC1">
          <w:rPr>
            <w:rFonts w:hint="eastAsia"/>
            <w:noProof/>
          </w:rPr>
          <w:fldChar w:fldCharType="end"/>
        </w:r>
      </w:hyperlink>
    </w:p>
    <w:p w14:paraId="571FC828" w14:textId="2D548F10"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87" w:history="1">
        <w:r w:rsidRPr="00C96BC1">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外业数据采集要求</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_Toc213010387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3</w:t>
        </w:r>
        <w:r w:rsidRPr="00C96BC1">
          <w:rPr>
            <w:rFonts w:hint="eastAsia"/>
            <w:noProof/>
          </w:rPr>
          <w:fldChar w:fldCharType="end"/>
        </w:r>
      </w:hyperlink>
    </w:p>
    <w:p w14:paraId="794E7B59" w14:textId="2001149C"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88" w:history="1">
        <w:r w:rsidRPr="00C96BC1">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数据记录要求</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_Toc213010388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4</w:t>
        </w:r>
        <w:r w:rsidRPr="00C96BC1">
          <w:rPr>
            <w:rFonts w:hint="eastAsia"/>
            <w:noProof/>
          </w:rPr>
          <w:fldChar w:fldCharType="end"/>
        </w:r>
      </w:hyperlink>
    </w:p>
    <w:p w14:paraId="52DEF6D9" w14:textId="64805633" w:rsidR="00C96BC1" w:rsidRPr="00C96BC1" w:rsidRDefault="00C96B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0389" w:history="1">
        <w:r w:rsidRPr="00C96BC1">
          <w:rPr>
            <w:rStyle w:val="affffd"/>
            <w:rFonts w:hint="eastAsia"/>
            <w:noProof/>
          </w:rPr>
          <w:t>6</w:t>
        </w:r>
        <w:r>
          <w:rPr>
            <w:rStyle w:val="affffd"/>
            <w:noProof/>
          </w:rPr>
          <w:t xml:space="preserve"> </w:t>
        </w:r>
        <w:r w:rsidRPr="00C96BC1">
          <w:rPr>
            <w:rStyle w:val="affffd"/>
            <w:rFonts w:hint="eastAsia"/>
            <w:noProof/>
          </w:rPr>
          <w:t xml:space="preserve"> 数据处理技术要求</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_Toc213010389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4</w:t>
        </w:r>
        <w:r w:rsidRPr="00C96BC1">
          <w:rPr>
            <w:rFonts w:hint="eastAsia"/>
            <w:noProof/>
          </w:rPr>
          <w:fldChar w:fldCharType="end"/>
        </w:r>
      </w:hyperlink>
    </w:p>
    <w:p w14:paraId="4EB0C3DD" w14:textId="2A77BED7"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90" w:history="1">
        <w:r w:rsidRPr="00C96BC1">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预处理</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_Toc213010390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4</w:t>
        </w:r>
        <w:r w:rsidRPr="00C96BC1">
          <w:rPr>
            <w:rFonts w:hint="eastAsia"/>
            <w:noProof/>
          </w:rPr>
          <w:fldChar w:fldCharType="end"/>
        </w:r>
      </w:hyperlink>
    </w:p>
    <w:p w14:paraId="6E56D7BD" w14:textId="4EE10F8D"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91" w:history="1">
        <w:r w:rsidRPr="00C96BC1">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数据编辑与修正</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_Toc213010391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5</w:t>
        </w:r>
        <w:r w:rsidRPr="00C96BC1">
          <w:rPr>
            <w:rFonts w:hint="eastAsia"/>
            <w:noProof/>
          </w:rPr>
          <w:fldChar w:fldCharType="end"/>
        </w:r>
      </w:hyperlink>
    </w:p>
    <w:p w14:paraId="149F616D" w14:textId="2B1E7F12"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92" w:history="1">
        <w:r w:rsidRPr="00C96BC1">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数据整合与关联</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_Toc213010392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5</w:t>
        </w:r>
        <w:r w:rsidRPr="00C96BC1">
          <w:rPr>
            <w:rFonts w:hint="eastAsia"/>
            <w:noProof/>
          </w:rPr>
          <w:fldChar w:fldCharType="end"/>
        </w:r>
      </w:hyperlink>
    </w:p>
    <w:p w14:paraId="41695E80" w14:textId="4BFDB021"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93" w:history="1">
        <w:r w:rsidRPr="00C96BC1">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质量控制环节</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_Toc213010393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6</w:t>
        </w:r>
        <w:r w:rsidRPr="00C96BC1">
          <w:rPr>
            <w:rFonts w:hint="eastAsia"/>
            <w:noProof/>
          </w:rPr>
          <w:fldChar w:fldCharType="end"/>
        </w:r>
      </w:hyperlink>
    </w:p>
    <w:p w14:paraId="025B2E6B" w14:textId="5E5AAC9E" w:rsidR="00C96BC1" w:rsidRPr="00C96BC1" w:rsidRDefault="00C96B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0394" w:history="1">
        <w:r w:rsidRPr="00C96BC1">
          <w:rPr>
            <w:rStyle w:val="affffd"/>
            <w:rFonts w:hint="eastAsia"/>
            <w:noProof/>
          </w:rPr>
          <w:t>7</w:t>
        </w:r>
        <w:r>
          <w:rPr>
            <w:rStyle w:val="affffd"/>
            <w:noProof/>
          </w:rPr>
          <w:t xml:space="preserve"> </w:t>
        </w:r>
        <w:r w:rsidRPr="00C96BC1">
          <w:rPr>
            <w:rStyle w:val="affffd"/>
            <w:rFonts w:hint="eastAsia"/>
            <w:noProof/>
          </w:rPr>
          <w:t xml:space="preserve"> 检验与评价</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_Toc213010394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6</w:t>
        </w:r>
        <w:r w:rsidRPr="00C96BC1">
          <w:rPr>
            <w:rFonts w:hint="eastAsia"/>
            <w:noProof/>
          </w:rPr>
          <w:fldChar w:fldCharType="end"/>
        </w:r>
      </w:hyperlink>
    </w:p>
    <w:p w14:paraId="7F107125" w14:textId="579CFFF1"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95" w:history="1">
        <w:r w:rsidRPr="00C96BC1">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检验内容</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_Toc213010395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6</w:t>
        </w:r>
        <w:r w:rsidRPr="00C96BC1">
          <w:rPr>
            <w:rFonts w:hint="eastAsia"/>
            <w:noProof/>
          </w:rPr>
          <w:fldChar w:fldCharType="end"/>
        </w:r>
      </w:hyperlink>
    </w:p>
    <w:p w14:paraId="34D19414" w14:textId="3D139286"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96" w:history="1">
        <w:r w:rsidRPr="00C96BC1">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检验方法</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_Toc213010396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6</w:t>
        </w:r>
        <w:r w:rsidRPr="00C96BC1">
          <w:rPr>
            <w:rFonts w:hint="eastAsia"/>
            <w:noProof/>
          </w:rPr>
          <w:fldChar w:fldCharType="end"/>
        </w:r>
      </w:hyperlink>
    </w:p>
    <w:p w14:paraId="672A8294" w14:textId="32E8ED95"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97" w:history="1">
        <w:r w:rsidRPr="00C96BC1">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评价标准</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_Toc213010397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7</w:t>
        </w:r>
        <w:r w:rsidRPr="00C96BC1">
          <w:rPr>
            <w:rFonts w:hint="eastAsia"/>
            <w:noProof/>
          </w:rPr>
          <w:fldChar w:fldCharType="end"/>
        </w:r>
      </w:hyperlink>
    </w:p>
    <w:p w14:paraId="64E05443" w14:textId="2CEF2ADF" w:rsidR="00C96BC1" w:rsidRPr="00C96BC1" w:rsidRDefault="00C96B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0398" w:history="1">
        <w:r w:rsidRPr="00C96BC1">
          <w:rPr>
            <w:rStyle w:val="affffd"/>
            <w:rFonts w:hint="eastAsia"/>
            <w:noProof/>
          </w:rPr>
          <w:t>8</w:t>
        </w:r>
        <w:r>
          <w:rPr>
            <w:rStyle w:val="affffd"/>
            <w:noProof/>
          </w:rPr>
          <w:t xml:space="preserve"> </w:t>
        </w:r>
        <w:r w:rsidRPr="00C96BC1">
          <w:rPr>
            <w:rStyle w:val="affffd"/>
            <w:rFonts w:hint="eastAsia"/>
            <w:noProof/>
          </w:rPr>
          <w:t xml:space="preserve"> 成果输出与档案管理</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_Toc213010398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7</w:t>
        </w:r>
        <w:r w:rsidRPr="00C96BC1">
          <w:rPr>
            <w:rFonts w:hint="eastAsia"/>
            <w:noProof/>
          </w:rPr>
          <w:fldChar w:fldCharType="end"/>
        </w:r>
      </w:hyperlink>
    </w:p>
    <w:p w14:paraId="0D0D68C8" w14:textId="6E4C7A43"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399" w:history="1">
        <w:r w:rsidRPr="00C96BC1">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成果输出</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_Toc213010399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7</w:t>
        </w:r>
        <w:r w:rsidRPr="00C96BC1">
          <w:rPr>
            <w:rFonts w:hint="eastAsia"/>
            <w:noProof/>
          </w:rPr>
          <w:fldChar w:fldCharType="end"/>
        </w:r>
      </w:hyperlink>
    </w:p>
    <w:p w14:paraId="56797D59" w14:textId="06FB4099" w:rsidR="00C96BC1" w:rsidRPr="00C96BC1" w:rsidRDefault="00C96BC1">
      <w:pPr>
        <w:pStyle w:val="TOC2"/>
        <w:rPr>
          <w:rFonts w:asciiTheme="minorHAnsi" w:eastAsiaTheme="minorEastAsia" w:hAnsiTheme="minorHAnsi" w:cstheme="minorBidi" w:hint="eastAsia"/>
          <w:noProof/>
          <w:sz w:val="22"/>
          <w:szCs w:val="24"/>
          <w14:ligatures w14:val="standardContextual"/>
        </w:rPr>
      </w:pPr>
      <w:hyperlink w:anchor="_Toc213010400" w:history="1">
        <w:r w:rsidRPr="00C96BC1">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C96BC1">
          <w:rPr>
            <w:rStyle w:val="affffd"/>
            <w:rFonts w:hint="eastAsia"/>
            <w:noProof/>
          </w:rPr>
          <w:t xml:space="preserve"> 档案管理</w:t>
        </w:r>
        <w:r w:rsidRPr="00C96BC1">
          <w:rPr>
            <w:rFonts w:hint="eastAsia"/>
            <w:noProof/>
          </w:rPr>
          <w:tab/>
        </w:r>
        <w:r w:rsidRPr="00C96BC1">
          <w:rPr>
            <w:rFonts w:hint="eastAsia"/>
            <w:noProof/>
          </w:rPr>
          <w:fldChar w:fldCharType="begin"/>
        </w:r>
        <w:r w:rsidRPr="00C96BC1">
          <w:rPr>
            <w:rFonts w:hint="eastAsia"/>
            <w:noProof/>
          </w:rPr>
          <w:instrText xml:space="preserve"> </w:instrText>
        </w:r>
        <w:r w:rsidRPr="00C96BC1">
          <w:rPr>
            <w:noProof/>
          </w:rPr>
          <w:instrText>PAGEREF _Toc213010400 \h</w:instrText>
        </w:r>
        <w:r w:rsidRPr="00C96BC1">
          <w:rPr>
            <w:rFonts w:hint="eastAsia"/>
            <w:noProof/>
          </w:rPr>
          <w:instrText xml:space="preserve"> </w:instrText>
        </w:r>
        <w:r w:rsidRPr="00C96BC1">
          <w:rPr>
            <w:rFonts w:hint="eastAsia"/>
            <w:noProof/>
          </w:rPr>
        </w:r>
        <w:r w:rsidRPr="00C96BC1">
          <w:rPr>
            <w:rFonts w:hint="eastAsia"/>
            <w:noProof/>
          </w:rPr>
          <w:fldChar w:fldCharType="separate"/>
        </w:r>
        <w:r w:rsidRPr="00C96BC1">
          <w:rPr>
            <w:noProof/>
          </w:rPr>
          <w:t>8</w:t>
        </w:r>
        <w:r w:rsidRPr="00C96BC1">
          <w:rPr>
            <w:rFonts w:hint="eastAsia"/>
            <w:noProof/>
          </w:rPr>
          <w:fldChar w:fldCharType="end"/>
        </w:r>
      </w:hyperlink>
    </w:p>
    <w:p w14:paraId="0E38DB4D" w14:textId="0DCA9E1F" w:rsidR="00C96BC1" w:rsidRPr="00C96BC1" w:rsidRDefault="00C96BC1" w:rsidP="00C96BC1">
      <w:pPr>
        <w:pStyle w:val="affffffc"/>
        <w:spacing w:after="360"/>
        <w:sectPr w:rsidR="00C96BC1" w:rsidRPr="00C96BC1" w:rsidSect="00C96BC1">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C96BC1">
        <w:fldChar w:fldCharType="end"/>
      </w:r>
    </w:p>
    <w:p w14:paraId="50DB6AD5" w14:textId="77777777" w:rsidR="003F5FF8" w:rsidRDefault="00000000">
      <w:pPr>
        <w:pStyle w:val="a6"/>
        <w:spacing w:before="850" w:afterLines="0" w:after="680"/>
      </w:pPr>
      <w:bookmarkStart w:id="7" w:name="BookMark2"/>
      <w:bookmarkStart w:id="8" w:name="_Toc213010375"/>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70EA1BBE" w:rsidR="003F5FF8" w:rsidRDefault="00851262">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OLE_LINK1"/>
      <w:bookmarkStart w:id="23" w:name="_Toc213010376"/>
      <w:r w:rsidRPr="00851262">
        <w:rPr>
          <w:rFonts w:hint="eastAsia"/>
        </w:rPr>
        <w:t>工程测绘基础数据采集与处理技术</w:t>
      </w:r>
      <w:bookmarkEnd w:id="22"/>
      <w:r w:rsidRPr="00851262">
        <w:rPr>
          <w:rFonts w:hint="eastAsia"/>
        </w:rPr>
        <w:t>规范</w:t>
      </w:r>
      <w:bookmarkEnd w:id="10"/>
      <w:bookmarkEnd w:id="23"/>
    </w:p>
    <w:p w14:paraId="55786AFB" w14:textId="77777777" w:rsidR="003F5FF8" w:rsidRDefault="00000000">
      <w:pPr>
        <w:pStyle w:val="affc"/>
        <w:spacing w:before="240" w:after="240"/>
      </w:pPr>
      <w:bookmarkStart w:id="24" w:name="_Toc18263"/>
      <w:bookmarkStart w:id="25" w:name="_Toc24419"/>
      <w:bookmarkStart w:id="26" w:name="_Toc23108"/>
      <w:bookmarkStart w:id="27" w:name="_Toc113282590"/>
      <w:bookmarkStart w:id="28" w:name="_Toc7073"/>
      <w:bookmarkStart w:id="29" w:name="_Toc212315098"/>
      <w:bookmarkStart w:id="30" w:name="_Toc212487671"/>
      <w:bookmarkStart w:id="31" w:name="_Toc212823335"/>
      <w:bookmarkStart w:id="32" w:name="_Toc213010377"/>
      <w:bookmarkEnd w:id="11"/>
      <w:bookmarkEnd w:id="12"/>
      <w:bookmarkEnd w:id="13"/>
      <w:bookmarkEnd w:id="14"/>
      <w:bookmarkEnd w:id="15"/>
      <w:bookmarkEnd w:id="16"/>
      <w:bookmarkEnd w:id="17"/>
      <w:bookmarkEnd w:id="18"/>
      <w:bookmarkEnd w:id="19"/>
      <w:bookmarkEnd w:id="20"/>
      <w:bookmarkEnd w:id="21"/>
      <w:r>
        <w:rPr>
          <w:rFonts w:hint="eastAsia"/>
        </w:rPr>
        <w:t>范围</w:t>
      </w:r>
      <w:bookmarkEnd w:id="24"/>
      <w:bookmarkEnd w:id="25"/>
      <w:bookmarkEnd w:id="26"/>
      <w:bookmarkEnd w:id="27"/>
      <w:bookmarkEnd w:id="28"/>
      <w:bookmarkEnd w:id="29"/>
      <w:bookmarkEnd w:id="30"/>
      <w:bookmarkEnd w:id="31"/>
      <w:bookmarkEnd w:id="32"/>
    </w:p>
    <w:p w14:paraId="07AD0610" w14:textId="20F78DF5" w:rsidR="003F5FF8" w:rsidRDefault="00000000">
      <w:pPr>
        <w:pStyle w:val="afffff7"/>
        <w:ind w:firstLine="420"/>
      </w:pPr>
      <w:bookmarkStart w:id="33" w:name="_Toc24884219"/>
      <w:bookmarkStart w:id="34" w:name="_Toc26648466"/>
      <w:bookmarkStart w:id="35" w:name="_Toc17233326"/>
      <w:bookmarkStart w:id="36" w:name="_Toc24884212"/>
      <w:bookmarkStart w:id="37" w:name="_Toc17233334"/>
      <w:r>
        <w:rPr>
          <w:rFonts w:hint="eastAsia"/>
        </w:rPr>
        <w:t>本文件规定了</w:t>
      </w:r>
      <w:r w:rsidR="00A90048" w:rsidRPr="00851262">
        <w:rPr>
          <w:rFonts w:hint="eastAsia"/>
        </w:rPr>
        <w:t>工程测绘基础数据采集与处理技术</w:t>
      </w:r>
      <w:r w:rsidR="00A90048">
        <w:rPr>
          <w:rFonts w:hint="eastAsia"/>
        </w:rPr>
        <w:t>的总则、数据采集、处理技术要求、检验与评价以及成果输出与档案管理的内容</w:t>
      </w:r>
      <w:r w:rsidR="00557C2B">
        <w:rPr>
          <w:rFonts w:hint="eastAsia"/>
        </w:rPr>
        <w:t>。</w:t>
      </w:r>
    </w:p>
    <w:p w14:paraId="13CE565A" w14:textId="42A5B530" w:rsidR="003F5FF8" w:rsidRDefault="00000000" w:rsidP="00557C2B">
      <w:pPr>
        <w:pStyle w:val="afffff7"/>
        <w:ind w:firstLine="420"/>
      </w:pPr>
      <w:r>
        <w:rPr>
          <w:rFonts w:hint="eastAsia"/>
        </w:rPr>
        <w:t>本文件适用于</w:t>
      </w:r>
      <w:r w:rsidR="00A90048" w:rsidRPr="00A90048">
        <w:rPr>
          <w:rFonts w:hint="eastAsia"/>
        </w:rPr>
        <w:t>工程测绘基础数据采集与处理技术</w:t>
      </w:r>
      <w:r w:rsidR="00A90048">
        <w:rPr>
          <w:rFonts w:hint="eastAsia"/>
        </w:rPr>
        <w:t>的应用</w:t>
      </w:r>
      <w:r>
        <w:rPr>
          <w:rFonts w:hint="eastAsia"/>
        </w:rPr>
        <w:t>。</w:t>
      </w:r>
    </w:p>
    <w:p w14:paraId="6DD3798F" w14:textId="77777777" w:rsidR="003F5FF8" w:rsidRPr="00557C2B" w:rsidRDefault="00000000" w:rsidP="00557C2B">
      <w:pPr>
        <w:pStyle w:val="affc"/>
        <w:spacing w:before="240" w:after="240"/>
      </w:pPr>
      <w:bookmarkStart w:id="38" w:name="_Toc29984"/>
      <w:bookmarkStart w:id="39" w:name="_Toc1048"/>
      <w:bookmarkStart w:id="40" w:name="_Toc97192965"/>
      <w:bookmarkStart w:id="41" w:name="_Toc113282591"/>
      <w:bookmarkStart w:id="42" w:name="_Toc26986531"/>
      <w:bookmarkStart w:id="43" w:name="_Toc26986772"/>
      <w:bookmarkStart w:id="44" w:name="_Toc13917"/>
      <w:bookmarkStart w:id="45" w:name="_Toc19575"/>
      <w:bookmarkStart w:id="46" w:name="_Toc26718931"/>
      <w:bookmarkStart w:id="47" w:name="_Toc212315099"/>
      <w:bookmarkStart w:id="48" w:name="_Toc212487672"/>
      <w:bookmarkStart w:id="49" w:name="_Toc212823336"/>
      <w:bookmarkStart w:id="50" w:name="_Toc213010378"/>
      <w:r w:rsidRPr="00557C2B">
        <w:rPr>
          <w:rFonts w:hint="eastAsia"/>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1" w:name="_Toc97192966"/>
      <w:bookmarkStart w:id="52" w:name="_Toc113282592"/>
    </w:p>
    <w:p w14:paraId="2978DEF9" w14:textId="53FD34CB" w:rsidR="00D3570E" w:rsidRDefault="00D3570E" w:rsidP="0097236C">
      <w:pPr>
        <w:pStyle w:val="afffff7"/>
        <w:ind w:firstLine="420"/>
        <w:rPr>
          <w:rFonts w:hint="eastAsia"/>
        </w:rPr>
      </w:pPr>
      <w:r w:rsidRPr="00D3570E">
        <w:rPr>
          <w:rFonts w:hint="eastAsia"/>
        </w:rPr>
        <w:t>GB/T 20257.1</w:t>
      </w:r>
      <w:r>
        <w:rPr>
          <w:rFonts w:hint="eastAsia"/>
        </w:rPr>
        <w:t xml:space="preserve">  </w:t>
      </w:r>
      <w:r w:rsidRPr="00D3570E">
        <w:rPr>
          <w:rFonts w:hint="eastAsia"/>
        </w:rPr>
        <w:t>国家基本比例尺地图图式 第1部分：1:500 1:1 000 1:2 000地形图图式</w:t>
      </w:r>
    </w:p>
    <w:p w14:paraId="35A3CDD0" w14:textId="4DD36280" w:rsidR="00D3570E" w:rsidRDefault="00D3570E" w:rsidP="0097236C">
      <w:pPr>
        <w:pStyle w:val="afffff7"/>
        <w:ind w:firstLine="420"/>
        <w:rPr>
          <w:rFonts w:hint="eastAsia"/>
        </w:rPr>
      </w:pPr>
      <w:r w:rsidRPr="00D3570E">
        <w:rPr>
          <w:rFonts w:hint="eastAsia"/>
        </w:rPr>
        <w:t>GB/T 20257.2</w:t>
      </w:r>
      <w:r>
        <w:rPr>
          <w:rFonts w:hint="eastAsia"/>
        </w:rPr>
        <w:t xml:space="preserve">  </w:t>
      </w:r>
      <w:r w:rsidRPr="00D3570E">
        <w:rPr>
          <w:rFonts w:hint="eastAsia"/>
        </w:rPr>
        <w:t>国家基本比例尺地图图式 第2部分：1:5 000 1:10 000地形图图式</w:t>
      </w:r>
    </w:p>
    <w:p w14:paraId="1F4176D9" w14:textId="75CF4D62" w:rsidR="00C0753A" w:rsidRDefault="00D3570E" w:rsidP="0097236C">
      <w:pPr>
        <w:pStyle w:val="afffff7"/>
        <w:ind w:firstLine="420"/>
        <w:rPr>
          <w:rFonts w:hint="eastAsia"/>
        </w:rPr>
      </w:pPr>
      <w:r w:rsidRPr="00D3570E">
        <w:t>GB 35650</w:t>
      </w:r>
      <w:r>
        <w:rPr>
          <w:rFonts w:hint="eastAsia"/>
        </w:rPr>
        <w:t xml:space="preserve">  </w:t>
      </w:r>
      <w:r w:rsidRPr="00D3570E">
        <w:rPr>
          <w:rFonts w:hint="eastAsia"/>
        </w:rPr>
        <w:t>国家基本比例尺地图测绘基本技术规定</w:t>
      </w:r>
    </w:p>
    <w:p w14:paraId="2FADF4B7" w14:textId="46EC6379" w:rsidR="00D3570E" w:rsidRDefault="00D3570E" w:rsidP="0097236C">
      <w:pPr>
        <w:pStyle w:val="afffff7"/>
        <w:ind w:firstLine="420"/>
        <w:rPr>
          <w:rFonts w:hint="eastAsia"/>
        </w:rPr>
      </w:pPr>
      <w:r w:rsidRPr="00D3570E">
        <w:t>CH/T 1036</w:t>
      </w:r>
      <w:r>
        <w:rPr>
          <w:rFonts w:hint="eastAsia"/>
        </w:rPr>
        <w:t xml:space="preserve">  </w:t>
      </w:r>
      <w:r w:rsidRPr="00D3570E">
        <w:rPr>
          <w:rFonts w:hint="eastAsia"/>
        </w:rPr>
        <w:t>管线要素分类代码与符号表达</w:t>
      </w:r>
    </w:p>
    <w:p w14:paraId="41ECF8D9" w14:textId="39E17C5A" w:rsidR="00D3570E" w:rsidRDefault="00D3570E" w:rsidP="0097236C">
      <w:pPr>
        <w:pStyle w:val="afffff7"/>
        <w:ind w:firstLine="420"/>
        <w:rPr>
          <w:rFonts w:hint="eastAsia"/>
        </w:rPr>
      </w:pPr>
      <w:r w:rsidRPr="00D3570E">
        <w:rPr>
          <w:rFonts w:hint="eastAsia"/>
        </w:rPr>
        <w:t>CH/T 9008.1</w:t>
      </w:r>
      <w:r w:rsidR="00192B8B">
        <w:rPr>
          <w:rFonts w:hint="eastAsia"/>
        </w:rPr>
        <w:t xml:space="preserve">  </w:t>
      </w:r>
      <w:r w:rsidR="00192B8B" w:rsidRPr="00192B8B">
        <w:rPr>
          <w:rFonts w:hint="eastAsia"/>
        </w:rPr>
        <w:t>基础地理信息数字成果 1:500 1:1000 1:2000 数字线划图</w:t>
      </w:r>
    </w:p>
    <w:p w14:paraId="0CA22DC1" w14:textId="2BBE17D6" w:rsidR="00D3570E" w:rsidRDefault="00D3570E" w:rsidP="0097236C">
      <w:pPr>
        <w:pStyle w:val="afffff7"/>
        <w:ind w:firstLine="420"/>
        <w:rPr>
          <w:rFonts w:hint="eastAsia"/>
        </w:rPr>
      </w:pPr>
      <w:r w:rsidRPr="00D3570E">
        <w:rPr>
          <w:rFonts w:hint="eastAsia"/>
        </w:rPr>
        <w:t>CH/T 9008.2</w:t>
      </w:r>
      <w:r w:rsidR="00192B8B">
        <w:rPr>
          <w:rFonts w:hint="eastAsia"/>
        </w:rPr>
        <w:t xml:space="preserve">  </w:t>
      </w:r>
      <w:r w:rsidR="00192B8B" w:rsidRPr="00192B8B">
        <w:rPr>
          <w:rFonts w:hint="eastAsia"/>
        </w:rPr>
        <w:t>基础地理信息数字成果 1:500 1:1000 1:2000 数字高程模型</w:t>
      </w:r>
    </w:p>
    <w:p w14:paraId="703DD522" w14:textId="12200916" w:rsidR="00D3570E" w:rsidRDefault="00D3570E" w:rsidP="0097236C">
      <w:pPr>
        <w:pStyle w:val="afffff7"/>
        <w:ind w:firstLine="420"/>
        <w:rPr>
          <w:rFonts w:hint="eastAsia"/>
        </w:rPr>
      </w:pPr>
      <w:r w:rsidRPr="00D3570E">
        <w:rPr>
          <w:rFonts w:hint="eastAsia"/>
        </w:rPr>
        <w:t>CH/T 9008.3</w:t>
      </w:r>
      <w:r w:rsidR="00192B8B">
        <w:rPr>
          <w:rFonts w:hint="eastAsia"/>
        </w:rPr>
        <w:t xml:space="preserve">  </w:t>
      </w:r>
      <w:r w:rsidR="00192B8B" w:rsidRPr="00192B8B">
        <w:rPr>
          <w:rFonts w:hint="eastAsia"/>
        </w:rPr>
        <w:t>基础地理信息数字成果 1:500 1:1000 1:2000 数字正射影像图</w:t>
      </w:r>
    </w:p>
    <w:p w14:paraId="22D1A87E" w14:textId="77777777" w:rsidR="003F5FF8" w:rsidRDefault="00000000">
      <w:pPr>
        <w:pStyle w:val="affc"/>
        <w:spacing w:before="240" w:after="240"/>
      </w:pPr>
      <w:bookmarkStart w:id="53" w:name="_Toc11391"/>
      <w:bookmarkStart w:id="54" w:name="_Toc6287"/>
      <w:bookmarkStart w:id="55" w:name="_Toc2656"/>
      <w:bookmarkStart w:id="56" w:name="_Toc4140"/>
      <w:bookmarkStart w:id="57" w:name="_Toc212315100"/>
      <w:bookmarkStart w:id="58" w:name="_Toc212487673"/>
      <w:bookmarkStart w:id="59" w:name="_Toc212823337"/>
      <w:bookmarkStart w:id="60" w:name="_Toc213010379"/>
      <w:r>
        <w:rPr>
          <w:rFonts w:hint="eastAsia"/>
          <w:szCs w:val="21"/>
        </w:rPr>
        <w:t>术语和定义</w:t>
      </w:r>
      <w:bookmarkEnd w:id="51"/>
      <w:bookmarkEnd w:id="52"/>
      <w:bookmarkEnd w:id="53"/>
      <w:bookmarkEnd w:id="54"/>
      <w:bookmarkEnd w:id="55"/>
      <w:bookmarkEnd w:id="56"/>
      <w:bookmarkEnd w:id="57"/>
      <w:bookmarkEnd w:id="58"/>
      <w:bookmarkEnd w:id="59"/>
      <w:bookmarkEnd w:id="60"/>
    </w:p>
    <w:p w14:paraId="60399DFF" w14:textId="77777777" w:rsidR="003F5FF8" w:rsidRDefault="00000000">
      <w:pPr>
        <w:pStyle w:val="afffff7"/>
        <w:ind w:firstLine="420"/>
      </w:pPr>
      <w:r>
        <w:rPr>
          <w:rFonts w:hint="eastAsia"/>
        </w:rPr>
        <w:t>下列术语和定义适用于本文件。</w:t>
      </w:r>
    </w:p>
    <w:p w14:paraId="689CEBF1" w14:textId="023C466B" w:rsidR="001D6D34" w:rsidRPr="001D6D34" w:rsidRDefault="001D6D34" w:rsidP="001D6D34">
      <w:pPr>
        <w:pStyle w:val="afffffffffff6"/>
        <w:ind w:left="420" w:hangingChars="200" w:hanging="420"/>
        <w:rPr>
          <w:rFonts w:ascii="黑体" w:eastAsia="黑体" w:hAnsi="黑体" w:hint="eastAsia"/>
        </w:rPr>
      </w:pPr>
      <w:bookmarkStart w:id="61" w:name="_Toc212487674"/>
      <w:bookmarkStart w:id="62" w:name="_Toc13108"/>
      <w:r w:rsidRPr="001D6D34">
        <w:rPr>
          <w:rFonts w:ascii="黑体" w:eastAsia="黑体" w:hAnsi="黑体"/>
        </w:rPr>
        <w:br/>
      </w:r>
      <w:r w:rsidRPr="001D6D34">
        <w:rPr>
          <w:rFonts w:ascii="黑体" w:eastAsia="黑体" w:hAnsi="黑体" w:hint="eastAsia"/>
        </w:rPr>
        <w:t>数据采集</w:t>
      </w:r>
      <w:r w:rsidRPr="001D6D34">
        <w:rPr>
          <w:rFonts w:ascii="黑体" w:eastAsia="黑体" w:hAnsi="黑体" w:hint="eastAsia"/>
        </w:rPr>
        <w:t xml:space="preserve">  </w:t>
      </w:r>
      <w:r w:rsidRPr="001D6D34">
        <w:rPr>
          <w:rFonts w:ascii="黑体" w:eastAsia="黑体" w:hAnsi="黑体"/>
        </w:rPr>
        <w:t>Data collection</w:t>
      </w:r>
    </w:p>
    <w:p w14:paraId="14EF2D39" w14:textId="77777777" w:rsidR="001D6D34" w:rsidRDefault="001D6D34" w:rsidP="00A26082">
      <w:pPr>
        <w:pStyle w:val="afffffffffff6"/>
        <w:numPr>
          <w:ilvl w:val="0"/>
          <w:numId w:val="0"/>
        </w:numPr>
        <w:ind w:left="420"/>
      </w:pPr>
      <w:r w:rsidRPr="001D6D34">
        <w:rPr>
          <w:rFonts w:hint="eastAsia"/>
        </w:rPr>
        <w:t>通过 GNSS 测量、全站仪测量、水准测量、遥感探测、地下管线探测等技术手段，获取工程测绘基础原始数据的过程。</w:t>
      </w:r>
    </w:p>
    <w:p w14:paraId="7EB94C28" w14:textId="5D662540" w:rsidR="001D6D34" w:rsidRPr="001D6D34" w:rsidRDefault="001D6D34" w:rsidP="001D6D34">
      <w:pPr>
        <w:pStyle w:val="afffffffffff6"/>
        <w:ind w:left="420" w:hangingChars="200" w:hanging="420"/>
        <w:rPr>
          <w:rFonts w:ascii="黑体" w:eastAsia="黑体" w:hAnsi="黑体" w:hint="eastAsia"/>
        </w:rPr>
      </w:pPr>
      <w:r w:rsidRPr="001D6D34">
        <w:rPr>
          <w:rFonts w:ascii="黑体" w:eastAsia="黑体" w:hAnsi="黑体"/>
        </w:rPr>
        <w:br/>
      </w:r>
      <w:r w:rsidRPr="001D6D34">
        <w:rPr>
          <w:rFonts w:ascii="黑体" w:eastAsia="黑体" w:hAnsi="黑体" w:hint="eastAsia"/>
        </w:rPr>
        <w:t>数据处理</w:t>
      </w:r>
      <w:r w:rsidRPr="001D6D34">
        <w:rPr>
          <w:rFonts w:ascii="黑体" w:eastAsia="黑体" w:hAnsi="黑体" w:hint="eastAsia"/>
        </w:rPr>
        <w:t xml:space="preserve">  </w:t>
      </w:r>
      <w:r w:rsidRPr="001D6D34">
        <w:rPr>
          <w:rFonts w:ascii="黑体" w:eastAsia="黑体" w:hAnsi="黑体"/>
        </w:rPr>
        <w:t>Data processing</w:t>
      </w:r>
    </w:p>
    <w:p w14:paraId="423F5CC6" w14:textId="77777777" w:rsidR="001D6D34" w:rsidRDefault="001D6D34" w:rsidP="00A26082">
      <w:pPr>
        <w:pStyle w:val="afffffffffff6"/>
        <w:numPr>
          <w:ilvl w:val="0"/>
          <w:numId w:val="0"/>
        </w:numPr>
        <w:ind w:left="420"/>
      </w:pPr>
      <w:r w:rsidRPr="001D6D34">
        <w:rPr>
          <w:rFonts w:hint="eastAsia"/>
        </w:rPr>
        <w:t>对原始采集数据进行校验、清理、格式转换、编辑修正、精度校准、整合关联及质量控制的一系列标准化操作。</w:t>
      </w:r>
    </w:p>
    <w:p w14:paraId="31FBFCA7" w14:textId="32AFF2CD" w:rsidR="001D6D34" w:rsidRPr="001D6D34" w:rsidRDefault="001D6D34" w:rsidP="001D6D34">
      <w:pPr>
        <w:pStyle w:val="afffffffffff6"/>
        <w:ind w:left="420" w:hangingChars="200" w:hanging="420"/>
        <w:rPr>
          <w:rFonts w:ascii="黑体" w:eastAsia="黑体" w:hAnsi="黑体" w:hint="eastAsia"/>
        </w:rPr>
      </w:pPr>
      <w:r w:rsidRPr="001D6D34">
        <w:rPr>
          <w:rFonts w:ascii="黑体" w:eastAsia="黑体" w:hAnsi="黑体"/>
        </w:rPr>
        <w:br/>
      </w:r>
      <w:r w:rsidRPr="001D6D34">
        <w:rPr>
          <w:rFonts w:ascii="黑体" w:eastAsia="黑体" w:hAnsi="黑体" w:hint="eastAsia"/>
        </w:rPr>
        <w:t>数据精度</w:t>
      </w:r>
      <w:r w:rsidRPr="001D6D34">
        <w:rPr>
          <w:rFonts w:ascii="黑体" w:eastAsia="黑体" w:hAnsi="黑体" w:hint="eastAsia"/>
        </w:rPr>
        <w:t xml:space="preserve">  </w:t>
      </w:r>
      <w:r w:rsidRPr="001D6D34">
        <w:rPr>
          <w:rFonts w:ascii="黑体" w:eastAsia="黑体" w:hAnsi="黑体"/>
        </w:rPr>
        <w:t>Data accuracy</w:t>
      </w:r>
    </w:p>
    <w:p w14:paraId="4A3D0EDB" w14:textId="35DB1D33" w:rsidR="00B10771" w:rsidRDefault="001D6D34" w:rsidP="00A26082">
      <w:pPr>
        <w:pStyle w:val="afffffffffff6"/>
        <w:numPr>
          <w:ilvl w:val="0"/>
          <w:numId w:val="0"/>
        </w:numPr>
        <w:ind w:left="420"/>
      </w:pPr>
      <w:r w:rsidRPr="001D6D34">
        <w:rPr>
          <w:rFonts w:hint="eastAsia"/>
        </w:rPr>
        <w:t>工程测绘基础数据的观测值与真实值的吻合程度，包括平面位置精度、高程精度、属性精度、几何精度及时间精度。</w:t>
      </w:r>
    </w:p>
    <w:p w14:paraId="1CBB1CD2" w14:textId="77777777" w:rsidR="00B732C7" w:rsidRPr="00B732C7" w:rsidRDefault="00B732C7" w:rsidP="00B732C7">
      <w:pPr>
        <w:pStyle w:val="affc"/>
        <w:spacing w:before="240" w:after="240"/>
      </w:pPr>
      <w:bookmarkStart w:id="63" w:name="_Toc213010380"/>
      <w:r w:rsidRPr="00B732C7">
        <w:t>总则</w:t>
      </w:r>
      <w:bookmarkEnd w:id="63"/>
    </w:p>
    <w:p w14:paraId="514D634E" w14:textId="77777777" w:rsidR="00B732C7" w:rsidRPr="00B732C7" w:rsidRDefault="00B732C7" w:rsidP="00B732C7">
      <w:pPr>
        <w:pStyle w:val="affd"/>
        <w:spacing w:before="120" w:after="120"/>
      </w:pPr>
      <w:bookmarkStart w:id="64" w:name="_Toc213010381"/>
      <w:r w:rsidRPr="00B732C7">
        <w:t>基本原则</w:t>
      </w:r>
      <w:bookmarkEnd w:id="64"/>
    </w:p>
    <w:p w14:paraId="20E777F6" w14:textId="77777777" w:rsidR="00B732C7" w:rsidRPr="00B732C7" w:rsidRDefault="00B732C7" w:rsidP="00B732C7">
      <w:pPr>
        <w:pStyle w:val="afffffffff3"/>
      </w:pPr>
      <w:r w:rsidRPr="00B732C7">
        <w:t>准确性原则：数据采集与处理的技术方法、操作流程及成果精度需匹配工程建设相应阶段的使用需求，确保数据真实可靠。</w:t>
      </w:r>
    </w:p>
    <w:p w14:paraId="6AF1DCED" w14:textId="77777777" w:rsidR="00B732C7" w:rsidRPr="00D3570E" w:rsidRDefault="00B732C7" w:rsidP="00B732C7">
      <w:pPr>
        <w:pStyle w:val="afffffffff3"/>
      </w:pPr>
      <w:r w:rsidRPr="00D3570E">
        <w:t>规范性原则：技术流程、数据格式、编码规则、成果形式等需严格遵循本标准规定，保证数据的统一性和互操作性。</w:t>
      </w:r>
    </w:p>
    <w:p w14:paraId="5BB551A7" w14:textId="6B314B87" w:rsidR="00B732C7" w:rsidRPr="00D3570E" w:rsidRDefault="00B732C7" w:rsidP="00B732C7">
      <w:pPr>
        <w:pStyle w:val="afffffffff3"/>
      </w:pPr>
      <w:r w:rsidRPr="00D3570E">
        <w:lastRenderedPageBreak/>
        <w:t>安全性原则：涉及国家秘密、商业秘密的测绘数据，需符合 GB 35650及相关保密管理规定，严防数据泄露。</w:t>
      </w:r>
    </w:p>
    <w:p w14:paraId="560A60B0" w14:textId="77777777" w:rsidR="00B732C7" w:rsidRPr="00D3570E" w:rsidRDefault="00B732C7" w:rsidP="00B732C7">
      <w:pPr>
        <w:pStyle w:val="afffffffff3"/>
      </w:pPr>
      <w:r w:rsidRPr="00D3570E">
        <w:t>适用性原则：结合工程类型、建设规模、测区环境及应用场景，科学选择技术方案，兼顾数据质量、作业效率与成本控制。</w:t>
      </w:r>
    </w:p>
    <w:p w14:paraId="672C24CA" w14:textId="77777777" w:rsidR="00B732C7" w:rsidRPr="00B732C7" w:rsidRDefault="00B732C7" w:rsidP="00B732C7">
      <w:pPr>
        <w:pStyle w:val="afffffffff3"/>
      </w:pPr>
      <w:r w:rsidRPr="00B732C7">
        <w:t>可追溯性原则：数据采集、处理、检验等各环节的操作记录、设备信息、人员信息需完整留存，确保成果可追溯。</w:t>
      </w:r>
    </w:p>
    <w:p w14:paraId="238C45F5" w14:textId="77777777" w:rsidR="00B732C7" w:rsidRPr="00B732C7" w:rsidRDefault="00B732C7" w:rsidP="00B732C7">
      <w:pPr>
        <w:pStyle w:val="affd"/>
        <w:spacing w:before="120" w:after="120"/>
      </w:pPr>
      <w:bookmarkStart w:id="65" w:name="_Toc213010382"/>
      <w:r w:rsidRPr="00B732C7">
        <w:t>质量目标</w:t>
      </w:r>
      <w:bookmarkEnd w:id="65"/>
    </w:p>
    <w:p w14:paraId="5764830C" w14:textId="77777777" w:rsidR="00B732C7" w:rsidRPr="00B732C7" w:rsidRDefault="00B732C7" w:rsidP="00B732C7">
      <w:pPr>
        <w:pStyle w:val="afffffffff3"/>
      </w:pPr>
      <w:r w:rsidRPr="00B732C7">
        <w:t>数据完整性：基础地形地物要素覆盖率不低于 98%，关键属性信息完整率不低于 99%，无重大要素遗漏。</w:t>
      </w:r>
    </w:p>
    <w:p w14:paraId="4604424B" w14:textId="77777777" w:rsidR="00B732C7" w:rsidRPr="00B732C7" w:rsidRDefault="00B732C7" w:rsidP="00B732C7">
      <w:pPr>
        <w:pStyle w:val="afffffffff3"/>
      </w:pPr>
      <w:r w:rsidRPr="00B732C7">
        <w:t>数据一致性：坐标系统、高程系统、数据格式、编码规则统一，多源数据融合后无逻辑冲突，一致性达标率不低于 99%。</w:t>
      </w:r>
    </w:p>
    <w:p w14:paraId="2C701668" w14:textId="77777777" w:rsidR="00B732C7" w:rsidRPr="00B732C7" w:rsidRDefault="00B732C7" w:rsidP="00B732C7">
      <w:pPr>
        <w:pStyle w:val="afffffffff3"/>
      </w:pPr>
      <w:r w:rsidRPr="00B732C7">
        <w:t>精度达标率：平面位置精度、高程精度等关键指标符合本标准规定要求，达标率不低于 95%。</w:t>
      </w:r>
    </w:p>
    <w:p w14:paraId="6318617B" w14:textId="77777777" w:rsidR="00B732C7" w:rsidRPr="00B732C7" w:rsidRDefault="00B732C7" w:rsidP="00B732C7">
      <w:pPr>
        <w:pStyle w:val="afffffffff3"/>
      </w:pPr>
      <w:r w:rsidRPr="00B732C7">
        <w:t>可用性：成果数据需兼容主流工程设计、施工管理及地理信息系统软件，满足工程各阶段查询、分析、应用需求。</w:t>
      </w:r>
    </w:p>
    <w:p w14:paraId="39609363" w14:textId="77777777" w:rsidR="00B732C7" w:rsidRPr="00B732C7" w:rsidRDefault="00B732C7" w:rsidP="00B732C7">
      <w:pPr>
        <w:pStyle w:val="afffffffff3"/>
      </w:pPr>
      <w:r w:rsidRPr="00B732C7">
        <w:t>时效性：数据采集时间需与工程建设进度匹配，动态更新数据的时间偏差不超过 30 个自然日。</w:t>
      </w:r>
    </w:p>
    <w:p w14:paraId="4902FF6D" w14:textId="77777777" w:rsidR="00B732C7" w:rsidRPr="00B732C7" w:rsidRDefault="00B732C7" w:rsidP="00B732C7">
      <w:pPr>
        <w:pStyle w:val="affd"/>
        <w:spacing w:before="120" w:after="120"/>
      </w:pPr>
      <w:bookmarkStart w:id="66" w:name="_Toc213010383"/>
      <w:r w:rsidRPr="00B732C7">
        <w:t>坐标与高程系统</w:t>
      </w:r>
      <w:bookmarkEnd w:id="66"/>
    </w:p>
    <w:p w14:paraId="130DD6DC" w14:textId="77777777" w:rsidR="00B732C7" w:rsidRPr="00B732C7" w:rsidRDefault="00B732C7" w:rsidP="00B732C7">
      <w:pPr>
        <w:pStyle w:val="afffffffff3"/>
      </w:pPr>
      <w:r w:rsidRPr="00B732C7">
        <w:t>坐标系统默认采用 2000 国家大地坐标系（CGCS2000），平面投影采用高斯 - 克吕格投影，按 3</w:t>
      </w:r>
      <w:r w:rsidRPr="00B732C7">
        <w:t>°</w:t>
      </w:r>
      <w:r w:rsidRPr="00B732C7">
        <w:t xml:space="preserve"> 分带或 6</w:t>
      </w:r>
      <w:r w:rsidRPr="00B732C7">
        <w:t>°</w:t>
      </w:r>
      <w:r w:rsidRPr="00B732C7">
        <w:t xml:space="preserve"> 分带执行。</w:t>
      </w:r>
    </w:p>
    <w:p w14:paraId="14F87CBB" w14:textId="77777777" w:rsidR="00B732C7" w:rsidRPr="00B732C7" w:rsidRDefault="00B732C7" w:rsidP="00B732C7">
      <w:pPr>
        <w:pStyle w:val="afffffffff3"/>
      </w:pPr>
      <w:r w:rsidRPr="00B732C7">
        <w:t>特殊工程因建设需求需采用地方独立坐标系的，需明确地方独立坐标系与 CGCS2000 的转换参数、投影方式及适用范围，并报相关主管部门备案。</w:t>
      </w:r>
    </w:p>
    <w:p w14:paraId="1BD5DE5D" w14:textId="77777777" w:rsidR="00B732C7" w:rsidRPr="00B732C7" w:rsidRDefault="00B732C7" w:rsidP="00B732C7">
      <w:pPr>
        <w:pStyle w:val="afffffffff3"/>
      </w:pPr>
      <w:r w:rsidRPr="00B732C7">
        <w:t>高程系统统一采用 1985 国家高程基准，特殊区域无 1985 国家高程基准成果的，可采用临时高程基准，需明确临时基准与 1985 国家高程基准的换算关系。</w:t>
      </w:r>
    </w:p>
    <w:p w14:paraId="76C053BF" w14:textId="77777777" w:rsidR="00B732C7" w:rsidRPr="00B732C7" w:rsidRDefault="00B732C7" w:rsidP="00B732C7">
      <w:pPr>
        <w:pStyle w:val="afffffffff3"/>
      </w:pPr>
      <w:r w:rsidRPr="00B732C7">
        <w:t>跨区域工程的坐标与高程系统需统一，不同区域数据衔接时需进行坐标转换和高程统一，转换精度需符合本标准相关要求。</w:t>
      </w:r>
    </w:p>
    <w:p w14:paraId="4B59CEE8" w14:textId="77777777" w:rsidR="00B732C7" w:rsidRPr="00B732C7" w:rsidRDefault="00B732C7" w:rsidP="00B732C7">
      <w:pPr>
        <w:pStyle w:val="affc"/>
        <w:spacing w:before="240" w:after="240"/>
      </w:pPr>
      <w:bookmarkStart w:id="67" w:name="_Toc213010384"/>
      <w:r w:rsidRPr="00B732C7">
        <w:t>数据采集技术要求</w:t>
      </w:r>
      <w:bookmarkEnd w:id="67"/>
    </w:p>
    <w:p w14:paraId="4F637252" w14:textId="77777777" w:rsidR="00B732C7" w:rsidRPr="00B732C7" w:rsidRDefault="00B732C7" w:rsidP="00B732C7">
      <w:pPr>
        <w:pStyle w:val="affd"/>
        <w:spacing w:before="120" w:after="120"/>
      </w:pPr>
      <w:bookmarkStart w:id="68" w:name="_Toc213010385"/>
      <w:r w:rsidRPr="00B732C7">
        <w:t>采集准备</w:t>
      </w:r>
      <w:bookmarkEnd w:id="68"/>
    </w:p>
    <w:p w14:paraId="35259E0A" w14:textId="77777777" w:rsidR="00B732C7" w:rsidRPr="00B732C7" w:rsidRDefault="00B732C7" w:rsidP="00B732C7">
      <w:pPr>
        <w:pStyle w:val="afffffffff3"/>
      </w:pPr>
      <w:r w:rsidRPr="00B732C7">
        <w:t>技术设计需结合工程类型、建设阶段、精度要求及测区环境，明确采集范围、控制网布设方案、技术方法、设备选型、人员配置、作业流程及质量控制要求，编制专项技术设计书。</w:t>
      </w:r>
    </w:p>
    <w:p w14:paraId="7F2CAED6" w14:textId="77777777" w:rsidR="00B732C7" w:rsidRPr="00B732C7" w:rsidRDefault="00B732C7" w:rsidP="00B732C7">
      <w:pPr>
        <w:pStyle w:val="afffffffff3"/>
      </w:pPr>
      <w:r w:rsidRPr="00B732C7">
        <w:t>技术设计书需经审核批准后方可实施，审核记录需完整留存。</w:t>
      </w:r>
    </w:p>
    <w:p w14:paraId="703C3356" w14:textId="77777777" w:rsidR="00B732C7" w:rsidRPr="00B732C7" w:rsidRDefault="00B732C7" w:rsidP="00B732C7">
      <w:pPr>
        <w:pStyle w:val="afffffffff3"/>
      </w:pPr>
      <w:r w:rsidRPr="00B732C7">
        <w:t>测绘设备需选用符合国家相关标准、经法定计量检定机构检定合格且在检定有效期内的产品，满足相应精度等级要求。</w:t>
      </w:r>
    </w:p>
    <w:p w14:paraId="508A6426" w14:textId="77777777" w:rsidR="00B732C7" w:rsidRPr="00B732C7" w:rsidRDefault="00B732C7" w:rsidP="00B732C7">
      <w:pPr>
        <w:pStyle w:val="afffffffff3"/>
      </w:pPr>
      <w:r w:rsidRPr="00B732C7">
        <w:t xml:space="preserve">GNSS 接收机静态测量模式下，标称精度不低于 </w:t>
      </w:r>
      <w:r w:rsidRPr="00B732C7">
        <w:t>±</w:t>
      </w:r>
      <w:r w:rsidRPr="00B732C7">
        <w:t>(2mm+1</w:t>
      </w:r>
      <w:r w:rsidRPr="00B732C7">
        <w:t>×</w:t>
      </w:r>
      <w:r w:rsidRPr="00B732C7">
        <w:t>10</w:t>
      </w:r>
      <w:r w:rsidRPr="00B732C7">
        <w:t>⁻⁶</w:t>
      </w:r>
      <w:r w:rsidRPr="00B732C7">
        <w:t>D)（平面）、</w:t>
      </w:r>
      <w:r w:rsidRPr="00B732C7">
        <w:t>±</w:t>
      </w:r>
      <w:r w:rsidRPr="00B732C7">
        <w:t>(5mm+1</w:t>
      </w:r>
      <w:r w:rsidRPr="00B732C7">
        <w:t>×</w:t>
      </w:r>
      <w:r w:rsidRPr="00B732C7">
        <w:t>10</w:t>
      </w:r>
      <w:r w:rsidRPr="00B732C7">
        <w:t>⁻⁶</w:t>
      </w:r>
      <w:r w:rsidRPr="00B732C7">
        <w:t xml:space="preserve">D)（高程）；RTK 模式下标称精度不低于 </w:t>
      </w:r>
      <w:r w:rsidRPr="00B732C7">
        <w:t>±</w:t>
      </w:r>
      <w:r w:rsidRPr="00B732C7">
        <w:t>(10mm+1</w:t>
      </w:r>
      <w:r w:rsidRPr="00B732C7">
        <w:t>×</w:t>
      </w:r>
      <w:r w:rsidRPr="00B732C7">
        <w:t>10</w:t>
      </w:r>
      <w:r w:rsidRPr="00B732C7">
        <w:t>⁻⁶</w:t>
      </w:r>
      <w:r w:rsidRPr="00B732C7">
        <w:t>D)（平面）、</w:t>
      </w:r>
      <w:r w:rsidRPr="00B732C7">
        <w:t>±</w:t>
      </w:r>
      <w:r w:rsidRPr="00B732C7">
        <w:t>(20mm+1</w:t>
      </w:r>
      <w:r w:rsidRPr="00B732C7">
        <w:t>×</w:t>
      </w:r>
      <w:r w:rsidRPr="00B732C7">
        <w:t>10</w:t>
      </w:r>
      <w:r w:rsidRPr="00B732C7">
        <w:t>⁻⁶</w:t>
      </w:r>
      <w:r w:rsidRPr="00B732C7">
        <w:t>D)（高程）。</w:t>
      </w:r>
    </w:p>
    <w:p w14:paraId="6830F406" w14:textId="77777777" w:rsidR="00B732C7" w:rsidRPr="00B732C7" w:rsidRDefault="00B732C7" w:rsidP="00B732C7">
      <w:pPr>
        <w:pStyle w:val="afffffffff3"/>
      </w:pPr>
      <w:r w:rsidRPr="00B732C7">
        <w:t>全站仪测角标称精度不低于 2</w:t>
      </w:r>
      <w:r w:rsidRPr="00B732C7">
        <w:t>″</w:t>
      </w:r>
      <w:r w:rsidRPr="00B732C7">
        <w:t xml:space="preserve">，测距标称精度不低于 </w:t>
      </w:r>
      <w:r w:rsidRPr="00B732C7">
        <w:t>±</w:t>
      </w:r>
      <w:r w:rsidRPr="00B732C7">
        <w:t>(2mm+2</w:t>
      </w:r>
      <w:r w:rsidRPr="00B732C7">
        <w:t>×</w:t>
      </w:r>
      <w:r w:rsidRPr="00B732C7">
        <w:t>10</w:t>
      </w:r>
      <w:r w:rsidRPr="00B732C7">
        <w:t>⁻⁶</w:t>
      </w:r>
      <w:r w:rsidRPr="00B732C7">
        <w:t>D)。</w:t>
      </w:r>
    </w:p>
    <w:p w14:paraId="390E6B70" w14:textId="77777777" w:rsidR="00B732C7" w:rsidRPr="00B732C7" w:rsidRDefault="00B732C7" w:rsidP="00B732C7">
      <w:pPr>
        <w:pStyle w:val="afffffffff3"/>
      </w:pPr>
      <w:r w:rsidRPr="00B732C7">
        <w:t>水准仪按工程精度需求选用，一、二等水准测量选用 DS05 级水准仪，三、四等水准测量选用 DS1 级或 DS3 级水准仪。</w:t>
      </w:r>
    </w:p>
    <w:p w14:paraId="793C78AF" w14:textId="77777777" w:rsidR="00B732C7" w:rsidRPr="00B732C7" w:rsidRDefault="00B732C7" w:rsidP="00B732C7">
      <w:pPr>
        <w:pStyle w:val="afffffffff3"/>
      </w:pPr>
      <w:r w:rsidRPr="00B732C7">
        <w:t>遥感设备需满足影像分辨率要求，航空摄影影像地面分辨率不低于 0.1m，卫星遥感影像地面分辨率不低于 0.5m，影像清晰度、对比度及色彩一致性需符合相关标准。</w:t>
      </w:r>
    </w:p>
    <w:p w14:paraId="1FEEB8FA" w14:textId="77777777" w:rsidR="00B732C7" w:rsidRPr="00B732C7" w:rsidRDefault="00B732C7" w:rsidP="00B732C7">
      <w:pPr>
        <w:pStyle w:val="afffffffff3"/>
      </w:pPr>
      <w:r w:rsidRPr="00B732C7">
        <w:t>资料收集需涵盖测区已有的控制网点资料、地形图成果、行政区划图、工程设计文件、地下管线资料、气象水文资料及相关法律法规文件。</w:t>
      </w:r>
    </w:p>
    <w:p w14:paraId="243B1BC6" w14:textId="77777777" w:rsidR="00B732C7" w:rsidRPr="00B732C7" w:rsidRDefault="00B732C7" w:rsidP="00B732C7">
      <w:pPr>
        <w:pStyle w:val="afffffffff3"/>
      </w:pPr>
      <w:r w:rsidRPr="00B732C7">
        <w:t>收集的已有资料需进行完整性、有效性校验，确认资料的坐标系统、高程系统及精度等级，不符合要求的需进行转换或补充测量。</w:t>
      </w:r>
    </w:p>
    <w:p w14:paraId="0AA54350" w14:textId="77777777" w:rsidR="00B732C7" w:rsidRPr="00B732C7" w:rsidRDefault="00B732C7" w:rsidP="00B732C7">
      <w:pPr>
        <w:pStyle w:val="afffffffff3"/>
      </w:pPr>
      <w:r w:rsidRPr="00B732C7">
        <w:t>测区踏勘需实地核查测区地形地貌、交通条件、植被覆盖情况、控制点完好性及周边干扰因素，明确作业难点及应对措施。</w:t>
      </w:r>
    </w:p>
    <w:p w14:paraId="01141960" w14:textId="77777777" w:rsidR="00B732C7" w:rsidRPr="00B732C7" w:rsidRDefault="00B732C7" w:rsidP="00B732C7">
      <w:pPr>
        <w:pStyle w:val="afffffffff3"/>
      </w:pPr>
      <w:r w:rsidRPr="00B732C7">
        <w:t>根据踏勘结果优化技术设计方案，调整控制网布设、设备选型及作业流程。</w:t>
      </w:r>
    </w:p>
    <w:p w14:paraId="7B1E2C06" w14:textId="77777777" w:rsidR="00B732C7" w:rsidRPr="00B732C7" w:rsidRDefault="00B732C7" w:rsidP="00B732C7">
      <w:pPr>
        <w:pStyle w:val="affd"/>
        <w:spacing w:before="120" w:after="120"/>
      </w:pPr>
      <w:bookmarkStart w:id="69" w:name="_Toc213010386"/>
      <w:r w:rsidRPr="00B732C7">
        <w:lastRenderedPageBreak/>
        <w:t>控制测量要求</w:t>
      </w:r>
      <w:bookmarkEnd w:id="69"/>
    </w:p>
    <w:p w14:paraId="4F8BCC34" w14:textId="77777777" w:rsidR="00B732C7" w:rsidRPr="00B732C7" w:rsidRDefault="00B732C7" w:rsidP="00B732C7">
      <w:pPr>
        <w:pStyle w:val="afffffffff3"/>
      </w:pPr>
      <w:r w:rsidRPr="00B732C7">
        <w:t>控制网布设需根据工程规模、精度需求及测区地形条件，采用分级布设原则，包括首级控制网和加密控制网。</w:t>
      </w:r>
    </w:p>
    <w:p w14:paraId="4125CD2B" w14:textId="77777777" w:rsidR="00B732C7" w:rsidRPr="00B732C7" w:rsidRDefault="00B732C7" w:rsidP="00B732C7">
      <w:pPr>
        <w:pStyle w:val="afffffffff3"/>
      </w:pPr>
      <w:r w:rsidRPr="00B732C7">
        <w:t>首级控制网需与国家高等级控制点联测或采用独立布设方式，加密控制网需基于首级控制网布设。</w:t>
      </w:r>
    </w:p>
    <w:p w14:paraId="623CC223" w14:textId="77777777" w:rsidR="00B732C7" w:rsidRPr="00B732C7" w:rsidRDefault="00B732C7" w:rsidP="00B732C7">
      <w:pPr>
        <w:pStyle w:val="afffffffff3"/>
      </w:pPr>
      <w:r w:rsidRPr="00B732C7">
        <w:t>控制点点位选择需满足通视良好、地基稳定、便于观测及长期保存的要求，避开低洼积水区、强电磁干扰区及危险区域。</w:t>
      </w:r>
    </w:p>
    <w:p w14:paraId="4FF0988C" w14:textId="77777777" w:rsidR="00B732C7" w:rsidRPr="00B732C7" w:rsidRDefault="00B732C7" w:rsidP="00B732C7">
      <w:pPr>
        <w:pStyle w:val="afffffffff3"/>
      </w:pPr>
      <w:r w:rsidRPr="00B732C7">
        <w:t>首级控制点间距需根据工程精度等级确定，一般不超过 5km；加密控制点间距需满足外业数据采集需求，一般不超过 1km。</w:t>
      </w:r>
    </w:p>
    <w:p w14:paraId="5C1918E9" w14:textId="21AB2064" w:rsidR="00B732C7" w:rsidRPr="00D3570E" w:rsidRDefault="00B732C7" w:rsidP="00B732C7">
      <w:pPr>
        <w:pStyle w:val="afffffffff3"/>
      </w:pPr>
      <w:r w:rsidRPr="00B732C7">
        <w:t>控制点</w:t>
      </w:r>
      <w:r w:rsidRPr="00D3570E">
        <w:t>点位需设置明显标识，首级控制点需埋设永久性标志，加密控制点可采用临时性标志，标志规格需符合 CH/T 1036要求。</w:t>
      </w:r>
    </w:p>
    <w:p w14:paraId="49DD8B9E" w14:textId="77777777" w:rsidR="00B732C7" w:rsidRPr="00B732C7" w:rsidRDefault="00B732C7" w:rsidP="00B732C7">
      <w:pPr>
        <w:pStyle w:val="afffffffff3"/>
      </w:pPr>
      <w:r w:rsidRPr="00D3570E">
        <w:t>GNSS 控制测量可采用</w:t>
      </w:r>
      <w:r w:rsidRPr="00B732C7">
        <w:t>静态、快速静态或网 RTK 模式作业。</w:t>
      </w:r>
    </w:p>
    <w:p w14:paraId="53421898" w14:textId="77777777" w:rsidR="00B732C7" w:rsidRPr="00B732C7" w:rsidRDefault="00B732C7" w:rsidP="00B732C7">
      <w:pPr>
        <w:pStyle w:val="afffffffff3"/>
      </w:pPr>
      <w:r w:rsidRPr="00B732C7">
        <w:t>静态模式观测时，观测时长需根据控制网等级确定，一级控制网每站观测时长不低于 60 分钟，二级控制网每站观测时长不低于 30 分钟，三级控制网每站观测时长不低于 15 分钟。</w:t>
      </w:r>
    </w:p>
    <w:p w14:paraId="29B66426" w14:textId="77777777" w:rsidR="00B732C7" w:rsidRPr="00B732C7" w:rsidRDefault="00B732C7" w:rsidP="00B732C7">
      <w:pPr>
        <w:pStyle w:val="afffffffff3"/>
      </w:pPr>
      <w:r w:rsidRPr="00B732C7">
        <w:t>快速静态模式观测时长不低于 10 分钟，网 RTK 模式观测时长不低于 5 分钟。</w:t>
      </w:r>
    </w:p>
    <w:p w14:paraId="552CD2FB" w14:textId="77777777" w:rsidR="00B732C7" w:rsidRPr="00B732C7" w:rsidRDefault="00B732C7" w:rsidP="00B732C7">
      <w:pPr>
        <w:pStyle w:val="afffffffff3"/>
      </w:pPr>
      <w:r w:rsidRPr="00B732C7">
        <w:t>GNSS 观测数据采样率设置为 1Hz～5Hz，卫星高度角不低于 15</w:t>
      </w:r>
      <w:r w:rsidRPr="00B732C7">
        <w:t>°</w:t>
      </w:r>
      <w:r w:rsidRPr="00B732C7">
        <w:t>，有效观测卫星数不低于 4 颗，PDOP 值不大于 6。</w:t>
      </w:r>
    </w:p>
    <w:p w14:paraId="33A6C478" w14:textId="77777777" w:rsidR="00B732C7" w:rsidRPr="00B732C7" w:rsidRDefault="00B732C7" w:rsidP="00B732C7">
      <w:pPr>
        <w:pStyle w:val="afffffffff3"/>
      </w:pPr>
      <w:r w:rsidRPr="00B732C7">
        <w:t>水准控制测量分为一、二、三、四等，按工程精度需求选用相应等级。</w:t>
      </w:r>
    </w:p>
    <w:p w14:paraId="1FCC0EE8" w14:textId="77777777" w:rsidR="00B732C7" w:rsidRPr="00B732C7" w:rsidRDefault="00B732C7" w:rsidP="00B732C7">
      <w:pPr>
        <w:pStyle w:val="afffffffff3"/>
      </w:pPr>
      <w:r w:rsidRPr="00B732C7">
        <w:t>水准路线布设可采用闭合路线、附合路线或支路线，支路线长度不超过相应等级闭合路线长度的 1/4。</w:t>
      </w:r>
    </w:p>
    <w:p w14:paraId="72648F8D" w14:textId="77777777" w:rsidR="00B732C7" w:rsidRPr="00B732C7" w:rsidRDefault="00B732C7" w:rsidP="00B732C7">
      <w:pPr>
        <w:pStyle w:val="afffffffff3"/>
      </w:pPr>
      <w:r w:rsidRPr="00B732C7">
        <w:t>水准观测需采用中丝读数法或电子读数法，一、二等水准测量需进行往返测，三、四等水准测量可采用单程双测或往返测。</w:t>
      </w:r>
    </w:p>
    <w:p w14:paraId="16E41A0C" w14:textId="77777777" w:rsidR="00B732C7" w:rsidRPr="00B732C7" w:rsidRDefault="00B732C7" w:rsidP="00B732C7">
      <w:pPr>
        <w:pStyle w:val="afffffffff3"/>
      </w:pPr>
      <w:r w:rsidRPr="00B732C7">
        <w:t>一、二等水准测量测站观测顺序为后 - 前 - 前 - 后，三、四等水准测量测站观测顺序为后 - 后 - 前 - 前。</w:t>
      </w:r>
    </w:p>
    <w:p w14:paraId="47C801B8" w14:textId="77777777" w:rsidR="00B732C7" w:rsidRPr="00B732C7" w:rsidRDefault="00B732C7" w:rsidP="00B732C7">
      <w:pPr>
        <w:pStyle w:val="afffffffff3"/>
      </w:pPr>
      <w:r w:rsidRPr="00B732C7">
        <w:t>三角高程控制测量可采用全站仪三角高程测量或 GNSS 三角高程测量方式，适用于地形复杂、水准测量难度大的区域。</w:t>
      </w:r>
    </w:p>
    <w:p w14:paraId="5EF6D4FF" w14:textId="77777777" w:rsidR="00B732C7" w:rsidRPr="00B732C7" w:rsidRDefault="00B732C7" w:rsidP="00B732C7">
      <w:pPr>
        <w:pStyle w:val="afffffffff3"/>
      </w:pPr>
      <w:r w:rsidRPr="00B732C7">
        <w:t>全站仪三角高程测量时，仪器高和目标高量测精度不低于 2mm，观测竖直角测回数不少于 2 测回，每测回读数次数不少于 3 次。</w:t>
      </w:r>
    </w:p>
    <w:p w14:paraId="3E561CB8" w14:textId="77777777" w:rsidR="00B732C7" w:rsidRPr="00B732C7" w:rsidRDefault="00B732C7" w:rsidP="00B732C7">
      <w:pPr>
        <w:pStyle w:val="afffffffff3"/>
      </w:pPr>
      <w:r w:rsidRPr="00B732C7">
        <w:t>GNSS 三角高程测量时，观测时长不低于 15 分钟，采样率不低于 1Hz，需进行多路径效应抑制。</w:t>
      </w:r>
    </w:p>
    <w:p w14:paraId="08988FC5" w14:textId="77777777" w:rsidR="00B732C7" w:rsidRPr="00B732C7" w:rsidRDefault="00B732C7" w:rsidP="00B732C7">
      <w:pPr>
        <w:pStyle w:val="afffffffff3"/>
      </w:pPr>
      <w:r w:rsidRPr="00B732C7">
        <w:t xml:space="preserve">控制测量精度需满足以下要求：一级 GNSS 控制网测角中误差不大于 </w:t>
      </w:r>
      <w:r w:rsidRPr="00B732C7">
        <w:t>±</w:t>
      </w:r>
      <w:r w:rsidRPr="00B732C7">
        <w:t>2.5</w:t>
      </w:r>
      <w:r w:rsidRPr="00B732C7">
        <w:t>″</w:t>
      </w:r>
      <w:r w:rsidRPr="00B732C7">
        <w:t xml:space="preserve">，测距中误差不大于 </w:t>
      </w:r>
      <w:r w:rsidRPr="00B732C7">
        <w:t>±</w:t>
      </w:r>
      <w:r w:rsidRPr="00B732C7">
        <w:t xml:space="preserve">5mm；二级 GNSS 控制网测角中误差不大于 </w:t>
      </w:r>
      <w:r w:rsidRPr="00B732C7">
        <w:t>±</w:t>
      </w:r>
      <w:r w:rsidRPr="00B732C7">
        <w:t>5</w:t>
      </w:r>
      <w:r w:rsidRPr="00B732C7">
        <w:t>″</w:t>
      </w:r>
      <w:r w:rsidRPr="00B732C7">
        <w:t xml:space="preserve">，测距中误差不大于 </w:t>
      </w:r>
      <w:r w:rsidRPr="00B732C7">
        <w:t>±</w:t>
      </w:r>
      <w:r w:rsidRPr="00B732C7">
        <w:t xml:space="preserve">10mm；三等水准测量每千米高差中误差不大于 </w:t>
      </w:r>
      <w:r w:rsidRPr="00B732C7">
        <w:t>±</w:t>
      </w:r>
      <w:r w:rsidRPr="00B732C7">
        <w:t xml:space="preserve">6mm，四等水准测量每千米高差中误差不大于 </w:t>
      </w:r>
      <w:r w:rsidRPr="00B732C7">
        <w:t>±</w:t>
      </w:r>
      <w:r w:rsidRPr="00B732C7">
        <w:t xml:space="preserve">10mm；三角高程测量每千米高差中误差不大于 </w:t>
      </w:r>
      <w:r w:rsidRPr="00B732C7">
        <w:t>±</w:t>
      </w:r>
      <w:r w:rsidRPr="00B732C7">
        <w:t>15mm。</w:t>
      </w:r>
    </w:p>
    <w:p w14:paraId="5FD032A2" w14:textId="77777777" w:rsidR="00B732C7" w:rsidRPr="00B732C7" w:rsidRDefault="00B732C7" w:rsidP="00B732C7">
      <w:pPr>
        <w:pStyle w:val="afffffffff3"/>
      </w:pPr>
      <w:r w:rsidRPr="00B732C7">
        <w:t>控制测量数据处理需采用经检定合格的专业软件，进行闭合差计算、平差处理，平差结果需满足相应等级精度要求，平差报告需包含观测数据、闭合差、中误差等关键信息。</w:t>
      </w:r>
    </w:p>
    <w:p w14:paraId="51336849" w14:textId="77777777" w:rsidR="00B732C7" w:rsidRPr="00B732C7" w:rsidRDefault="00B732C7" w:rsidP="00B732C7">
      <w:pPr>
        <w:pStyle w:val="affd"/>
        <w:spacing w:before="120" w:after="120"/>
      </w:pPr>
      <w:bookmarkStart w:id="70" w:name="_Toc213010387"/>
      <w:r w:rsidRPr="00B732C7">
        <w:t>外业数据采集要求</w:t>
      </w:r>
      <w:bookmarkEnd w:id="70"/>
    </w:p>
    <w:p w14:paraId="3C34A6E4" w14:textId="77777777" w:rsidR="00B732C7" w:rsidRPr="00B732C7" w:rsidRDefault="00B732C7" w:rsidP="00B732C7">
      <w:pPr>
        <w:pStyle w:val="afffffffff3"/>
      </w:pPr>
      <w:r w:rsidRPr="00B732C7">
        <w:t>地形地貌数据采集需覆盖测区内所有永久性、半永久性地物要素和地貌特征点，按本标准规定的取舍原则和采集密度执行。</w:t>
      </w:r>
    </w:p>
    <w:p w14:paraId="4AF341A8" w14:textId="77777777" w:rsidR="00B732C7" w:rsidRPr="00B732C7" w:rsidRDefault="00B732C7" w:rsidP="00B732C7">
      <w:pPr>
        <w:pStyle w:val="afffffffff3"/>
      </w:pPr>
      <w:r w:rsidRPr="00B732C7">
        <w:t>地物要素采集内容包括居民地、道路、水系、植被、管线、境界、独立地物等，地貌要素采集内容包括等高线、高程点、坡度、坡向等。</w:t>
      </w:r>
    </w:p>
    <w:p w14:paraId="712AB926" w14:textId="77777777" w:rsidR="00B732C7" w:rsidRPr="00B732C7" w:rsidRDefault="00B732C7" w:rsidP="00B732C7">
      <w:pPr>
        <w:pStyle w:val="afffffffff3"/>
      </w:pPr>
      <w:r w:rsidRPr="00B732C7">
        <w:t xml:space="preserve">地物要素取舍需遵循 </w:t>
      </w:r>
      <w:r w:rsidRPr="00B732C7">
        <w:t>“</w:t>
      </w:r>
      <w:r w:rsidRPr="00B732C7">
        <w:t>主次分明、重点突出</w:t>
      </w:r>
      <w:r w:rsidRPr="00B732C7">
        <w:t>”</w:t>
      </w:r>
      <w:r w:rsidRPr="00B732C7">
        <w:t xml:space="preserve"> 原则，对工程建设有影响的关键地物需详细采集，次要地物可适当简化，采集比例按 1:500～1:2000 地形图要求执行。</w:t>
      </w:r>
    </w:p>
    <w:p w14:paraId="0F0DCEF5" w14:textId="77777777" w:rsidR="00B732C7" w:rsidRPr="00B732C7" w:rsidRDefault="00B732C7" w:rsidP="00B732C7">
      <w:pPr>
        <w:pStyle w:val="afffffffff3"/>
      </w:pPr>
      <w:r w:rsidRPr="00B732C7">
        <w:t>地形地貌数据采集密度：1:500 地形图高程点间距不大于 15m，1:1000 地形图高程点间距不大于 30m，1:2000 地形图高程点间距不大于 50m；等高线按规定等高距绘制，地形复杂区域需加密等高线。</w:t>
      </w:r>
    </w:p>
    <w:p w14:paraId="1FC95310" w14:textId="77777777" w:rsidR="00B732C7" w:rsidRPr="00B732C7" w:rsidRDefault="00B732C7" w:rsidP="00B732C7">
      <w:pPr>
        <w:pStyle w:val="afffffffff3"/>
      </w:pPr>
      <w:r w:rsidRPr="00B732C7">
        <w:t>GNSS RTK 测量采集时，需采用固定解状态作业，流动站距基准站距离不超过 10km，观测历元数不低于 5 个，数据收敛后记录坐标和高程。</w:t>
      </w:r>
    </w:p>
    <w:p w14:paraId="09846049" w14:textId="77777777" w:rsidR="00B732C7" w:rsidRPr="00B732C7" w:rsidRDefault="00B732C7" w:rsidP="00B732C7">
      <w:pPr>
        <w:pStyle w:val="afffffffff3"/>
      </w:pPr>
      <w:r w:rsidRPr="00B732C7">
        <w:lastRenderedPageBreak/>
        <w:t>GNSS RTK 采集过程中需进行初始化校验，每测站观测前需检查卫星状态、PDOP 值及信号强度，不符合要求时需重新初始化。</w:t>
      </w:r>
    </w:p>
    <w:p w14:paraId="366E9155" w14:textId="77777777" w:rsidR="00B732C7" w:rsidRPr="00B732C7" w:rsidRDefault="00B732C7" w:rsidP="00B732C7">
      <w:pPr>
        <w:pStyle w:val="afffffffff3"/>
      </w:pPr>
      <w:r w:rsidRPr="00B732C7">
        <w:t>GNSS RTK 采集关键地物点时，需进行不少于 2 次独立观测，观测结果较差不超过 2 倍中误差，取平均值作为最终成果。</w:t>
      </w:r>
    </w:p>
    <w:p w14:paraId="4ACA484A" w14:textId="77777777" w:rsidR="00B732C7" w:rsidRPr="00B732C7" w:rsidRDefault="00B732C7" w:rsidP="00B732C7">
      <w:pPr>
        <w:pStyle w:val="afffffffff3"/>
      </w:pPr>
      <w:r w:rsidRPr="00B732C7">
        <w:t>全站仪测量采集时，需先设置仪器参数，包括测角单位、测距单位、温度、气压等，仪器对中误差不大于 2mm，整平误差不大于 0.3</w:t>
      </w:r>
      <w:r w:rsidRPr="00B732C7">
        <w:t>″</w:t>
      </w:r>
      <w:r w:rsidRPr="00B732C7">
        <w:t>。</w:t>
      </w:r>
    </w:p>
    <w:p w14:paraId="4D4413A0" w14:textId="77777777" w:rsidR="00B732C7" w:rsidRPr="00B732C7" w:rsidRDefault="00B732C7" w:rsidP="00B732C7">
      <w:pPr>
        <w:pStyle w:val="afffffffff3"/>
      </w:pPr>
      <w:r w:rsidRPr="00B732C7">
        <w:t>全站仪测角时，照准目标需清晰稳定，消除视差影响，测角测回数根据精度要求确定，一级测量不少于 2 测回，二级测量不少于 1 测回，测回间较差不超过相应等级限差。</w:t>
      </w:r>
    </w:p>
    <w:p w14:paraId="47B1CBAC" w14:textId="77777777" w:rsidR="00B732C7" w:rsidRPr="00B732C7" w:rsidRDefault="00B732C7" w:rsidP="00B732C7">
      <w:pPr>
        <w:pStyle w:val="afffffffff3"/>
      </w:pPr>
      <w:r w:rsidRPr="00B732C7">
        <w:t xml:space="preserve">全站仪测距时，需根据距离远近选择合适的测距模式，近距离采用短距离模式，远距离采用长距离模式，测距次数不少于 2 次，测距结果较差不超过 </w:t>
      </w:r>
      <w:r w:rsidRPr="00B732C7">
        <w:t>±</w:t>
      </w:r>
      <w:r w:rsidRPr="00B732C7">
        <w:t>(3mm+2</w:t>
      </w:r>
      <w:r w:rsidRPr="00B732C7">
        <w:t>×</w:t>
      </w:r>
      <w:r w:rsidRPr="00B732C7">
        <w:t>10</w:t>
      </w:r>
      <w:r w:rsidRPr="00B732C7">
        <w:t>⁻⁶</w:t>
      </w:r>
      <w:r w:rsidRPr="00B732C7">
        <w:t>D)，取平均值作为最终成果。</w:t>
      </w:r>
    </w:p>
    <w:p w14:paraId="0ADF6A91" w14:textId="77777777" w:rsidR="00B732C7" w:rsidRPr="00B732C7" w:rsidRDefault="00B732C7" w:rsidP="00B732C7">
      <w:pPr>
        <w:pStyle w:val="afffffffff3"/>
      </w:pPr>
      <w:r w:rsidRPr="00B732C7">
        <w:t>全站仪采集地物轮廓点时，需按顺时针或逆时针顺序连续观测，确保地物形状完整，关键转折点不得遗漏。</w:t>
      </w:r>
    </w:p>
    <w:p w14:paraId="3807F16D" w14:textId="77777777" w:rsidR="00B732C7" w:rsidRPr="00B732C7" w:rsidRDefault="00B732C7" w:rsidP="00B732C7">
      <w:pPr>
        <w:pStyle w:val="afffffffff3"/>
      </w:pPr>
      <w:r w:rsidRPr="00B732C7">
        <w:t>水准测量采集时，水准尺需竖直放置，避免倾斜，尺垫需踩实稳固，不得移动。</w:t>
      </w:r>
    </w:p>
    <w:p w14:paraId="23C5B7A5" w14:textId="77777777" w:rsidR="00B732C7" w:rsidRPr="00B732C7" w:rsidRDefault="00B732C7" w:rsidP="00B732C7">
      <w:pPr>
        <w:pStyle w:val="afffffffff3"/>
      </w:pPr>
      <w:r w:rsidRPr="00B732C7">
        <w:t>水准观测测站视线长度：一、二等水准测量不超过 50m，三、四等水准测量不超过 80m；视线高度：一、二等水准测量不低于 0.5m，三、四等水准测量不低于 0.3m。</w:t>
      </w:r>
    </w:p>
    <w:p w14:paraId="7322EEA2" w14:textId="77777777" w:rsidR="00B732C7" w:rsidRPr="00B732C7" w:rsidRDefault="00B732C7" w:rsidP="00B732C7">
      <w:pPr>
        <w:pStyle w:val="afffffffff3"/>
      </w:pPr>
      <w:r w:rsidRPr="00B732C7">
        <w:t xml:space="preserve">水准测量往返测高差闭合差：一、二等水准测量不超过 </w:t>
      </w:r>
      <w:r w:rsidRPr="00B732C7">
        <w:t>±</w:t>
      </w:r>
      <w:r w:rsidRPr="00B732C7">
        <w:t>2</w:t>
      </w:r>
      <w:r w:rsidRPr="00B732C7">
        <w:t>√</w:t>
      </w:r>
      <w:r w:rsidRPr="00B732C7">
        <w:t xml:space="preserve">L mm（L 为水准路线长度，单位 km），三、四等水准测量不超过 </w:t>
      </w:r>
      <w:r w:rsidRPr="00B732C7">
        <w:t>±</w:t>
      </w:r>
      <w:r w:rsidRPr="00B732C7">
        <w:t>4</w:t>
      </w:r>
      <w:r w:rsidRPr="00B732C7">
        <w:t>√</w:t>
      </w:r>
      <w:r w:rsidRPr="00B732C7">
        <w:t>L mm。</w:t>
      </w:r>
    </w:p>
    <w:p w14:paraId="1E29B7D0" w14:textId="77777777" w:rsidR="00B732C7" w:rsidRPr="00B732C7" w:rsidRDefault="00B732C7" w:rsidP="00B732C7">
      <w:pPr>
        <w:pStyle w:val="afffffffff3"/>
      </w:pPr>
      <w:r w:rsidRPr="00B732C7">
        <w:t>遥感数据采集包括航空摄影和卫星遥感两种方式，需根据工程需求选择合适的采集手段。</w:t>
      </w:r>
    </w:p>
    <w:p w14:paraId="417D5CE3" w14:textId="77777777" w:rsidR="00B732C7" w:rsidRPr="00B732C7" w:rsidRDefault="00B732C7" w:rsidP="00B732C7">
      <w:pPr>
        <w:pStyle w:val="afffffffff3"/>
      </w:pPr>
      <w:r w:rsidRPr="00B732C7">
        <w:t xml:space="preserve">航空摄影采集时，飞行航向重叠度不低于 60%，旁向重叠度不低于 30%，飞行高度偏差不超过 </w:t>
      </w:r>
      <w:r w:rsidRPr="00B732C7">
        <w:t>±</w:t>
      </w:r>
      <w:r w:rsidRPr="00B732C7">
        <w:t>5%，航线弯曲度不超过 3%。</w:t>
      </w:r>
    </w:p>
    <w:p w14:paraId="01613E65" w14:textId="77777777" w:rsidR="00B732C7" w:rsidRPr="00B732C7" w:rsidRDefault="00B732C7" w:rsidP="00B732C7">
      <w:pPr>
        <w:pStyle w:val="afffffffff3"/>
      </w:pPr>
      <w:r w:rsidRPr="00B732C7">
        <w:t>卫星遥感数据采集时，需选择合适的卫星传感器，影像分辨率满足工程要求，影像云量不超过 10%，无明显噪声和畸变。</w:t>
      </w:r>
    </w:p>
    <w:p w14:paraId="0AA35893" w14:textId="77777777" w:rsidR="00B732C7" w:rsidRPr="00B732C7" w:rsidRDefault="00B732C7" w:rsidP="00B732C7">
      <w:pPr>
        <w:pStyle w:val="afffffffff3"/>
      </w:pPr>
      <w:r w:rsidRPr="00B732C7">
        <w:t>遥感数据采集需记录成像时间、卫星 / 飞机参数、影像分辨率、天气条件等信息，确保影像质量可追溯。</w:t>
      </w:r>
    </w:p>
    <w:p w14:paraId="3789B581" w14:textId="77777777" w:rsidR="00B732C7" w:rsidRPr="00B732C7" w:rsidRDefault="00B732C7" w:rsidP="00B732C7">
      <w:pPr>
        <w:pStyle w:val="afffffffff3"/>
      </w:pPr>
      <w:r w:rsidRPr="00B732C7">
        <w:t>地下管线数据采集需采用管线探测仪、地质雷达等专用设备，明确管线位置、走向、埋深、管径、材质及权属信息。</w:t>
      </w:r>
    </w:p>
    <w:p w14:paraId="3904DA63" w14:textId="77777777" w:rsidR="00B732C7" w:rsidRPr="00B732C7" w:rsidRDefault="00B732C7" w:rsidP="00B732C7">
      <w:pPr>
        <w:pStyle w:val="afffffffff3"/>
      </w:pPr>
      <w:r w:rsidRPr="00B732C7">
        <w:t>地下管线探测时，需采用多种探测方法相互验证，确保探测结果准确，关键管线点需进行开挖验证，验证比例不低于 5%。</w:t>
      </w:r>
    </w:p>
    <w:p w14:paraId="0A3AD2E6" w14:textId="77777777" w:rsidR="00B732C7" w:rsidRPr="00B732C7" w:rsidRDefault="00B732C7" w:rsidP="00B732C7">
      <w:pPr>
        <w:pStyle w:val="afffffffff3"/>
      </w:pPr>
      <w:r w:rsidRPr="00B732C7">
        <w:t>外业数据采集需避让恶劣天气条件，暴雨、大风、浓雾、高温、低温等天气下不得进行野外作业，特殊情况需采取防护措施并记录作业环境。</w:t>
      </w:r>
    </w:p>
    <w:p w14:paraId="0DB9673F" w14:textId="77777777" w:rsidR="00B732C7" w:rsidRPr="00B732C7" w:rsidRDefault="00B732C7" w:rsidP="00B732C7">
      <w:pPr>
        <w:pStyle w:val="affd"/>
        <w:spacing w:before="120" w:after="120"/>
      </w:pPr>
      <w:bookmarkStart w:id="71" w:name="_Toc213010388"/>
      <w:r w:rsidRPr="00B732C7">
        <w:t>数据记录要求</w:t>
      </w:r>
      <w:bookmarkEnd w:id="71"/>
    </w:p>
    <w:p w14:paraId="1CBA9D60" w14:textId="77777777" w:rsidR="00B732C7" w:rsidRPr="00B732C7" w:rsidRDefault="00B732C7" w:rsidP="00B732C7">
      <w:pPr>
        <w:pStyle w:val="afffffffff3"/>
      </w:pPr>
      <w:r w:rsidRPr="00B732C7">
        <w:t>数据记录内容需完整涵盖采集时间、设备编号、操作人员姓名及编号、点位名称及编号、平面坐标、高程、属性信息、观测条件、数据质量评价、异常情况说明等。</w:t>
      </w:r>
    </w:p>
    <w:p w14:paraId="3E343C46" w14:textId="77777777" w:rsidR="00B732C7" w:rsidRPr="00B732C7" w:rsidRDefault="00B732C7" w:rsidP="00B732C7">
      <w:pPr>
        <w:pStyle w:val="afffffffff3"/>
      </w:pPr>
      <w:r w:rsidRPr="00B732C7">
        <w:t>数据记录需采用本标准规定的统一格式，支持电子记录和纸质记录两种方式，电子记录需使用加密存储设备，纸质记录需使用不易褪色的书写工具。</w:t>
      </w:r>
    </w:p>
    <w:p w14:paraId="74F91F72" w14:textId="77777777" w:rsidR="00B732C7" w:rsidRPr="00B732C7" w:rsidRDefault="00B732C7" w:rsidP="00B732C7">
      <w:pPr>
        <w:pStyle w:val="afffffffff3"/>
      </w:pPr>
      <w:r w:rsidRPr="00B732C7">
        <w:t>电子记录表格需具备数据校验功能，自动检测坐标范围、高程合理性等，纸质记录表格需规范填写，字迹清晰，不得涂改，确需修改的需签字确认并注明修改原因。</w:t>
      </w:r>
    </w:p>
    <w:p w14:paraId="14384656" w14:textId="77777777" w:rsidR="00B732C7" w:rsidRPr="00B732C7" w:rsidRDefault="00B732C7" w:rsidP="00B732C7">
      <w:pPr>
        <w:pStyle w:val="afffffffff3"/>
      </w:pPr>
      <w:r w:rsidRPr="00B732C7">
        <w:t>原始数据记录需实时完成，不得事后补记或伪造，采集过程中需同步备份电子数据，备份介质不少于 2 份，分别存放于不同地点。</w:t>
      </w:r>
    </w:p>
    <w:p w14:paraId="4DEF16B3" w14:textId="77777777" w:rsidR="00B732C7" w:rsidRPr="00B732C7" w:rsidRDefault="00B732C7" w:rsidP="00B732C7">
      <w:pPr>
        <w:pStyle w:val="afffffffff3"/>
      </w:pPr>
      <w:r w:rsidRPr="00B732C7">
        <w:t xml:space="preserve">原始数据格式需兼容主流测绘软件，包括但不限于 SHP、GDB、DXF、CSV 等格式，数据文件命名需遵循 </w:t>
      </w:r>
      <w:r w:rsidRPr="00B732C7">
        <w:t>“</w:t>
      </w:r>
      <w:r w:rsidRPr="00B732C7">
        <w:t>工程名称 - 数据类型 - 采集日期 - 设备编号</w:t>
      </w:r>
      <w:r w:rsidRPr="00B732C7">
        <w:t>”</w:t>
      </w:r>
      <w:r w:rsidRPr="00B732C7">
        <w:t xml:space="preserve"> 的规则。</w:t>
      </w:r>
    </w:p>
    <w:p w14:paraId="6846B97A" w14:textId="5D2B615E" w:rsidR="00B732C7" w:rsidRPr="00B732C7" w:rsidRDefault="00B732C7" w:rsidP="00B732C7">
      <w:pPr>
        <w:pStyle w:val="afffffffff3"/>
      </w:pPr>
      <w:r w:rsidRPr="00D3570E">
        <w:t>原始数据需长期保存，保存期限不低于工程运营年限，涉密数据需按 GB 35650要</w:t>
      </w:r>
      <w:r w:rsidRPr="00B732C7">
        <w:t>求进行加密存储和管理，定期进行数据备份和完整性检查。</w:t>
      </w:r>
    </w:p>
    <w:p w14:paraId="7C465F19" w14:textId="77777777" w:rsidR="00B732C7" w:rsidRPr="00B732C7" w:rsidRDefault="00B732C7" w:rsidP="00B732C7">
      <w:pPr>
        <w:pStyle w:val="affc"/>
        <w:spacing w:before="240" w:after="240"/>
      </w:pPr>
      <w:bookmarkStart w:id="72" w:name="_Toc213010389"/>
      <w:r w:rsidRPr="00B732C7">
        <w:t>数据处理技术要求</w:t>
      </w:r>
      <w:bookmarkEnd w:id="72"/>
    </w:p>
    <w:p w14:paraId="32BB43DC" w14:textId="77777777" w:rsidR="00B732C7" w:rsidRPr="00B732C7" w:rsidRDefault="00B732C7" w:rsidP="00B732C7">
      <w:pPr>
        <w:pStyle w:val="affd"/>
        <w:spacing w:before="120" w:after="120"/>
      </w:pPr>
      <w:bookmarkStart w:id="73" w:name="_Toc213010390"/>
      <w:r w:rsidRPr="00B732C7">
        <w:t>预处理</w:t>
      </w:r>
      <w:bookmarkEnd w:id="73"/>
    </w:p>
    <w:p w14:paraId="55271979" w14:textId="77777777" w:rsidR="00B732C7" w:rsidRPr="00B732C7" w:rsidRDefault="00B732C7" w:rsidP="00B732C7">
      <w:pPr>
        <w:pStyle w:val="afffffffff3"/>
      </w:pPr>
      <w:r w:rsidRPr="00B732C7">
        <w:t>原始数据校验需检查数据完整性、逻辑性、合理性，核实采集时间、设备信息、人员信息等辅</w:t>
      </w:r>
      <w:r w:rsidRPr="00B732C7">
        <w:lastRenderedPageBreak/>
        <w:t>助数据是否完整，剔除缺失关键信息的无效数据。</w:t>
      </w:r>
    </w:p>
    <w:p w14:paraId="58092CE5" w14:textId="77777777" w:rsidR="00B732C7" w:rsidRPr="00B732C7" w:rsidRDefault="00B732C7" w:rsidP="00B732C7">
      <w:pPr>
        <w:pStyle w:val="afffffffff3"/>
      </w:pPr>
      <w:r w:rsidRPr="00B732C7">
        <w:t>原始数据逻辑性校验需检查坐标系统一致性、高程范围合理性、地物属性关联性，发现逻辑冲突时需标记并核实，无法核实的需剔除。</w:t>
      </w:r>
    </w:p>
    <w:p w14:paraId="730C2348" w14:textId="77777777" w:rsidR="00B732C7" w:rsidRPr="00B732C7" w:rsidRDefault="00B732C7" w:rsidP="00B732C7">
      <w:pPr>
        <w:pStyle w:val="afffffffff3"/>
      </w:pPr>
      <w:r w:rsidRPr="00B732C7">
        <w:t>原始数据异常值检测采用统计分析、趋势分析等方法，将超出 3 倍中误差的观测值判定为异常数据，异常数据需单独记录，说明剔除原因，不得随意删除。</w:t>
      </w:r>
    </w:p>
    <w:p w14:paraId="33B2760C" w14:textId="77777777" w:rsidR="00B732C7" w:rsidRPr="00B732C7" w:rsidRDefault="00B732C7" w:rsidP="00B732C7">
      <w:pPr>
        <w:pStyle w:val="afffffffff3"/>
      </w:pPr>
      <w:r w:rsidRPr="00B732C7">
        <w:t>数据格式转换需将不同设备采集的原始数据转换为标准格式，转换过程中需保持数据精度不损失，属性信息不遗漏。</w:t>
      </w:r>
    </w:p>
    <w:p w14:paraId="60676B9F" w14:textId="77777777" w:rsidR="00B732C7" w:rsidRPr="00B732C7" w:rsidRDefault="00B732C7" w:rsidP="00B732C7">
      <w:pPr>
        <w:pStyle w:val="afffffffff3"/>
      </w:pPr>
      <w:r w:rsidRPr="00B732C7">
        <w:t>GNSS 原始数据需转换为 RINEX 格式，全站仪数据需转换为 DXF 格式，水准测量数据需转换为 CSV 格式，遥感影像数据需转换为 TIFF 格式。</w:t>
      </w:r>
    </w:p>
    <w:p w14:paraId="7A98949D" w14:textId="77777777" w:rsidR="00B732C7" w:rsidRPr="00B732C7" w:rsidRDefault="00B732C7" w:rsidP="00B732C7">
      <w:pPr>
        <w:pStyle w:val="afffffffff3"/>
      </w:pPr>
      <w:r w:rsidRPr="00B732C7">
        <w:t>数据转换后需进行一致性校验，对比转换前后的数据精度、属性信息及几何特征，确保转换无误。</w:t>
      </w:r>
    </w:p>
    <w:p w14:paraId="4A8A53C7" w14:textId="77777777" w:rsidR="00B732C7" w:rsidRPr="00B732C7" w:rsidRDefault="00B732C7" w:rsidP="00B732C7">
      <w:pPr>
        <w:pStyle w:val="afffffffff3"/>
      </w:pPr>
      <w:r w:rsidRPr="00B732C7">
        <w:t>数据清理需消除重复数据、冗余数据，合并同一点位的多次观测数据，修正明显的录入错误和计算错误。</w:t>
      </w:r>
    </w:p>
    <w:p w14:paraId="37BCE62A" w14:textId="77777777" w:rsidR="00B732C7" w:rsidRPr="00B732C7" w:rsidRDefault="00B732C7" w:rsidP="00B732C7">
      <w:pPr>
        <w:pStyle w:val="afffffffff3"/>
      </w:pPr>
      <w:r w:rsidRPr="00B732C7">
        <w:t>重复数据判定以点位编号、坐标值为依据，保留精度最高的观测数据；冗余数据包括无效字段、重复记录等，需按标准格式清理规范。</w:t>
      </w:r>
    </w:p>
    <w:p w14:paraId="64D6B02C" w14:textId="77777777" w:rsidR="00B732C7" w:rsidRPr="00B732C7" w:rsidRDefault="00B732C7" w:rsidP="00B732C7">
      <w:pPr>
        <w:pStyle w:val="afffffffff3"/>
      </w:pPr>
      <w:r w:rsidRPr="00B732C7">
        <w:t>数据清理过程需记录清理规则、清理数量及清理结果，形成数据清理报告，确保清理过程可追溯。</w:t>
      </w:r>
    </w:p>
    <w:p w14:paraId="1B317CCD" w14:textId="77777777" w:rsidR="00B732C7" w:rsidRPr="00B732C7" w:rsidRDefault="00B732C7" w:rsidP="00B732C7">
      <w:pPr>
        <w:pStyle w:val="affd"/>
        <w:spacing w:before="120" w:after="120"/>
      </w:pPr>
      <w:bookmarkStart w:id="74" w:name="_Toc213010391"/>
      <w:r w:rsidRPr="00B732C7">
        <w:t>数据编辑与修正</w:t>
      </w:r>
      <w:bookmarkEnd w:id="74"/>
    </w:p>
    <w:p w14:paraId="548D7EC4" w14:textId="77777777" w:rsidR="00B732C7" w:rsidRPr="00B732C7" w:rsidRDefault="00B732C7" w:rsidP="00B732C7">
      <w:pPr>
        <w:pStyle w:val="afffffffff3"/>
      </w:pPr>
      <w:r w:rsidRPr="00B732C7">
        <w:t>图形编辑需修正地物轮廓变形、地貌表示错误等几何形态问题，确保地物要素位置准确、形状完整、边界清晰。</w:t>
      </w:r>
    </w:p>
    <w:p w14:paraId="53450B2E" w14:textId="77777777" w:rsidR="00B732C7" w:rsidRPr="00B732C7" w:rsidRDefault="00B732C7" w:rsidP="00B732C7">
      <w:pPr>
        <w:pStyle w:val="afffffffff3"/>
      </w:pPr>
      <w:r w:rsidRPr="00B732C7">
        <w:t xml:space="preserve">地物轮廓编辑需遵循 </w:t>
      </w:r>
      <w:r w:rsidRPr="00B732C7">
        <w:t>“</w:t>
      </w:r>
      <w:r w:rsidRPr="00B732C7">
        <w:t>保持原始位置、合理修正变形</w:t>
      </w:r>
      <w:r w:rsidRPr="00B732C7">
        <w:t>”</w:t>
      </w:r>
      <w:r w:rsidRPr="00B732C7">
        <w:t xml:space="preserve"> 原则，不得随意移动关键点位，地物之间的位置关系需符合实际情况，无重叠、交叉等逻辑错误。</w:t>
      </w:r>
    </w:p>
    <w:p w14:paraId="1ACAC5B8" w14:textId="77777777" w:rsidR="00B732C7" w:rsidRPr="00B732C7" w:rsidRDefault="00B732C7" w:rsidP="00B732C7">
      <w:pPr>
        <w:pStyle w:val="afffffffff3"/>
      </w:pPr>
      <w:r w:rsidRPr="00B732C7">
        <w:t>等高线编辑需确保等高线平滑连续，与高程点数值一致，不出现断错、重叠、交叉现象，地貌特征点需准确落在相应等高线上。</w:t>
      </w:r>
    </w:p>
    <w:p w14:paraId="700FEDCC" w14:textId="77777777" w:rsidR="00B732C7" w:rsidRPr="00B732C7" w:rsidRDefault="00B732C7" w:rsidP="00B732C7">
      <w:pPr>
        <w:pStyle w:val="afffffffff3"/>
      </w:pPr>
      <w:r w:rsidRPr="00B732C7">
        <w:t>属性编辑需补充完善地物要素的类别、名称、规格、材质、权属等属性信息，确保属性编码符合本标准附录规定（无附录时需明确编码规则）。</w:t>
      </w:r>
    </w:p>
    <w:p w14:paraId="2E228FAA" w14:textId="77777777" w:rsidR="00B732C7" w:rsidRPr="00B732C7" w:rsidRDefault="00B732C7" w:rsidP="00B732C7">
      <w:pPr>
        <w:pStyle w:val="afffffffff3"/>
      </w:pPr>
      <w:r w:rsidRPr="00B732C7">
        <w:t>属性信息录入需准确无误，采用标准化术语，避免模糊表述，多源数据的属性信息需统一编码规则，确保一致性。</w:t>
      </w:r>
    </w:p>
    <w:p w14:paraId="7EEE3D9A" w14:textId="77777777" w:rsidR="00B732C7" w:rsidRPr="00B732C7" w:rsidRDefault="00B732C7" w:rsidP="00B732C7">
      <w:pPr>
        <w:pStyle w:val="afffffffff3"/>
      </w:pPr>
      <w:r w:rsidRPr="00B732C7">
        <w:t>属性编辑后需进行完整性检查，确保关键属性无缺失，属性值符合逻辑规范，发现错误及时修正并记录。</w:t>
      </w:r>
    </w:p>
    <w:p w14:paraId="14BE3CC7" w14:textId="77777777" w:rsidR="00B732C7" w:rsidRPr="00B732C7" w:rsidRDefault="00B732C7" w:rsidP="00B732C7">
      <w:pPr>
        <w:pStyle w:val="afffffffff3"/>
      </w:pPr>
      <w:r w:rsidRPr="00B732C7">
        <w:t>精度校准需通过控制网平差、高程拟合、坐标转换等方法，调整数据精度，确保成果数据符合本标准规定的精度要求。</w:t>
      </w:r>
    </w:p>
    <w:p w14:paraId="612E4D45" w14:textId="77777777" w:rsidR="00B732C7" w:rsidRPr="00B732C7" w:rsidRDefault="00B732C7" w:rsidP="00B732C7">
      <w:pPr>
        <w:pStyle w:val="afffffffff3"/>
      </w:pPr>
      <w:r w:rsidRPr="00B732C7">
        <w:t>控制网平差采用最小二乘法，平差计算需包含观测值输入、权值设定、闭合差计算、参数估计、精度评定等步骤，平差软件需经检定合格。</w:t>
      </w:r>
    </w:p>
    <w:p w14:paraId="48574BFF" w14:textId="77777777" w:rsidR="00B732C7" w:rsidRPr="00B732C7" w:rsidRDefault="00B732C7" w:rsidP="00B732C7">
      <w:pPr>
        <w:pStyle w:val="afffffffff3"/>
      </w:pPr>
      <w:r w:rsidRPr="00B732C7">
        <w:t>高程拟合适用于地形起伏较小的区域，采用多项式拟合、移动曲面拟合等方法，拟合区域内已知高程控制点数量不少于 3 个，拟合中误差不超过相应等级高程中误差的 1/2。</w:t>
      </w:r>
    </w:p>
    <w:p w14:paraId="580B601C" w14:textId="77777777" w:rsidR="00B732C7" w:rsidRPr="00B732C7" w:rsidRDefault="00B732C7" w:rsidP="00B732C7">
      <w:pPr>
        <w:pStyle w:val="afffffffff3"/>
      </w:pPr>
      <w:r w:rsidRPr="00B732C7">
        <w:t>坐标转换需采用七参数转换、四参数转换或高程异常改正等方法，转换参数需通过已知控制点求解，转换中误差不超过相应等级平面中误差的 1/2。</w:t>
      </w:r>
    </w:p>
    <w:p w14:paraId="4772F048" w14:textId="77777777" w:rsidR="00B732C7" w:rsidRPr="00B732C7" w:rsidRDefault="00B732C7" w:rsidP="00B732C7">
      <w:pPr>
        <w:pStyle w:val="afffffffff3"/>
      </w:pPr>
      <w:r w:rsidRPr="00B732C7">
        <w:t>数据编辑与修正后需进行二次校验，检查几何精度、属性完整性及逻辑一致性，校验合格后方可进入下一环节。</w:t>
      </w:r>
    </w:p>
    <w:p w14:paraId="1F78D964" w14:textId="77777777" w:rsidR="00B732C7" w:rsidRPr="00B732C7" w:rsidRDefault="00B732C7" w:rsidP="00B732C7">
      <w:pPr>
        <w:pStyle w:val="affd"/>
        <w:spacing w:before="120" w:after="120"/>
      </w:pPr>
      <w:bookmarkStart w:id="75" w:name="_Toc213010392"/>
      <w:r w:rsidRPr="00B732C7">
        <w:t>数据整合与关联</w:t>
      </w:r>
      <w:bookmarkEnd w:id="75"/>
    </w:p>
    <w:p w14:paraId="7A38A5FE" w14:textId="77777777" w:rsidR="00B732C7" w:rsidRPr="00B732C7" w:rsidRDefault="00B732C7" w:rsidP="00B732C7">
      <w:pPr>
        <w:pStyle w:val="afffffffff3"/>
      </w:pPr>
      <w:r w:rsidRPr="00B732C7">
        <w:t>多源数据整合需将 GNSS 测量数据、全站仪测量数据、水准测量数据、遥感影像数据、地下管线数据等不同类型数据进行融合，形成统一的工程测绘基础数据库。</w:t>
      </w:r>
    </w:p>
    <w:p w14:paraId="6A450B37" w14:textId="77777777" w:rsidR="00B732C7" w:rsidRPr="00B732C7" w:rsidRDefault="00B732C7" w:rsidP="00B732C7">
      <w:pPr>
        <w:pStyle w:val="afffffffff3"/>
      </w:pPr>
      <w:r w:rsidRPr="00B732C7">
        <w:t>数据整合前需统一坐标系统、高程系统及数据格式，确保多源数据在同一空间参考框架下兼容。</w:t>
      </w:r>
    </w:p>
    <w:p w14:paraId="75CC2640" w14:textId="77777777" w:rsidR="00B732C7" w:rsidRPr="00B732C7" w:rsidRDefault="00B732C7" w:rsidP="00B732C7">
      <w:pPr>
        <w:pStyle w:val="afffffffff3"/>
      </w:pPr>
      <w:r w:rsidRPr="00B732C7">
        <w:t>矢量数据与遥感影像数据整合需进行配准处理，配准中误差不超过 1 个像素，确保地物要素与影像特征准确对应。</w:t>
      </w:r>
    </w:p>
    <w:p w14:paraId="33E46D52" w14:textId="77777777" w:rsidR="00B732C7" w:rsidRPr="00B732C7" w:rsidRDefault="00B732C7" w:rsidP="00B732C7">
      <w:pPr>
        <w:pStyle w:val="afffffffff3"/>
      </w:pPr>
      <w:r w:rsidRPr="00B732C7">
        <w:t>几何数据与属性数据关联需建立唯一标识符，确保每个几何要素对应唯一的属性记录，属性查</w:t>
      </w:r>
      <w:r w:rsidRPr="00B732C7">
        <w:lastRenderedPageBreak/>
        <w:t>询、统计功能正常。</w:t>
      </w:r>
    </w:p>
    <w:p w14:paraId="5D42B73B" w14:textId="77777777" w:rsidR="00B732C7" w:rsidRPr="00B732C7" w:rsidRDefault="00B732C7" w:rsidP="00B732C7">
      <w:pPr>
        <w:pStyle w:val="afffffffff3"/>
      </w:pPr>
      <w:r w:rsidRPr="00B732C7">
        <w:t>关联过程中需检查标识符一致性，消除重复标识符和无效标识符，建立几何数据与属性数据的双向关联关系。</w:t>
      </w:r>
    </w:p>
    <w:p w14:paraId="637C4778" w14:textId="77777777" w:rsidR="00B732C7" w:rsidRPr="00B732C7" w:rsidRDefault="00B732C7" w:rsidP="00B732C7">
      <w:pPr>
        <w:pStyle w:val="afffffffff3"/>
      </w:pPr>
      <w:r w:rsidRPr="00B732C7">
        <w:t>数据关联后需进行关联有效性测试，随机抽取不少于 5% 的要素进行查询验证，确保关联准确无误。</w:t>
      </w:r>
    </w:p>
    <w:p w14:paraId="31CEBC28" w14:textId="77777777" w:rsidR="00B732C7" w:rsidRPr="00B732C7" w:rsidRDefault="00B732C7" w:rsidP="00B732C7">
      <w:pPr>
        <w:pStyle w:val="afffffffff3"/>
      </w:pPr>
      <w:r w:rsidRPr="00B732C7">
        <w:t>数据整合与关联后需进行冗余数据剔除，消除重复要素、无效数据及逻辑冲突数据，优化数据库结构，提高数据查询和使用效率。</w:t>
      </w:r>
    </w:p>
    <w:p w14:paraId="63152425" w14:textId="77777777" w:rsidR="00B732C7" w:rsidRPr="00B732C7" w:rsidRDefault="00B732C7" w:rsidP="00B732C7">
      <w:pPr>
        <w:pStyle w:val="afffffffff3"/>
      </w:pPr>
      <w:r w:rsidRPr="00B732C7">
        <w:t>整合后的数据库需支持数据更新功能，可根据工程建设进度和地形地物变化情况，实现增量更新和全量更新。</w:t>
      </w:r>
    </w:p>
    <w:p w14:paraId="3D188292" w14:textId="77777777" w:rsidR="00B732C7" w:rsidRPr="00B732C7" w:rsidRDefault="00B732C7" w:rsidP="00B732C7">
      <w:pPr>
        <w:pStyle w:val="affd"/>
        <w:spacing w:before="120" w:after="120"/>
      </w:pPr>
      <w:bookmarkStart w:id="76" w:name="_Toc213010393"/>
      <w:r w:rsidRPr="00B732C7">
        <w:t>质量控制环节</w:t>
      </w:r>
      <w:bookmarkEnd w:id="76"/>
    </w:p>
    <w:p w14:paraId="705600CA" w14:textId="77777777" w:rsidR="00B732C7" w:rsidRPr="00B732C7" w:rsidRDefault="00B732C7" w:rsidP="00B732C7">
      <w:pPr>
        <w:pStyle w:val="afffffffff3"/>
      </w:pPr>
      <w:r w:rsidRPr="00B732C7">
        <w:t>过程质量控制需在数据预处理、编辑修正、整合关联等关键环节设置检查点，每个检查点需明确检查内容、检查方法及合格标准。</w:t>
      </w:r>
    </w:p>
    <w:p w14:paraId="2E6938D9" w14:textId="77777777" w:rsidR="00B732C7" w:rsidRPr="00B732C7" w:rsidRDefault="00B732C7" w:rsidP="00B732C7">
      <w:pPr>
        <w:pStyle w:val="afffffffff3"/>
      </w:pPr>
      <w:r w:rsidRPr="00B732C7">
        <w:t>预处理环节检查内容包括数据完整性、异常数据处理、格式转换准确性，采用 100% 全面检查方式，不合格数据需返回重新预处理。</w:t>
      </w:r>
    </w:p>
    <w:p w14:paraId="15B6B33A" w14:textId="77777777" w:rsidR="00B732C7" w:rsidRPr="00B732C7" w:rsidRDefault="00B732C7" w:rsidP="00B732C7">
      <w:pPr>
        <w:pStyle w:val="afffffffff3"/>
      </w:pPr>
      <w:r w:rsidRPr="00B732C7">
        <w:t>编辑修正环节检查内容包括几何形态准确性、属性完整性、精度校准效果，采用抽样检查与全面检查相结合的方式，抽样比例不低于 30%，重点区域 100% 检查。</w:t>
      </w:r>
    </w:p>
    <w:p w14:paraId="1D067C1C" w14:textId="77777777" w:rsidR="00B732C7" w:rsidRPr="00B732C7" w:rsidRDefault="00B732C7" w:rsidP="00B732C7">
      <w:pPr>
        <w:pStyle w:val="afffffffff3"/>
      </w:pPr>
      <w:r w:rsidRPr="00B732C7">
        <w:t>整合关联环节检查内容包括数据兼容性、关联准确性、冗余数据剔除效果，采用全面检查方式，确保整合后数据无逻辑冲突。</w:t>
      </w:r>
    </w:p>
    <w:p w14:paraId="1CD3EEF4" w14:textId="77777777" w:rsidR="00B732C7" w:rsidRPr="00B732C7" w:rsidRDefault="00B732C7" w:rsidP="00B732C7">
      <w:pPr>
        <w:pStyle w:val="afffffffff3"/>
      </w:pPr>
      <w:r w:rsidRPr="00B732C7">
        <w:t>过程质量控制需留存检查记录，包括检查人员、检查时间、检查内容、发现问题、处理结果等信息，形成过程质量控制报告。</w:t>
      </w:r>
    </w:p>
    <w:p w14:paraId="0982C3A3" w14:textId="77777777" w:rsidR="00B732C7" w:rsidRPr="00B732C7" w:rsidRDefault="00B732C7" w:rsidP="00B732C7">
      <w:pPr>
        <w:pStyle w:val="afffffffff3"/>
      </w:pPr>
      <w:r w:rsidRPr="00B732C7">
        <w:t>最终质量检查需对处理完成的成果数据进行全面检查，涵盖精度、完整性、一致性、逻辑性等所有质量指标。</w:t>
      </w:r>
    </w:p>
    <w:p w14:paraId="7897F225" w14:textId="77777777" w:rsidR="00B732C7" w:rsidRPr="00B732C7" w:rsidRDefault="00B732C7" w:rsidP="00B732C7">
      <w:pPr>
        <w:pStyle w:val="afffffffff3"/>
      </w:pPr>
      <w:r w:rsidRPr="00B732C7">
        <w:t>最终质量检查采用内业检查与外业抽检相结合的方式，内业检查通过专业软件进行自动化检测和人工复核，外业抽检针对关键区域和重点要素。</w:t>
      </w:r>
    </w:p>
    <w:p w14:paraId="78315C8A" w14:textId="77777777" w:rsidR="00B732C7" w:rsidRPr="00B732C7" w:rsidRDefault="00B732C7" w:rsidP="00B732C7">
      <w:pPr>
        <w:pStyle w:val="afffffffff3"/>
      </w:pPr>
      <w:r w:rsidRPr="00B732C7">
        <w:t>最终质量检查发现的问题需分类记录，制定整改措施，限期整改后重新检查，直至符合本标准要求。</w:t>
      </w:r>
    </w:p>
    <w:p w14:paraId="18B817F1" w14:textId="77777777" w:rsidR="00B732C7" w:rsidRPr="00B732C7" w:rsidRDefault="00B732C7" w:rsidP="00B732C7">
      <w:pPr>
        <w:pStyle w:val="afffffffff3"/>
      </w:pPr>
      <w:r w:rsidRPr="00B732C7">
        <w:t>质量控制需建立责任追溯制度，明确各环节质量责任人，对检查不合格的成果数据，不得进入成果输出环节。</w:t>
      </w:r>
    </w:p>
    <w:p w14:paraId="697B2B20" w14:textId="77777777" w:rsidR="00B732C7" w:rsidRPr="00B732C7" w:rsidRDefault="00B732C7" w:rsidP="00B732C7">
      <w:pPr>
        <w:pStyle w:val="affc"/>
        <w:spacing w:before="240" w:after="240"/>
      </w:pPr>
      <w:bookmarkStart w:id="77" w:name="_Toc213010394"/>
      <w:r w:rsidRPr="00B732C7">
        <w:t>检验与评价</w:t>
      </w:r>
      <w:bookmarkEnd w:id="77"/>
    </w:p>
    <w:p w14:paraId="35325BC5" w14:textId="77777777" w:rsidR="00B732C7" w:rsidRPr="00B732C7" w:rsidRDefault="00B732C7" w:rsidP="00B732C7">
      <w:pPr>
        <w:pStyle w:val="affd"/>
        <w:spacing w:before="120" w:after="120"/>
      </w:pPr>
      <w:bookmarkStart w:id="78" w:name="_Toc213010395"/>
      <w:r w:rsidRPr="00B732C7">
        <w:t>检验内容</w:t>
      </w:r>
      <w:bookmarkEnd w:id="78"/>
    </w:p>
    <w:p w14:paraId="67F752AE" w14:textId="77777777" w:rsidR="00B732C7" w:rsidRPr="00B732C7" w:rsidRDefault="00B732C7" w:rsidP="00B732C7">
      <w:pPr>
        <w:pStyle w:val="afffffffff3"/>
      </w:pPr>
      <w:r w:rsidRPr="00B732C7">
        <w:t>平面精度检验包括点位中误差、相邻点间距中误差及地物点相对中误差，检验对象涵盖控制点点位、地形地物特征点。</w:t>
      </w:r>
    </w:p>
    <w:p w14:paraId="162BCD4E" w14:textId="77777777" w:rsidR="00B732C7" w:rsidRPr="00B732C7" w:rsidRDefault="00B732C7" w:rsidP="00B732C7">
      <w:pPr>
        <w:pStyle w:val="afffffffff3"/>
      </w:pPr>
      <w:r w:rsidRPr="00B732C7">
        <w:t>高程精度检验包括高程中误差、相邻点高差中误差，检验对象涵盖控制点高程、地形高程点、等高线高程。</w:t>
      </w:r>
    </w:p>
    <w:p w14:paraId="296FF8FD" w14:textId="77777777" w:rsidR="00B732C7" w:rsidRPr="00B732C7" w:rsidRDefault="00B732C7" w:rsidP="00B732C7">
      <w:pPr>
        <w:pStyle w:val="afffffffff3"/>
      </w:pPr>
      <w:r w:rsidRPr="00B732C7">
        <w:t>属性精度检验包括属性编码准确性、属性值完整性、属性逻辑一致性，检验对象涵盖所有地物要素的属性信息。</w:t>
      </w:r>
    </w:p>
    <w:p w14:paraId="47AFB89C" w14:textId="77777777" w:rsidR="00B732C7" w:rsidRPr="00B732C7" w:rsidRDefault="00B732C7" w:rsidP="00B732C7">
      <w:pPr>
        <w:pStyle w:val="afffffffff3"/>
      </w:pPr>
      <w:r w:rsidRPr="00B732C7">
        <w:t>完整性检验包括地物要素覆盖率、属性信息完整率、数据记录完整率，检验范围覆盖整个测区。</w:t>
      </w:r>
    </w:p>
    <w:p w14:paraId="3B4A0314" w14:textId="77777777" w:rsidR="00B732C7" w:rsidRPr="00B732C7" w:rsidRDefault="00B732C7" w:rsidP="00B732C7">
      <w:pPr>
        <w:pStyle w:val="afffffffff3"/>
      </w:pPr>
      <w:r w:rsidRPr="00B732C7">
        <w:t>一致性检验包括坐标系统一致性、高程系统一致性、数据格式一致性、编码规则一致性，检验所有成果数据及相关文档。</w:t>
      </w:r>
    </w:p>
    <w:p w14:paraId="2164D7E8" w14:textId="77777777" w:rsidR="00B732C7" w:rsidRPr="00B732C7" w:rsidRDefault="00B732C7" w:rsidP="00B732C7">
      <w:pPr>
        <w:pStyle w:val="afffffffff3"/>
      </w:pPr>
      <w:r w:rsidRPr="00B732C7">
        <w:t>逻辑性检验包括地物要素空间关系合理性、属性数据逻辑正确性、数据更新时间一致性，检验数据间的关联关系和逻辑规范。</w:t>
      </w:r>
    </w:p>
    <w:p w14:paraId="34BB9741" w14:textId="77777777" w:rsidR="00B732C7" w:rsidRPr="00B732C7" w:rsidRDefault="00B732C7" w:rsidP="00B732C7">
      <w:pPr>
        <w:pStyle w:val="afffffffff3"/>
      </w:pPr>
      <w:r w:rsidRPr="00B732C7">
        <w:t>成果格式检验包括数据文件格式、命名规则、文档格式，检验成果数据是否符合本标准及相关软件兼容性要求。</w:t>
      </w:r>
    </w:p>
    <w:p w14:paraId="1BA66664" w14:textId="77777777" w:rsidR="00B732C7" w:rsidRPr="00B732C7" w:rsidRDefault="00B732C7" w:rsidP="00B732C7">
      <w:pPr>
        <w:pStyle w:val="affd"/>
        <w:spacing w:before="120" w:after="120"/>
      </w:pPr>
      <w:bookmarkStart w:id="79" w:name="_Toc213010396"/>
      <w:r w:rsidRPr="00B732C7">
        <w:t>检验方法</w:t>
      </w:r>
      <w:bookmarkEnd w:id="79"/>
    </w:p>
    <w:p w14:paraId="59B2D2A2" w14:textId="77777777" w:rsidR="00B732C7" w:rsidRPr="00B732C7" w:rsidRDefault="00B732C7" w:rsidP="00B732C7">
      <w:pPr>
        <w:pStyle w:val="afffffffff3"/>
      </w:pPr>
      <w:r w:rsidRPr="00B732C7">
        <w:t>外业抽检采用 GNSS RTK、全站仪、水准仪等设备对成果数据进行实地核查，抽检点位需覆盖测</w:t>
      </w:r>
      <w:r w:rsidRPr="00B732C7">
        <w:lastRenderedPageBreak/>
        <w:t>区不同区域和不同类型地物要素。</w:t>
      </w:r>
    </w:p>
    <w:p w14:paraId="3C47758E" w14:textId="77777777" w:rsidR="00B732C7" w:rsidRPr="00B732C7" w:rsidRDefault="00B732C7" w:rsidP="00B732C7">
      <w:pPr>
        <w:pStyle w:val="afffffffff3"/>
      </w:pPr>
      <w:r w:rsidRPr="00B732C7">
        <w:t>外业抽检比例：控制点点位抽检比例不低于 10%，地形地物特征点抽检比例不低于 3%，重点工程区域抽检比例不低于 5%，地下管线点抽检比例不低于 10%。</w:t>
      </w:r>
    </w:p>
    <w:p w14:paraId="1C75A739" w14:textId="77777777" w:rsidR="00B732C7" w:rsidRPr="00B732C7" w:rsidRDefault="00B732C7" w:rsidP="00B732C7">
      <w:pPr>
        <w:pStyle w:val="afffffffff3"/>
      </w:pPr>
      <w:r w:rsidRPr="00B732C7">
        <w:t>外业抽检需记录抽检点位的实测坐标、高程与成果数据的差值，计算中误差和超限率，超限点位需扩大抽检范围。</w:t>
      </w:r>
    </w:p>
    <w:p w14:paraId="689CF8FE" w14:textId="77777777" w:rsidR="00B732C7" w:rsidRPr="00B732C7" w:rsidRDefault="00B732C7" w:rsidP="00B732C7">
      <w:pPr>
        <w:pStyle w:val="afffffffff3"/>
      </w:pPr>
      <w:r w:rsidRPr="00B732C7">
        <w:t>内业检查通过专业测绘软件进行自动化检测和人工复核，自动化检测包括坐标范围、高程合理性、属性编码、数据格式等指标，人工复核针对自动化检测无法覆盖的几何形态、逻辑关系等指标。</w:t>
      </w:r>
    </w:p>
    <w:p w14:paraId="69090675" w14:textId="77777777" w:rsidR="00B732C7" w:rsidRPr="00B732C7" w:rsidRDefault="00B732C7" w:rsidP="00B732C7">
      <w:pPr>
        <w:pStyle w:val="afffffffff3"/>
      </w:pPr>
      <w:r w:rsidRPr="00B732C7">
        <w:t>内业检查需采用专业质量检查软件，支持批量检测、错误标记、统计分析等功能，人工复核需由 2 名及以上专业技术人员独立完成。</w:t>
      </w:r>
    </w:p>
    <w:p w14:paraId="1A499CB5" w14:textId="77777777" w:rsidR="00B732C7" w:rsidRPr="00B732C7" w:rsidRDefault="00B732C7" w:rsidP="00B732C7">
      <w:pPr>
        <w:pStyle w:val="afffffffff3"/>
      </w:pPr>
      <w:r w:rsidRPr="00B732C7">
        <w:t>对比分析需将成果数据与已有合格测绘成果、工程设计文件、现场照片等进行对比，验证数据一致性和准确性。</w:t>
      </w:r>
    </w:p>
    <w:p w14:paraId="150D9C4E" w14:textId="77777777" w:rsidR="00B732C7" w:rsidRPr="00B732C7" w:rsidRDefault="00B732C7" w:rsidP="00B732C7">
      <w:pPr>
        <w:pStyle w:val="afffffffff3"/>
      </w:pPr>
      <w:r w:rsidRPr="00B732C7">
        <w:t>与已有测绘成果对比时，需选择同精度等级、同坐标系统的成果，对比点位数量不低于抽检点位数量的 50%。</w:t>
      </w:r>
    </w:p>
    <w:p w14:paraId="463219ED" w14:textId="77777777" w:rsidR="00B732C7" w:rsidRPr="00B732C7" w:rsidRDefault="00B732C7" w:rsidP="00B732C7">
      <w:pPr>
        <w:pStyle w:val="afffffffff3"/>
      </w:pPr>
      <w:r w:rsidRPr="00B732C7">
        <w:t>专项检验针对特殊数据类型，遥感影像数据需检验分辨率、清晰度、色彩一致性，地下管线数据需检验探测精度、属性完整性，采用专业检测设备和方法。</w:t>
      </w:r>
    </w:p>
    <w:p w14:paraId="0B197EC7" w14:textId="77777777" w:rsidR="00B732C7" w:rsidRPr="00B732C7" w:rsidRDefault="00B732C7" w:rsidP="00B732C7">
      <w:pPr>
        <w:pStyle w:val="afffffffff3"/>
      </w:pPr>
      <w:r w:rsidRPr="00B732C7">
        <w:t>检验数据需真实记录，不得篡改，检验过程需形成检验日志，明确检验人员、检验时间、检验设备、检验结果等信息。</w:t>
      </w:r>
    </w:p>
    <w:p w14:paraId="6C215E6C" w14:textId="77777777" w:rsidR="00B732C7" w:rsidRPr="00B732C7" w:rsidRDefault="00B732C7" w:rsidP="00B732C7">
      <w:pPr>
        <w:pStyle w:val="affd"/>
        <w:spacing w:before="120" w:after="120"/>
      </w:pPr>
      <w:bookmarkStart w:id="80" w:name="_Toc213010397"/>
      <w:r w:rsidRPr="00B732C7">
        <w:t>评价标准</w:t>
      </w:r>
      <w:bookmarkEnd w:id="80"/>
    </w:p>
    <w:p w14:paraId="57305609" w14:textId="77777777" w:rsidR="00B732C7" w:rsidRPr="00B732C7" w:rsidRDefault="00B732C7" w:rsidP="00B732C7">
      <w:pPr>
        <w:pStyle w:val="afffffffff3"/>
      </w:pPr>
      <w:r w:rsidRPr="00B732C7">
        <w:t xml:space="preserve">平面精度合格标准：1:500 地形图点位中误差不大于 </w:t>
      </w:r>
      <w:r w:rsidRPr="00B732C7">
        <w:t>±</w:t>
      </w:r>
      <w:r w:rsidRPr="00B732C7">
        <w:t xml:space="preserve">5cm，1:1000 地形图点位中误差不大于 </w:t>
      </w:r>
      <w:r w:rsidRPr="00B732C7">
        <w:t>±</w:t>
      </w:r>
      <w:r w:rsidRPr="00B732C7">
        <w:t xml:space="preserve">10cm，1:2000 地形图点位中误差不大于 </w:t>
      </w:r>
      <w:r w:rsidRPr="00B732C7">
        <w:t>±</w:t>
      </w:r>
      <w:r w:rsidRPr="00B732C7">
        <w:t>20cm；相邻点间距中误差不超过相应点位中误差的</w:t>
      </w:r>
      <w:r w:rsidRPr="00B732C7">
        <w:t>√</w:t>
      </w:r>
      <w:r w:rsidRPr="00B732C7">
        <w:t>2 倍。</w:t>
      </w:r>
    </w:p>
    <w:p w14:paraId="74617A66" w14:textId="77777777" w:rsidR="00B732C7" w:rsidRPr="00B732C7" w:rsidRDefault="00B732C7" w:rsidP="00B732C7">
      <w:pPr>
        <w:pStyle w:val="afffffffff3"/>
      </w:pPr>
      <w:r w:rsidRPr="00B732C7">
        <w:t xml:space="preserve">高程精度合格标准：1:500 地形图高程中误差不大于 </w:t>
      </w:r>
      <w:r w:rsidRPr="00B732C7">
        <w:t>±</w:t>
      </w:r>
      <w:r w:rsidRPr="00B732C7">
        <w:t xml:space="preserve">3cm，1:1000 地形图高程中误差不大于 </w:t>
      </w:r>
      <w:r w:rsidRPr="00B732C7">
        <w:t>±</w:t>
      </w:r>
      <w:r w:rsidRPr="00B732C7">
        <w:t xml:space="preserve">5cm，1:2000 地形图高程中误差不大于 </w:t>
      </w:r>
      <w:r w:rsidRPr="00B732C7">
        <w:t>±</w:t>
      </w:r>
      <w:r w:rsidRPr="00B732C7">
        <w:t>10cm；相邻点高差中误差不超过相应高程中误差的</w:t>
      </w:r>
      <w:r w:rsidRPr="00B732C7">
        <w:t>√</w:t>
      </w:r>
      <w:r w:rsidRPr="00B732C7">
        <w:t>2 倍。</w:t>
      </w:r>
    </w:p>
    <w:p w14:paraId="5AA180CE" w14:textId="77777777" w:rsidR="00B732C7" w:rsidRPr="00B732C7" w:rsidRDefault="00B732C7" w:rsidP="00B732C7">
      <w:pPr>
        <w:pStyle w:val="afffffffff3"/>
      </w:pPr>
      <w:r w:rsidRPr="00B732C7">
        <w:t>属性精度合格标准：属性编码准确性不低于 99%，属性值完整性不低于 98%，无重大属性逻辑错误。</w:t>
      </w:r>
    </w:p>
    <w:p w14:paraId="00D75274" w14:textId="77777777" w:rsidR="00B732C7" w:rsidRPr="00B732C7" w:rsidRDefault="00B732C7" w:rsidP="00B732C7">
      <w:pPr>
        <w:pStyle w:val="afffffffff3"/>
      </w:pPr>
      <w:r w:rsidRPr="00B732C7">
        <w:t>完整性合格标准：地物要素覆盖率不低于 98%，数据记录完整率不低于 99%，无关键要素遗漏。</w:t>
      </w:r>
    </w:p>
    <w:p w14:paraId="5F82EA08" w14:textId="77777777" w:rsidR="00B732C7" w:rsidRPr="00B732C7" w:rsidRDefault="00B732C7" w:rsidP="00B732C7">
      <w:pPr>
        <w:pStyle w:val="afffffffff3"/>
      </w:pPr>
      <w:r w:rsidRPr="00B732C7">
        <w:t>一致性合格标准：坐标系统、高程系统、数据格式、编码规则完全统一，一致性达标率不低于 99%，无明显数据冲突。</w:t>
      </w:r>
    </w:p>
    <w:p w14:paraId="3C591018" w14:textId="77777777" w:rsidR="00B732C7" w:rsidRPr="00B732C7" w:rsidRDefault="00B732C7" w:rsidP="00B732C7">
      <w:pPr>
        <w:pStyle w:val="afffffffff3"/>
      </w:pPr>
      <w:r w:rsidRPr="00B732C7">
        <w:t>逻辑性合格标准：地物要素空间关系合理，属性数据逻辑正确，无重大逻辑性错误，逻辑性问题整改率 100%。</w:t>
      </w:r>
    </w:p>
    <w:p w14:paraId="3FCB5032" w14:textId="77777777" w:rsidR="00B732C7" w:rsidRPr="00B732C7" w:rsidRDefault="00B732C7" w:rsidP="00B732C7">
      <w:pPr>
        <w:pStyle w:val="afffffffff3"/>
      </w:pPr>
      <w:r w:rsidRPr="00B732C7">
        <w:t>成果格式合格标准：数据文件格式符合本标准规定，命名规则规范，文档格式统一，兼容主流工程软件。</w:t>
      </w:r>
    </w:p>
    <w:p w14:paraId="75D06215" w14:textId="77777777" w:rsidR="00B732C7" w:rsidRPr="00B732C7" w:rsidRDefault="00B732C7" w:rsidP="00B732C7">
      <w:pPr>
        <w:pStyle w:val="afffffffff3"/>
      </w:pPr>
      <w:r w:rsidRPr="00B732C7">
        <w:t>综合合格标准：所有检验指标均满足本标准要求，不合格点位整改后复检合格，检验报告完整规范。</w:t>
      </w:r>
    </w:p>
    <w:p w14:paraId="564FAA40" w14:textId="77777777" w:rsidR="00B732C7" w:rsidRPr="00B732C7" w:rsidRDefault="00B732C7" w:rsidP="00B732C7">
      <w:pPr>
        <w:pStyle w:val="afffffffff3"/>
      </w:pPr>
      <w:r w:rsidRPr="00B732C7">
        <w:t>不合格处理：检验发现不合格数据时，需分析不合格原因，制定整改方案，对不合格区域重新进行数据采集或处理。</w:t>
      </w:r>
    </w:p>
    <w:p w14:paraId="4943455F" w14:textId="77777777" w:rsidR="00B732C7" w:rsidRPr="00B732C7" w:rsidRDefault="00B732C7" w:rsidP="00B732C7">
      <w:pPr>
        <w:pStyle w:val="afffffffff3"/>
      </w:pPr>
      <w:r w:rsidRPr="00B732C7">
        <w:t>整改后需重新进行检验，直至所有指标合格；若整改后仍不合格，需暂停作业，重新审查技术设计方案和作业流程，调整后再组织实施。</w:t>
      </w:r>
    </w:p>
    <w:p w14:paraId="34C92B79" w14:textId="77777777" w:rsidR="00B732C7" w:rsidRPr="00B732C7" w:rsidRDefault="00B732C7" w:rsidP="00B732C7">
      <w:pPr>
        <w:pStyle w:val="afffffffff3"/>
      </w:pPr>
      <w:r w:rsidRPr="00B732C7">
        <w:t>检验不合格的成果数据不得交付使用，需单独存放并标记，待整改合格后纳入成果数据库。</w:t>
      </w:r>
    </w:p>
    <w:p w14:paraId="24959242" w14:textId="77777777" w:rsidR="00B732C7" w:rsidRPr="00B732C7" w:rsidRDefault="00B732C7" w:rsidP="00B732C7">
      <w:pPr>
        <w:pStyle w:val="affc"/>
        <w:spacing w:before="240" w:after="240"/>
      </w:pPr>
      <w:bookmarkStart w:id="81" w:name="_Toc213010398"/>
      <w:r w:rsidRPr="00B732C7">
        <w:t>成果输出与档案管理</w:t>
      </w:r>
      <w:bookmarkEnd w:id="81"/>
    </w:p>
    <w:p w14:paraId="1918A487" w14:textId="77777777" w:rsidR="00B732C7" w:rsidRPr="00B732C7" w:rsidRDefault="00B732C7" w:rsidP="00B732C7">
      <w:pPr>
        <w:pStyle w:val="affd"/>
        <w:spacing w:before="120" w:after="120"/>
      </w:pPr>
      <w:bookmarkStart w:id="82" w:name="_Toc213010399"/>
      <w:r w:rsidRPr="00B732C7">
        <w:t>成果输出</w:t>
      </w:r>
      <w:bookmarkEnd w:id="82"/>
    </w:p>
    <w:p w14:paraId="616C8B82" w14:textId="77777777" w:rsidR="00B732C7" w:rsidRPr="00B732C7" w:rsidRDefault="00B732C7" w:rsidP="00B732C7">
      <w:pPr>
        <w:pStyle w:val="afffffffff3"/>
      </w:pPr>
      <w:r w:rsidRPr="00B732C7">
        <w:t>成果输出内容包括数据成果、文档成果及相关附件，数据成果涵盖矢量数据、栅格数据、属性数据及原始数据；文档成果涵盖技术设计书、技术总结报告、质量检查报告、检验评价报告；附件包括设备检定证书、人员资质证明、作业记录表单等。</w:t>
      </w:r>
    </w:p>
    <w:p w14:paraId="1C30EA79" w14:textId="73736535" w:rsidR="00B732C7" w:rsidRPr="00D3570E" w:rsidRDefault="00B732C7" w:rsidP="00B732C7">
      <w:pPr>
        <w:pStyle w:val="afffffffff3"/>
      </w:pPr>
      <w:r w:rsidRPr="00B732C7">
        <w:t>矢量数据</w:t>
      </w:r>
      <w:r w:rsidRPr="00D3570E">
        <w:t>成果包括数字线划图（DLG）、数字高程模型（DEM）、数字正射影像图（DOM）等，需按 CH/T 9008.1、CH/T 9008.2、CH/T 9008.3要求执行。</w:t>
      </w:r>
    </w:p>
    <w:p w14:paraId="1B9FDB2F" w14:textId="77777777" w:rsidR="00B732C7" w:rsidRPr="00B732C7" w:rsidRDefault="00B732C7" w:rsidP="00B732C7">
      <w:pPr>
        <w:pStyle w:val="afffffffff3"/>
      </w:pPr>
      <w:r w:rsidRPr="00D3570E">
        <w:t>栅格数据成果包括遥感影像图、地形图</w:t>
      </w:r>
      <w:r w:rsidRPr="00B732C7">
        <w:t>扫描件等，影像分辨率满足工程应用需求，色彩校正均</w:t>
      </w:r>
      <w:r w:rsidRPr="00B732C7">
        <w:lastRenderedPageBreak/>
        <w:t>匀，无明显畸变。</w:t>
      </w:r>
    </w:p>
    <w:p w14:paraId="5EA84887" w14:textId="77777777" w:rsidR="00B732C7" w:rsidRPr="00B732C7" w:rsidRDefault="00B732C7" w:rsidP="00B732C7">
      <w:pPr>
        <w:pStyle w:val="afffffffff3"/>
      </w:pPr>
      <w:r w:rsidRPr="00B732C7">
        <w:t>属性数据成果以数据库形式输出，支持 SQL 查询、统计分析功能，数据结构规范，字段定义清晰。</w:t>
      </w:r>
    </w:p>
    <w:p w14:paraId="78F3548E" w14:textId="77777777" w:rsidR="00B732C7" w:rsidRPr="00B732C7" w:rsidRDefault="00B732C7" w:rsidP="00B732C7">
      <w:pPr>
        <w:pStyle w:val="afffffffff3"/>
      </w:pPr>
      <w:r w:rsidRPr="00B732C7">
        <w:t>成果输出格式需符合以下要求：矢量数据采用 SHP、GDB、DXF 格式；栅格数据采用 TIFF、IMG 格式；属性数据采用 CSV、MDB 格式；文档成果采用 PDF 格式。</w:t>
      </w:r>
    </w:p>
    <w:p w14:paraId="29FFD2E8" w14:textId="77777777" w:rsidR="00B732C7" w:rsidRPr="00B732C7" w:rsidRDefault="00B732C7" w:rsidP="00B732C7">
      <w:pPr>
        <w:pStyle w:val="afffffffff3"/>
      </w:pPr>
      <w:r w:rsidRPr="00B732C7">
        <w:t xml:space="preserve">成果输出介质包括电子介质和纸质介质，电子介质采用加密 U 盘或移动硬盘，不少于 2 份，分别标注 </w:t>
      </w:r>
      <w:r w:rsidRPr="00B732C7">
        <w:t>“</w:t>
      </w:r>
      <w:r w:rsidRPr="00B732C7">
        <w:t>正本</w:t>
      </w:r>
      <w:r w:rsidRPr="00B732C7">
        <w:t>”</w:t>
      </w:r>
      <w:r w:rsidRPr="00B732C7">
        <w:t xml:space="preserve"> 和 </w:t>
      </w:r>
      <w:r w:rsidRPr="00B732C7">
        <w:t>“</w:t>
      </w:r>
      <w:r w:rsidRPr="00B732C7">
        <w:t>副本</w:t>
      </w:r>
      <w:r w:rsidRPr="00B732C7">
        <w:t>”</w:t>
      </w:r>
      <w:r w:rsidRPr="00B732C7">
        <w:t>；纸质介质包括成果图件、文档报告，需装订成册，标注工程名称、成果类型、编制单位、编制日期。</w:t>
      </w:r>
    </w:p>
    <w:p w14:paraId="564AE9EB" w14:textId="02EA9783" w:rsidR="00B732C7" w:rsidRPr="00B732C7" w:rsidRDefault="00B732C7" w:rsidP="00B732C7">
      <w:pPr>
        <w:pStyle w:val="afffffffff3"/>
      </w:pPr>
      <w:r w:rsidRPr="00B732C7">
        <w:t xml:space="preserve">成果图件输出需符合 </w:t>
      </w:r>
      <w:r w:rsidRPr="00D3570E">
        <w:t>GB/T 20257.1、GB/T 20257.2</w:t>
      </w:r>
      <w:r w:rsidRPr="00B732C7">
        <w:t>要求，比例尺标注清晰，图例规范，坐标网格、图名、图号、编制单位等要素齐全。</w:t>
      </w:r>
    </w:p>
    <w:p w14:paraId="12FCBBD5" w14:textId="77777777" w:rsidR="00B732C7" w:rsidRPr="00B732C7" w:rsidRDefault="00B732C7" w:rsidP="00B732C7">
      <w:pPr>
        <w:pStyle w:val="afffffffff3"/>
      </w:pPr>
      <w:r w:rsidRPr="00B732C7">
        <w:t>成果输出前需进行最终审核，审核内容包括成果完整性、格式正确性、精度达标情况，审核通过后由审核人员签字确认，方可输出交付。</w:t>
      </w:r>
    </w:p>
    <w:p w14:paraId="04BE9D98" w14:textId="77777777" w:rsidR="00B732C7" w:rsidRPr="00B732C7" w:rsidRDefault="00B732C7" w:rsidP="00B732C7">
      <w:pPr>
        <w:pStyle w:val="affd"/>
        <w:spacing w:before="120" w:after="120"/>
      </w:pPr>
      <w:bookmarkStart w:id="83" w:name="_Toc213010400"/>
      <w:r w:rsidRPr="00B732C7">
        <w:t>档案管理</w:t>
      </w:r>
      <w:bookmarkEnd w:id="83"/>
    </w:p>
    <w:p w14:paraId="1FB08113" w14:textId="77777777" w:rsidR="00B732C7" w:rsidRPr="00B732C7" w:rsidRDefault="00B732C7" w:rsidP="00B732C7">
      <w:pPr>
        <w:pStyle w:val="afffffffff3"/>
      </w:pPr>
      <w:r w:rsidRPr="00B732C7">
        <w:t>档案内容需涵盖工程测绘基础数据采集与处理全流程的所有资料，包括技术设计文件、作业记录、原始数据、处理过程数据、质量控制记录、检验报告、成果数据、设备资料、人员资料等。</w:t>
      </w:r>
    </w:p>
    <w:p w14:paraId="515479DD" w14:textId="77777777" w:rsidR="00B732C7" w:rsidRPr="00B732C7" w:rsidRDefault="00B732C7" w:rsidP="00B732C7">
      <w:pPr>
        <w:pStyle w:val="afffffffff3"/>
      </w:pPr>
      <w:r w:rsidRPr="00B732C7">
        <w:t xml:space="preserve">档案整理需按 </w:t>
      </w:r>
      <w:r w:rsidRPr="00B732C7">
        <w:t>“</w:t>
      </w:r>
      <w:r w:rsidRPr="00B732C7">
        <w:t>分类归档、条理清晰</w:t>
      </w:r>
      <w:r w:rsidRPr="00B732C7">
        <w:t>”</w:t>
      </w:r>
      <w:r w:rsidRPr="00B732C7">
        <w:t xml:space="preserve"> 原则，分为技术文件类、数据成果类、质量控制类、设备人员类四大类，每类按时间顺序或逻辑关系排序。</w:t>
      </w:r>
    </w:p>
    <w:p w14:paraId="30D3E376" w14:textId="77777777" w:rsidR="00B732C7" w:rsidRPr="00B732C7" w:rsidRDefault="00B732C7" w:rsidP="00B732C7">
      <w:pPr>
        <w:pStyle w:val="afffffffff3"/>
      </w:pPr>
      <w:r w:rsidRPr="00B732C7">
        <w:t>技术文件类包括技术设计书、技术总结报告、变更文件等；数据成果类包括最终成果数据、原始数据、备份数据等；质量控制类包括过程检查记录、最终检查报告、检验评价报告等；设备人员类包括设备检定证书、人员资质证明、作业人员名单等。</w:t>
      </w:r>
    </w:p>
    <w:p w14:paraId="4BC9E6FB" w14:textId="77777777" w:rsidR="00B732C7" w:rsidRPr="00B732C7" w:rsidRDefault="00B732C7" w:rsidP="00B732C7">
      <w:pPr>
        <w:pStyle w:val="afffffffff3"/>
      </w:pPr>
      <w:r w:rsidRPr="00B732C7">
        <w:t>档案存储需采用专用档案柜或服务器，纸质档案需存放于干燥、通风、防虫、防火的环境，电子档案需加密存储，定期进行备份，备份周期不超过 30 个自然日。</w:t>
      </w:r>
    </w:p>
    <w:p w14:paraId="1BAEFF1B" w14:textId="5BE2AA46" w:rsidR="00B732C7" w:rsidRPr="00B732C7" w:rsidRDefault="00B732C7" w:rsidP="00B732C7">
      <w:pPr>
        <w:pStyle w:val="afffffffff3"/>
      </w:pPr>
      <w:r w:rsidRPr="00B732C7">
        <w:t xml:space="preserve">涉密档案管理需严格遵守 </w:t>
      </w:r>
      <w:r w:rsidRPr="00D3570E">
        <w:t>GB 35650</w:t>
      </w:r>
      <w:r w:rsidRPr="00B732C7">
        <w:t>要求，实行分级管理，明确保密责任人，涉密电子档案需采用加密存储设备，涉密纸质档案需存放在保密柜中，借阅、复制需履行审批手续。</w:t>
      </w:r>
    </w:p>
    <w:p w14:paraId="237D7312" w14:textId="77777777" w:rsidR="00B732C7" w:rsidRPr="00B732C7" w:rsidRDefault="00B732C7" w:rsidP="00B732C7">
      <w:pPr>
        <w:pStyle w:val="afffffffff3"/>
      </w:pPr>
      <w:r w:rsidRPr="00B732C7">
        <w:t>档案借阅需建立借阅登记制度，记录借阅人、借阅时间、借阅用途、归还时间等信息，借阅期限一般不超过 15 个工作日，涉密档案借阅需经上级主管部门批准。</w:t>
      </w:r>
    </w:p>
    <w:p w14:paraId="1EB43F3A" w14:textId="77777777" w:rsidR="00B732C7" w:rsidRPr="00B732C7" w:rsidRDefault="00B732C7" w:rsidP="00B732C7">
      <w:pPr>
        <w:pStyle w:val="afffffffff3"/>
      </w:pPr>
      <w:r w:rsidRPr="00B732C7">
        <w:t>档案保存期限需符合工程建设相关规定，一般不低于工程运营年限，永久性工程档案需长期保存，定期进行档案完整性和安全性检查，发现问题及时处理。</w:t>
      </w:r>
    </w:p>
    <w:p w14:paraId="03EA44B4" w14:textId="77777777" w:rsidR="00B732C7" w:rsidRPr="00B732C7" w:rsidRDefault="00B732C7" w:rsidP="00B732C7">
      <w:pPr>
        <w:pStyle w:val="afffffffff3"/>
      </w:pPr>
      <w:r w:rsidRPr="00B732C7">
        <w:t>档案销毁需按规定程序执行，超过保存期限的档案需进行鉴定，无保存价值的需编制销毁清单，经审批后统一销毁，销毁过程需留存记录，涉密档案销毁需由专人监督。</w:t>
      </w:r>
    </w:p>
    <w:p w14:paraId="2A26F1C0" w14:textId="49718232" w:rsidR="0020792A" w:rsidRPr="00B732C7" w:rsidRDefault="0020792A" w:rsidP="00B732C7">
      <w:pPr>
        <w:pStyle w:val="afffff7"/>
        <w:ind w:firstLine="420"/>
      </w:pPr>
    </w:p>
    <w:p w14:paraId="2B58521B" w14:textId="0C3E8E5F" w:rsidR="003F5FF8" w:rsidRDefault="00D324C1" w:rsidP="00D324C1">
      <w:pPr>
        <w:pStyle w:val="afffff7"/>
        <w:ind w:firstLineChars="0" w:firstLine="0"/>
        <w:jc w:val="center"/>
      </w:pPr>
      <w:bookmarkStart w:id="84" w:name="BookMark8"/>
      <w:bookmarkEnd w:id="9"/>
      <w:bookmarkEnd w:id="61"/>
      <w:bookmarkEnd w:id="62"/>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4"/>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18B4" w14:textId="77777777" w:rsidR="004E781C" w:rsidRDefault="004E781C">
      <w:pPr>
        <w:spacing w:line="240" w:lineRule="auto"/>
      </w:pPr>
      <w:r>
        <w:separator/>
      </w:r>
    </w:p>
  </w:endnote>
  <w:endnote w:type="continuationSeparator" w:id="0">
    <w:p w14:paraId="42F040F0" w14:textId="77777777" w:rsidR="004E781C" w:rsidRDefault="004E7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6F95" w14:textId="77777777" w:rsidR="004E781C" w:rsidRDefault="004E781C">
      <w:pPr>
        <w:spacing w:line="240" w:lineRule="auto"/>
      </w:pPr>
      <w:r>
        <w:separator/>
      </w:r>
    </w:p>
  </w:footnote>
  <w:footnote w:type="continuationSeparator" w:id="0">
    <w:p w14:paraId="08AF151E" w14:textId="77777777" w:rsidR="004E781C" w:rsidRDefault="004E78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366"/>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2B8B"/>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D6D34"/>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0732"/>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81C"/>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E66E3"/>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262"/>
    <w:rsid w:val="0085173A"/>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2C40"/>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A86"/>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082"/>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0048"/>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32C7"/>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96BC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3570E"/>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1528</TotalTime>
  <Pages>11</Pages>
  <Words>5540</Words>
  <Characters>7038</Characters>
  <Application>Microsoft Office Word</Application>
  <DocSecurity>0</DocSecurity>
  <Lines>782</Lines>
  <Paragraphs>838</Paragraphs>
  <ScaleCrop>false</ScaleCrop>
  <Company>PCMI</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394</cp:revision>
  <cp:lastPrinted>2025-01-06T08:01:00Z</cp:lastPrinted>
  <dcterms:created xsi:type="dcterms:W3CDTF">2023-08-16T03:16:00Z</dcterms:created>
  <dcterms:modified xsi:type="dcterms:W3CDTF">2025-11-02T13:13:00Z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