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626F97BB" w:rsidR="003F5FF8" w:rsidRDefault="00000000">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sidR="00F72181">
        <w:rPr>
          <w:rFonts w:ascii="黑体" w:eastAsia="黑体" w:hAnsi="黑体" w:cs="黑体" w:hint="eastAsia"/>
          <w:szCs w:val="22"/>
        </w:rPr>
        <w:t>13.060.30</w:t>
      </w:r>
      <w:proofErr w:type="gramEnd"/>
      <w:r>
        <w:rPr>
          <w:rFonts w:ascii="黑体" w:eastAsia="黑体" w:hAnsi="黑体" w:cs="黑体" w:hint="eastAsia"/>
          <w:color w:val="FF0000"/>
          <w:szCs w:val="22"/>
        </w:rPr>
        <w:t xml:space="preserve">       </w:t>
      </w:r>
    </w:p>
    <w:p w14:paraId="2C5F77EA" w14:textId="63D65A51" w:rsidR="003F5FF8" w:rsidRDefault="00000000">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sidR="00F72181">
        <w:rPr>
          <w:rFonts w:ascii="黑体" w:eastAsia="黑体" w:hAnsi="黑体" w:cs="黑体" w:hint="eastAsia"/>
          <w:szCs w:val="22"/>
        </w:rPr>
        <w:t>N</w:t>
      </w:r>
      <w:proofErr w:type="gramEnd"/>
      <w:r w:rsidR="00DC74F2">
        <w:rPr>
          <w:rFonts w:ascii="黑体" w:eastAsia="黑体" w:hAnsi="黑体" w:cs="黑体" w:hint="eastAsia"/>
          <w:szCs w:val="22"/>
        </w:rPr>
        <w:t xml:space="preserve"> </w:t>
      </w:r>
      <w:r w:rsidR="00342EDA" w:rsidRPr="00342EDA">
        <w:rPr>
          <w:rFonts w:ascii="黑体" w:eastAsia="黑体" w:hAnsi="黑体" w:cs="黑体"/>
          <w:szCs w:val="22"/>
        </w:rPr>
        <w:t>77</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77777777"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098758F0" w14:textId="63B0E5FE" w:rsidR="003F5FF8" w:rsidRDefault="00D41CFC">
      <w:pPr>
        <w:spacing w:line="360" w:lineRule="auto"/>
        <w:jc w:val="center"/>
        <w:rPr>
          <w:rFonts w:ascii="Times New Roman" w:eastAsia="黑体" w:hAnsi="Times New Roman"/>
        </w:rPr>
      </w:pPr>
      <w:bookmarkStart w:id="0" w:name="OLE_LINK2"/>
      <w:r w:rsidRPr="00D41CFC">
        <w:rPr>
          <w:rFonts w:ascii="Times New Roman" w:eastAsia="黑体" w:hAnsi="Times New Roman" w:hint="eastAsia"/>
          <w:sz w:val="52"/>
          <w:szCs w:val="52"/>
        </w:rPr>
        <w:t>水体污染物排放规范与处理技术规范</w:t>
      </w:r>
    </w:p>
    <w:bookmarkEnd w:id="0"/>
    <w:p w14:paraId="12AD9E2D" w14:textId="7A9E4225" w:rsidR="003F5FF8" w:rsidRDefault="00C448A5">
      <w:pPr>
        <w:spacing w:line="360" w:lineRule="auto"/>
        <w:rPr>
          <w:rFonts w:ascii="Times New Roman" w:hAnsi="Times New Roman"/>
          <w:szCs w:val="22"/>
        </w:rPr>
      </w:pPr>
      <w:r w:rsidRPr="00C448A5">
        <w:rPr>
          <w:rFonts w:ascii="Times New Roman" w:eastAsia="黑体" w:hAnsi="Times New Roman"/>
          <w:sz w:val="28"/>
          <w:szCs w:val="28"/>
        </w:rPr>
        <w:t>Specifications for Discharge of Water Pollutants and Treatment Technologies</w:t>
      </w: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CA1716" w14:textId="77777777" w:rsidR="00CD6BD6" w:rsidRDefault="00CD6BD6">
      <w:pPr>
        <w:spacing w:line="360" w:lineRule="auto"/>
        <w:jc w:val="left"/>
        <w:rPr>
          <w:rFonts w:ascii="Times New Roman" w:eastAsia="黑体" w:hAnsi="Times New Roman"/>
          <w:sz w:val="28"/>
          <w:szCs w:val="28"/>
        </w:rPr>
      </w:pPr>
    </w:p>
    <w:p w14:paraId="3D8E5C7D" w14:textId="77777777" w:rsidR="003F5FF8" w:rsidRDefault="003F5FF8">
      <w:pPr>
        <w:spacing w:line="360" w:lineRule="auto"/>
        <w:jc w:val="left"/>
        <w:rPr>
          <w:rFonts w:ascii="Times New Roman" w:eastAsia="黑体" w:hAnsi="Times New Roman"/>
          <w:sz w:val="28"/>
          <w:szCs w:val="28"/>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77777777"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7AE80327" w14:textId="77777777" w:rsidR="00F72181" w:rsidRDefault="00F72181" w:rsidP="00F72181">
      <w:pPr>
        <w:pStyle w:val="affffffc"/>
        <w:spacing w:after="360"/>
        <w:rPr>
          <w:rFonts w:hint="eastAsia"/>
        </w:rPr>
      </w:pPr>
      <w:bookmarkStart w:id="1" w:name="_Toc12379"/>
      <w:bookmarkStart w:id="2" w:name="_Toc3964"/>
      <w:bookmarkStart w:id="3" w:name="_Toc212315096"/>
      <w:bookmarkStart w:id="4" w:name="_Toc212487669"/>
      <w:bookmarkStart w:id="5" w:name="_Toc212823333"/>
      <w:bookmarkStart w:id="6" w:name="BookMark1"/>
      <w:r w:rsidRPr="00F72181">
        <w:rPr>
          <w:rFonts w:hint="eastAsia"/>
          <w:spacing w:val="320"/>
        </w:rPr>
        <w:lastRenderedPageBreak/>
        <w:t>目</w:t>
      </w:r>
      <w:r>
        <w:rPr>
          <w:rFonts w:hint="eastAsia"/>
        </w:rPr>
        <w:t>次</w:t>
      </w:r>
    </w:p>
    <w:p w14:paraId="3F57164A" w14:textId="1A1266A8" w:rsidR="00F72181" w:rsidRPr="00F72181" w:rsidRDefault="00F72181">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F72181">
        <w:fldChar w:fldCharType="begin"/>
      </w:r>
      <w:r w:rsidRPr="00F72181">
        <w:instrText xml:space="preserve"> TOC \o "1-1" \h \t "标准文件_一级条标题,2,标准文件_附录一级条标题,2," </w:instrText>
      </w:r>
      <w:r w:rsidRPr="00F72181">
        <w:fldChar w:fldCharType="separate"/>
      </w:r>
      <w:hyperlink w:anchor="_Toc212904697" w:history="1">
        <w:r w:rsidRPr="00F72181">
          <w:rPr>
            <w:rStyle w:val="affffd"/>
            <w:rFonts w:hint="eastAsia"/>
            <w:noProof/>
          </w:rPr>
          <w:t>前言</w:t>
        </w:r>
        <w:r w:rsidRPr="00F72181">
          <w:rPr>
            <w:rFonts w:hint="eastAsia"/>
            <w:noProof/>
          </w:rPr>
          <w:tab/>
        </w:r>
        <w:r w:rsidRPr="00F72181">
          <w:rPr>
            <w:rFonts w:hint="eastAsia"/>
            <w:noProof/>
          </w:rPr>
          <w:fldChar w:fldCharType="begin"/>
        </w:r>
        <w:r w:rsidRPr="00F72181">
          <w:rPr>
            <w:rFonts w:hint="eastAsia"/>
            <w:noProof/>
          </w:rPr>
          <w:instrText xml:space="preserve"> </w:instrText>
        </w:r>
        <w:r w:rsidRPr="00F72181">
          <w:rPr>
            <w:noProof/>
          </w:rPr>
          <w:instrText>PAGEREF _Toc212904697 \h</w:instrText>
        </w:r>
        <w:r w:rsidRPr="00F72181">
          <w:rPr>
            <w:rFonts w:hint="eastAsia"/>
            <w:noProof/>
          </w:rPr>
          <w:instrText xml:space="preserve"> </w:instrText>
        </w:r>
        <w:r w:rsidRPr="00F72181">
          <w:rPr>
            <w:rFonts w:hint="eastAsia"/>
            <w:noProof/>
          </w:rPr>
        </w:r>
        <w:r w:rsidRPr="00F72181">
          <w:rPr>
            <w:rFonts w:hint="eastAsia"/>
            <w:noProof/>
          </w:rPr>
          <w:fldChar w:fldCharType="separate"/>
        </w:r>
        <w:r w:rsidRPr="00F72181">
          <w:rPr>
            <w:noProof/>
          </w:rPr>
          <w:t>II</w:t>
        </w:r>
        <w:r w:rsidRPr="00F72181">
          <w:rPr>
            <w:rFonts w:hint="eastAsia"/>
            <w:noProof/>
          </w:rPr>
          <w:fldChar w:fldCharType="end"/>
        </w:r>
      </w:hyperlink>
    </w:p>
    <w:p w14:paraId="0AFEF984" w14:textId="42805941" w:rsidR="00F72181" w:rsidRPr="00F72181" w:rsidRDefault="00F7218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4698" w:history="1">
        <w:r w:rsidRPr="00F72181">
          <w:rPr>
            <w:rStyle w:val="affffd"/>
            <w:rFonts w:hint="eastAsia"/>
            <w:noProof/>
          </w:rPr>
          <w:t>水体污染物排放规范与处理技术规范</w:t>
        </w:r>
        <w:r w:rsidRPr="00F72181">
          <w:rPr>
            <w:rFonts w:hint="eastAsia"/>
            <w:noProof/>
          </w:rPr>
          <w:tab/>
        </w:r>
        <w:r w:rsidRPr="00F72181">
          <w:rPr>
            <w:rFonts w:hint="eastAsia"/>
            <w:noProof/>
          </w:rPr>
          <w:fldChar w:fldCharType="begin"/>
        </w:r>
        <w:r w:rsidRPr="00F72181">
          <w:rPr>
            <w:rFonts w:hint="eastAsia"/>
            <w:noProof/>
          </w:rPr>
          <w:instrText xml:space="preserve"> </w:instrText>
        </w:r>
        <w:r w:rsidRPr="00F72181">
          <w:rPr>
            <w:noProof/>
          </w:rPr>
          <w:instrText>PAGEREF _Toc212904698 \h</w:instrText>
        </w:r>
        <w:r w:rsidRPr="00F72181">
          <w:rPr>
            <w:rFonts w:hint="eastAsia"/>
            <w:noProof/>
          </w:rPr>
          <w:instrText xml:space="preserve"> </w:instrText>
        </w:r>
        <w:r w:rsidRPr="00F72181">
          <w:rPr>
            <w:rFonts w:hint="eastAsia"/>
            <w:noProof/>
          </w:rPr>
        </w:r>
        <w:r w:rsidRPr="00F72181">
          <w:rPr>
            <w:rFonts w:hint="eastAsia"/>
            <w:noProof/>
          </w:rPr>
          <w:fldChar w:fldCharType="separate"/>
        </w:r>
        <w:r w:rsidRPr="00F72181">
          <w:rPr>
            <w:noProof/>
          </w:rPr>
          <w:t>1</w:t>
        </w:r>
        <w:r w:rsidRPr="00F72181">
          <w:rPr>
            <w:rFonts w:hint="eastAsia"/>
            <w:noProof/>
          </w:rPr>
          <w:fldChar w:fldCharType="end"/>
        </w:r>
      </w:hyperlink>
    </w:p>
    <w:p w14:paraId="72B6EE41" w14:textId="3CA7026B" w:rsidR="00F72181" w:rsidRPr="00F72181" w:rsidRDefault="00F7218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4699" w:history="1">
        <w:r w:rsidRPr="00F72181">
          <w:rPr>
            <w:rStyle w:val="affffd"/>
            <w:rFonts w:hint="eastAsia"/>
            <w:noProof/>
          </w:rPr>
          <w:t>1</w:t>
        </w:r>
        <w:r>
          <w:rPr>
            <w:rStyle w:val="affffd"/>
            <w:noProof/>
          </w:rPr>
          <w:t xml:space="preserve"> </w:t>
        </w:r>
        <w:r w:rsidRPr="00F72181">
          <w:rPr>
            <w:rStyle w:val="affffd"/>
            <w:rFonts w:hint="eastAsia"/>
            <w:noProof/>
          </w:rPr>
          <w:t xml:space="preserve"> 范围</w:t>
        </w:r>
        <w:r w:rsidRPr="00F72181">
          <w:rPr>
            <w:rFonts w:hint="eastAsia"/>
            <w:noProof/>
          </w:rPr>
          <w:tab/>
        </w:r>
        <w:r w:rsidRPr="00F72181">
          <w:rPr>
            <w:rFonts w:hint="eastAsia"/>
            <w:noProof/>
          </w:rPr>
          <w:fldChar w:fldCharType="begin"/>
        </w:r>
        <w:r w:rsidRPr="00F72181">
          <w:rPr>
            <w:rFonts w:hint="eastAsia"/>
            <w:noProof/>
          </w:rPr>
          <w:instrText xml:space="preserve"> </w:instrText>
        </w:r>
        <w:r w:rsidRPr="00F72181">
          <w:rPr>
            <w:noProof/>
          </w:rPr>
          <w:instrText>PAGEREF _Toc212904699 \h</w:instrText>
        </w:r>
        <w:r w:rsidRPr="00F72181">
          <w:rPr>
            <w:rFonts w:hint="eastAsia"/>
            <w:noProof/>
          </w:rPr>
          <w:instrText xml:space="preserve"> </w:instrText>
        </w:r>
        <w:r w:rsidRPr="00F72181">
          <w:rPr>
            <w:rFonts w:hint="eastAsia"/>
            <w:noProof/>
          </w:rPr>
        </w:r>
        <w:r w:rsidRPr="00F72181">
          <w:rPr>
            <w:rFonts w:hint="eastAsia"/>
            <w:noProof/>
          </w:rPr>
          <w:fldChar w:fldCharType="separate"/>
        </w:r>
        <w:r w:rsidRPr="00F72181">
          <w:rPr>
            <w:noProof/>
          </w:rPr>
          <w:t>1</w:t>
        </w:r>
        <w:r w:rsidRPr="00F72181">
          <w:rPr>
            <w:rFonts w:hint="eastAsia"/>
            <w:noProof/>
          </w:rPr>
          <w:fldChar w:fldCharType="end"/>
        </w:r>
      </w:hyperlink>
    </w:p>
    <w:p w14:paraId="6EDF2161" w14:textId="6E14A22D" w:rsidR="00F72181" w:rsidRPr="00F72181" w:rsidRDefault="00F7218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4700" w:history="1">
        <w:r w:rsidRPr="00F72181">
          <w:rPr>
            <w:rStyle w:val="affffd"/>
            <w:rFonts w:hint="eastAsia"/>
            <w:noProof/>
          </w:rPr>
          <w:t>2</w:t>
        </w:r>
        <w:r>
          <w:rPr>
            <w:rStyle w:val="affffd"/>
            <w:noProof/>
          </w:rPr>
          <w:t xml:space="preserve"> </w:t>
        </w:r>
        <w:r w:rsidRPr="00F72181">
          <w:rPr>
            <w:rStyle w:val="affffd"/>
            <w:rFonts w:hint="eastAsia"/>
            <w:noProof/>
          </w:rPr>
          <w:t xml:space="preserve"> 规范性引用文件</w:t>
        </w:r>
        <w:r w:rsidRPr="00F72181">
          <w:rPr>
            <w:rFonts w:hint="eastAsia"/>
            <w:noProof/>
          </w:rPr>
          <w:tab/>
        </w:r>
        <w:r w:rsidRPr="00F72181">
          <w:rPr>
            <w:rFonts w:hint="eastAsia"/>
            <w:noProof/>
          </w:rPr>
          <w:fldChar w:fldCharType="begin"/>
        </w:r>
        <w:r w:rsidRPr="00F72181">
          <w:rPr>
            <w:rFonts w:hint="eastAsia"/>
            <w:noProof/>
          </w:rPr>
          <w:instrText xml:space="preserve"> </w:instrText>
        </w:r>
        <w:r w:rsidRPr="00F72181">
          <w:rPr>
            <w:noProof/>
          </w:rPr>
          <w:instrText>PAGEREF _Toc212904700 \h</w:instrText>
        </w:r>
        <w:r w:rsidRPr="00F72181">
          <w:rPr>
            <w:rFonts w:hint="eastAsia"/>
            <w:noProof/>
          </w:rPr>
          <w:instrText xml:space="preserve"> </w:instrText>
        </w:r>
        <w:r w:rsidRPr="00F72181">
          <w:rPr>
            <w:rFonts w:hint="eastAsia"/>
            <w:noProof/>
          </w:rPr>
        </w:r>
        <w:r w:rsidRPr="00F72181">
          <w:rPr>
            <w:rFonts w:hint="eastAsia"/>
            <w:noProof/>
          </w:rPr>
          <w:fldChar w:fldCharType="separate"/>
        </w:r>
        <w:r w:rsidRPr="00F72181">
          <w:rPr>
            <w:noProof/>
          </w:rPr>
          <w:t>1</w:t>
        </w:r>
        <w:r w:rsidRPr="00F72181">
          <w:rPr>
            <w:rFonts w:hint="eastAsia"/>
            <w:noProof/>
          </w:rPr>
          <w:fldChar w:fldCharType="end"/>
        </w:r>
      </w:hyperlink>
    </w:p>
    <w:p w14:paraId="01108A7E" w14:textId="289E9A5A" w:rsidR="00F72181" w:rsidRPr="00F72181" w:rsidRDefault="00F7218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4701" w:history="1">
        <w:r w:rsidRPr="00F72181">
          <w:rPr>
            <w:rStyle w:val="affffd"/>
            <w:rFonts w:hint="eastAsia"/>
            <w:noProof/>
          </w:rPr>
          <w:t>3</w:t>
        </w:r>
        <w:r>
          <w:rPr>
            <w:rStyle w:val="affffd"/>
            <w:noProof/>
          </w:rPr>
          <w:t xml:space="preserve"> </w:t>
        </w:r>
        <w:r w:rsidRPr="00F72181">
          <w:rPr>
            <w:rStyle w:val="affffd"/>
            <w:rFonts w:hint="eastAsia"/>
            <w:noProof/>
          </w:rPr>
          <w:t xml:space="preserve"> 术语和定义</w:t>
        </w:r>
        <w:r w:rsidRPr="00F72181">
          <w:rPr>
            <w:rFonts w:hint="eastAsia"/>
            <w:noProof/>
          </w:rPr>
          <w:tab/>
        </w:r>
        <w:r w:rsidRPr="00F72181">
          <w:rPr>
            <w:rFonts w:hint="eastAsia"/>
            <w:noProof/>
          </w:rPr>
          <w:fldChar w:fldCharType="begin"/>
        </w:r>
        <w:r w:rsidRPr="00F72181">
          <w:rPr>
            <w:rFonts w:hint="eastAsia"/>
            <w:noProof/>
          </w:rPr>
          <w:instrText xml:space="preserve"> </w:instrText>
        </w:r>
        <w:r w:rsidRPr="00F72181">
          <w:rPr>
            <w:noProof/>
          </w:rPr>
          <w:instrText>PAGEREF _Toc212904701 \h</w:instrText>
        </w:r>
        <w:r w:rsidRPr="00F72181">
          <w:rPr>
            <w:rFonts w:hint="eastAsia"/>
            <w:noProof/>
          </w:rPr>
          <w:instrText xml:space="preserve"> </w:instrText>
        </w:r>
        <w:r w:rsidRPr="00F72181">
          <w:rPr>
            <w:rFonts w:hint="eastAsia"/>
            <w:noProof/>
          </w:rPr>
        </w:r>
        <w:r w:rsidRPr="00F72181">
          <w:rPr>
            <w:rFonts w:hint="eastAsia"/>
            <w:noProof/>
          </w:rPr>
          <w:fldChar w:fldCharType="separate"/>
        </w:r>
        <w:r w:rsidRPr="00F72181">
          <w:rPr>
            <w:noProof/>
          </w:rPr>
          <w:t>1</w:t>
        </w:r>
        <w:r w:rsidRPr="00F72181">
          <w:rPr>
            <w:rFonts w:hint="eastAsia"/>
            <w:noProof/>
          </w:rPr>
          <w:fldChar w:fldCharType="end"/>
        </w:r>
      </w:hyperlink>
    </w:p>
    <w:p w14:paraId="729DA7D0" w14:textId="679427DD" w:rsidR="00F72181" w:rsidRPr="00F72181" w:rsidRDefault="00F7218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4702" w:history="1">
        <w:r w:rsidRPr="00F72181">
          <w:rPr>
            <w:rStyle w:val="affffd"/>
            <w:rFonts w:hint="eastAsia"/>
            <w:noProof/>
          </w:rPr>
          <w:t>4</w:t>
        </w:r>
        <w:r>
          <w:rPr>
            <w:rStyle w:val="affffd"/>
            <w:noProof/>
          </w:rPr>
          <w:t xml:space="preserve"> </w:t>
        </w:r>
        <w:r w:rsidRPr="00F72181">
          <w:rPr>
            <w:rStyle w:val="affffd"/>
            <w:rFonts w:hint="eastAsia"/>
            <w:noProof/>
          </w:rPr>
          <w:t xml:space="preserve"> 排放规范要求</w:t>
        </w:r>
        <w:r w:rsidRPr="00F72181">
          <w:rPr>
            <w:rFonts w:hint="eastAsia"/>
            <w:noProof/>
          </w:rPr>
          <w:tab/>
        </w:r>
        <w:r w:rsidRPr="00F72181">
          <w:rPr>
            <w:rFonts w:hint="eastAsia"/>
            <w:noProof/>
          </w:rPr>
          <w:fldChar w:fldCharType="begin"/>
        </w:r>
        <w:r w:rsidRPr="00F72181">
          <w:rPr>
            <w:rFonts w:hint="eastAsia"/>
            <w:noProof/>
          </w:rPr>
          <w:instrText xml:space="preserve"> </w:instrText>
        </w:r>
        <w:r w:rsidRPr="00F72181">
          <w:rPr>
            <w:noProof/>
          </w:rPr>
          <w:instrText>PAGEREF _Toc212904702 \h</w:instrText>
        </w:r>
        <w:r w:rsidRPr="00F72181">
          <w:rPr>
            <w:rFonts w:hint="eastAsia"/>
            <w:noProof/>
          </w:rPr>
          <w:instrText xml:space="preserve"> </w:instrText>
        </w:r>
        <w:r w:rsidRPr="00F72181">
          <w:rPr>
            <w:rFonts w:hint="eastAsia"/>
            <w:noProof/>
          </w:rPr>
        </w:r>
        <w:r w:rsidRPr="00F72181">
          <w:rPr>
            <w:rFonts w:hint="eastAsia"/>
            <w:noProof/>
          </w:rPr>
          <w:fldChar w:fldCharType="separate"/>
        </w:r>
        <w:r w:rsidRPr="00F72181">
          <w:rPr>
            <w:noProof/>
          </w:rPr>
          <w:t>2</w:t>
        </w:r>
        <w:r w:rsidRPr="00F72181">
          <w:rPr>
            <w:rFonts w:hint="eastAsia"/>
            <w:noProof/>
          </w:rPr>
          <w:fldChar w:fldCharType="end"/>
        </w:r>
      </w:hyperlink>
    </w:p>
    <w:p w14:paraId="253BBE91" w14:textId="39CA39D4" w:rsidR="00F72181" w:rsidRPr="00F72181" w:rsidRDefault="00F72181">
      <w:pPr>
        <w:pStyle w:val="TOC2"/>
        <w:rPr>
          <w:rFonts w:asciiTheme="minorHAnsi" w:eastAsiaTheme="minorEastAsia" w:hAnsiTheme="minorHAnsi" w:cstheme="minorBidi" w:hint="eastAsia"/>
          <w:noProof/>
          <w:sz w:val="22"/>
          <w:szCs w:val="24"/>
          <w14:ligatures w14:val="standardContextual"/>
        </w:rPr>
      </w:pPr>
      <w:hyperlink w:anchor="_Toc212904703" w:history="1">
        <w:r w:rsidRPr="00F72181">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F72181">
          <w:rPr>
            <w:rStyle w:val="affffd"/>
            <w:rFonts w:hint="eastAsia"/>
            <w:noProof/>
          </w:rPr>
          <w:t xml:space="preserve"> 控制指标分类</w:t>
        </w:r>
        <w:r w:rsidRPr="00F72181">
          <w:rPr>
            <w:rFonts w:hint="eastAsia"/>
            <w:noProof/>
          </w:rPr>
          <w:tab/>
        </w:r>
        <w:r w:rsidRPr="00F72181">
          <w:rPr>
            <w:rFonts w:hint="eastAsia"/>
            <w:noProof/>
          </w:rPr>
          <w:fldChar w:fldCharType="begin"/>
        </w:r>
        <w:r w:rsidRPr="00F72181">
          <w:rPr>
            <w:rFonts w:hint="eastAsia"/>
            <w:noProof/>
          </w:rPr>
          <w:instrText xml:space="preserve"> </w:instrText>
        </w:r>
        <w:r w:rsidRPr="00F72181">
          <w:rPr>
            <w:noProof/>
          </w:rPr>
          <w:instrText>PAGEREF _Toc212904703 \h</w:instrText>
        </w:r>
        <w:r w:rsidRPr="00F72181">
          <w:rPr>
            <w:rFonts w:hint="eastAsia"/>
            <w:noProof/>
          </w:rPr>
          <w:instrText xml:space="preserve"> </w:instrText>
        </w:r>
        <w:r w:rsidRPr="00F72181">
          <w:rPr>
            <w:rFonts w:hint="eastAsia"/>
            <w:noProof/>
          </w:rPr>
        </w:r>
        <w:r w:rsidRPr="00F72181">
          <w:rPr>
            <w:rFonts w:hint="eastAsia"/>
            <w:noProof/>
          </w:rPr>
          <w:fldChar w:fldCharType="separate"/>
        </w:r>
        <w:r w:rsidRPr="00F72181">
          <w:rPr>
            <w:noProof/>
          </w:rPr>
          <w:t>2</w:t>
        </w:r>
        <w:r w:rsidRPr="00F72181">
          <w:rPr>
            <w:rFonts w:hint="eastAsia"/>
            <w:noProof/>
          </w:rPr>
          <w:fldChar w:fldCharType="end"/>
        </w:r>
      </w:hyperlink>
    </w:p>
    <w:p w14:paraId="000A8431" w14:textId="1E194D1D" w:rsidR="00F72181" w:rsidRPr="00F72181" w:rsidRDefault="00F72181">
      <w:pPr>
        <w:pStyle w:val="TOC2"/>
        <w:rPr>
          <w:rFonts w:asciiTheme="minorHAnsi" w:eastAsiaTheme="minorEastAsia" w:hAnsiTheme="minorHAnsi" w:cstheme="minorBidi" w:hint="eastAsia"/>
          <w:noProof/>
          <w:sz w:val="22"/>
          <w:szCs w:val="24"/>
          <w14:ligatures w14:val="standardContextual"/>
        </w:rPr>
      </w:pPr>
      <w:hyperlink w:anchor="_Toc212904704" w:history="1">
        <w:r w:rsidRPr="00F72181">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F72181">
          <w:rPr>
            <w:rStyle w:val="affffd"/>
            <w:rFonts w:hint="eastAsia"/>
            <w:noProof/>
          </w:rPr>
          <w:t xml:space="preserve"> 排放限值</w:t>
        </w:r>
        <w:r w:rsidRPr="00F72181">
          <w:rPr>
            <w:rFonts w:hint="eastAsia"/>
            <w:noProof/>
          </w:rPr>
          <w:tab/>
        </w:r>
        <w:r w:rsidRPr="00F72181">
          <w:rPr>
            <w:rFonts w:hint="eastAsia"/>
            <w:noProof/>
          </w:rPr>
          <w:fldChar w:fldCharType="begin"/>
        </w:r>
        <w:r w:rsidRPr="00F72181">
          <w:rPr>
            <w:rFonts w:hint="eastAsia"/>
            <w:noProof/>
          </w:rPr>
          <w:instrText xml:space="preserve"> </w:instrText>
        </w:r>
        <w:r w:rsidRPr="00F72181">
          <w:rPr>
            <w:noProof/>
          </w:rPr>
          <w:instrText>PAGEREF _Toc212904704 \h</w:instrText>
        </w:r>
        <w:r w:rsidRPr="00F72181">
          <w:rPr>
            <w:rFonts w:hint="eastAsia"/>
            <w:noProof/>
          </w:rPr>
          <w:instrText xml:space="preserve"> </w:instrText>
        </w:r>
        <w:r w:rsidRPr="00F72181">
          <w:rPr>
            <w:rFonts w:hint="eastAsia"/>
            <w:noProof/>
          </w:rPr>
        </w:r>
        <w:r w:rsidRPr="00F72181">
          <w:rPr>
            <w:rFonts w:hint="eastAsia"/>
            <w:noProof/>
          </w:rPr>
          <w:fldChar w:fldCharType="separate"/>
        </w:r>
        <w:r w:rsidRPr="00F72181">
          <w:rPr>
            <w:noProof/>
          </w:rPr>
          <w:t>2</w:t>
        </w:r>
        <w:r w:rsidRPr="00F72181">
          <w:rPr>
            <w:rFonts w:hint="eastAsia"/>
            <w:noProof/>
          </w:rPr>
          <w:fldChar w:fldCharType="end"/>
        </w:r>
      </w:hyperlink>
    </w:p>
    <w:p w14:paraId="2E7DF22A" w14:textId="4BB015DF" w:rsidR="00F72181" w:rsidRPr="00F72181" w:rsidRDefault="00F72181">
      <w:pPr>
        <w:pStyle w:val="TOC2"/>
        <w:rPr>
          <w:rFonts w:asciiTheme="minorHAnsi" w:eastAsiaTheme="minorEastAsia" w:hAnsiTheme="minorHAnsi" w:cstheme="minorBidi" w:hint="eastAsia"/>
          <w:noProof/>
          <w:sz w:val="22"/>
          <w:szCs w:val="24"/>
          <w14:ligatures w14:val="standardContextual"/>
        </w:rPr>
      </w:pPr>
      <w:hyperlink w:anchor="_Toc212904705" w:history="1">
        <w:r w:rsidRPr="00F72181">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F72181">
          <w:rPr>
            <w:rStyle w:val="affffd"/>
            <w:rFonts w:hint="eastAsia"/>
            <w:noProof/>
          </w:rPr>
          <w:t xml:space="preserve"> 排放方式与要求</w:t>
        </w:r>
        <w:r w:rsidRPr="00F72181">
          <w:rPr>
            <w:rFonts w:hint="eastAsia"/>
            <w:noProof/>
          </w:rPr>
          <w:tab/>
        </w:r>
        <w:r w:rsidRPr="00F72181">
          <w:rPr>
            <w:rFonts w:hint="eastAsia"/>
            <w:noProof/>
          </w:rPr>
          <w:fldChar w:fldCharType="begin"/>
        </w:r>
        <w:r w:rsidRPr="00F72181">
          <w:rPr>
            <w:rFonts w:hint="eastAsia"/>
            <w:noProof/>
          </w:rPr>
          <w:instrText xml:space="preserve"> </w:instrText>
        </w:r>
        <w:r w:rsidRPr="00F72181">
          <w:rPr>
            <w:noProof/>
          </w:rPr>
          <w:instrText>PAGEREF _Toc212904705 \h</w:instrText>
        </w:r>
        <w:r w:rsidRPr="00F72181">
          <w:rPr>
            <w:rFonts w:hint="eastAsia"/>
            <w:noProof/>
          </w:rPr>
          <w:instrText xml:space="preserve"> </w:instrText>
        </w:r>
        <w:r w:rsidRPr="00F72181">
          <w:rPr>
            <w:rFonts w:hint="eastAsia"/>
            <w:noProof/>
          </w:rPr>
        </w:r>
        <w:r w:rsidRPr="00F72181">
          <w:rPr>
            <w:rFonts w:hint="eastAsia"/>
            <w:noProof/>
          </w:rPr>
          <w:fldChar w:fldCharType="separate"/>
        </w:r>
        <w:r w:rsidRPr="00F72181">
          <w:rPr>
            <w:noProof/>
          </w:rPr>
          <w:t>3</w:t>
        </w:r>
        <w:r w:rsidRPr="00F72181">
          <w:rPr>
            <w:rFonts w:hint="eastAsia"/>
            <w:noProof/>
          </w:rPr>
          <w:fldChar w:fldCharType="end"/>
        </w:r>
      </w:hyperlink>
    </w:p>
    <w:p w14:paraId="30C00F19" w14:textId="3D43D8AA" w:rsidR="00F72181" w:rsidRPr="00F72181" w:rsidRDefault="00F7218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4706" w:history="1">
        <w:r w:rsidRPr="00F72181">
          <w:rPr>
            <w:rStyle w:val="affffd"/>
            <w:rFonts w:hint="eastAsia"/>
            <w:noProof/>
          </w:rPr>
          <w:t>5</w:t>
        </w:r>
        <w:r>
          <w:rPr>
            <w:rStyle w:val="affffd"/>
            <w:noProof/>
          </w:rPr>
          <w:t xml:space="preserve"> </w:t>
        </w:r>
        <w:r w:rsidRPr="00F72181">
          <w:rPr>
            <w:rStyle w:val="affffd"/>
            <w:rFonts w:hint="eastAsia"/>
            <w:noProof/>
          </w:rPr>
          <w:t xml:space="preserve"> 处理技术规范要求</w:t>
        </w:r>
        <w:r w:rsidRPr="00F72181">
          <w:rPr>
            <w:rFonts w:hint="eastAsia"/>
            <w:noProof/>
          </w:rPr>
          <w:tab/>
        </w:r>
        <w:r w:rsidRPr="00F72181">
          <w:rPr>
            <w:rFonts w:hint="eastAsia"/>
            <w:noProof/>
          </w:rPr>
          <w:fldChar w:fldCharType="begin"/>
        </w:r>
        <w:r w:rsidRPr="00F72181">
          <w:rPr>
            <w:rFonts w:hint="eastAsia"/>
            <w:noProof/>
          </w:rPr>
          <w:instrText xml:space="preserve"> </w:instrText>
        </w:r>
        <w:r w:rsidRPr="00F72181">
          <w:rPr>
            <w:noProof/>
          </w:rPr>
          <w:instrText>PAGEREF _Toc212904706 \h</w:instrText>
        </w:r>
        <w:r w:rsidRPr="00F72181">
          <w:rPr>
            <w:rFonts w:hint="eastAsia"/>
            <w:noProof/>
          </w:rPr>
          <w:instrText xml:space="preserve"> </w:instrText>
        </w:r>
        <w:r w:rsidRPr="00F72181">
          <w:rPr>
            <w:rFonts w:hint="eastAsia"/>
            <w:noProof/>
          </w:rPr>
        </w:r>
        <w:r w:rsidRPr="00F72181">
          <w:rPr>
            <w:rFonts w:hint="eastAsia"/>
            <w:noProof/>
          </w:rPr>
          <w:fldChar w:fldCharType="separate"/>
        </w:r>
        <w:r w:rsidRPr="00F72181">
          <w:rPr>
            <w:noProof/>
          </w:rPr>
          <w:t>3</w:t>
        </w:r>
        <w:r w:rsidRPr="00F72181">
          <w:rPr>
            <w:rFonts w:hint="eastAsia"/>
            <w:noProof/>
          </w:rPr>
          <w:fldChar w:fldCharType="end"/>
        </w:r>
      </w:hyperlink>
    </w:p>
    <w:p w14:paraId="53101164" w14:textId="6EDBC4A0" w:rsidR="00F72181" w:rsidRPr="00F72181" w:rsidRDefault="00F72181">
      <w:pPr>
        <w:pStyle w:val="TOC2"/>
        <w:rPr>
          <w:rFonts w:asciiTheme="minorHAnsi" w:eastAsiaTheme="minorEastAsia" w:hAnsiTheme="minorHAnsi" w:cstheme="minorBidi" w:hint="eastAsia"/>
          <w:noProof/>
          <w:sz w:val="22"/>
          <w:szCs w:val="24"/>
          <w14:ligatures w14:val="standardContextual"/>
        </w:rPr>
      </w:pPr>
      <w:hyperlink w:anchor="_Toc212904707" w:history="1">
        <w:r w:rsidRPr="00F72181">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F72181">
          <w:rPr>
            <w:rStyle w:val="affffd"/>
            <w:rFonts w:hint="eastAsia"/>
            <w:noProof/>
          </w:rPr>
          <w:t xml:space="preserve"> 工艺选择原则</w:t>
        </w:r>
        <w:r w:rsidRPr="00F72181">
          <w:rPr>
            <w:rFonts w:hint="eastAsia"/>
            <w:noProof/>
          </w:rPr>
          <w:tab/>
        </w:r>
        <w:r w:rsidRPr="00F72181">
          <w:rPr>
            <w:rFonts w:hint="eastAsia"/>
            <w:noProof/>
          </w:rPr>
          <w:fldChar w:fldCharType="begin"/>
        </w:r>
        <w:r w:rsidRPr="00F72181">
          <w:rPr>
            <w:rFonts w:hint="eastAsia"/>
            <w:noProof/>
          </w:rPr>
          <w:instrText xml:space="preserve"> </w:instrText>
        </w:r>
        <w:r w:rsidRPr="00F72181">
          <w:rPr>
            <w:noProof/>
          </w:rPr>
          <w:instrText>PAGEREF _Toc212904707 \h</w:instrText>
        </w:r>
        <w:r w:rsidRPr="00F72181">
          <w:rPr>
            <w:rFonts w:hint="eastAsia"/>
            <w:noProof/>
          </w:rPr>
          <w:instrText xml:space="preserve"> </w:instrText>
        </w:r>
        <w:r w:rsidRPr="00F72181">
          <w:rPr>
            <w:rFonts w:hint="eastAsia"/>
            <w:noProof/>
          </w:rPr>
        </w:r>
        <w:r w:rsidRPr="00F72181">
          <w:rPr>
            <w:rFonts w:hint="eastAsia"/>
            <w:noProof/>
          </w:rPr>
          <w:fldChar w:fldCharType="separate"/>
        </w:r>
        <w:r w:rsidRPr="00F72181">
          <w:rPr>
            <w:noProof/>
          </w:rPr>
          <w:t>3</w:t>
        </w:r>
        <w:r w:rsidRPr="00F72181">
          <w:rPr>
            <w:rFonts w:hint="eastAsia"/>
            <w:noProof/>
          </w:rPr>
          <w:fldChar w:fldCharType="end"/>
        </w:r>
      </w:hyperlink>
    </w:p>
    <w:p w14:paraId="2A7804F8" w14:textId="00132A49" w:rsidR="00F72181" w:rsidRPr="00F72181" w:rsidRDefault="00F72181">
      <w:pPr>
        <w:pStyle w:val="TOC2"/>
        <w:rPr>
          <w:rFonts w:asciiTheme="minorHAnsi" w:eastAsiaTheme="minorEastAsia" w:hAnsiTheme="minorHAnsi" w:cstheme="minorBidi" w:hint="eastAsia"/>
          <w:noProof/>
          <w:sz w:val="22"/>
          <w:szCs w:val="24"/>
          <w14:ligatures w14:val="standardContextual"/>
        </w:rPr>
      </w:pPr>
      <w:hyperlink w:anchor="_Toc212904708" w:history="1">
        <w:r w:rsidRPr="00F72181">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F72181">
          <w:rPr>
            <w:rStyle w:val="affffd"/>
            <w:rFonts w:hint="eastAsia"/>
            <w:noProof/>
          </w:rPr>
          <w:t xml:space="preserve"> 核心处理单元技术要求</w:t>
        </w:r>
        <w:r w:rsidRPr="00F72181">
          <w:rPr>
            <w:rFonts w:hint="eastAsia"/>
            <w:noProof/>
          </w:rPr>
          <w:tab/>
        </w:r>
        <w:r w:rsidRPr="00F72181">
          <w:rPr>
            <w:rFonts w:hint="eastAsia"/>
            <w:noProof/>
          </w:rPr>
          <w:fldChar w:fldCharType="begin"/>
        </w:r>
        <w:r w:rsidRPr="00F72181">
          <w:rPr>
            <w:rFonts w:hint="eastAsia"/>
            <w:noProof/>
          </w:rPr>
          <w:instrText xml:space="preserve"> </w:instrText>
        </w:r>
        <w:r w:rsidRPr="00F72181">
          <w:rPr>
            <w:noProof/>
          </w:rPr>
          <w:instrText>PAGEREF _Toc212904708 \h</w:instrText>
        </w:r>
        <w:r w:rsidRPr="00F72181">
          <w:rPr>
            <w:rFonts w:hint="eastAsia"/>
            <w:noProof/>
          </w:rPr>
          <w:instrText xml:space="preserve"> </w:instrText>
        </w:r>
        <w:r w:rsidRPr="00F72181">
          <w:rPr>
            <w:rFonts w:hint="eastAsia"/>
            <w:noProof/>
          </w:rPr>
        </w:r>
        <w:r w:rsidRPr="00F72181">
          <w:rPr>
            <w:rFonts w:hint="eastAsia"/>
            <w:noProof/>
          </w:rPr>
          <w:fldChar w:fldCharType="separate"/>
        </w:r>
        <w:r w:rsidRPr="00F72181">
          <w:rPr>
            <w:noProof/>
          </w:rPr>
          <w:t>4</w:t>
        </w:r>
        <w:r w:rsidRPr="00F72181">
          <w:rPr>
            <w:rFonts w:hint="eastAsia"/>
            <w:noProof/>
          </w:rPr>
          <w:fldChar w:fldCharType="end"/>
        </w:r>
      </w:hyperlink>
    </w:p>
    <w:p w14:paraId="59635730" w14:textId="7A49E53E" w:rsidR="00F72181" w:rsidRPr="00F72181" w:rsidRDefault="00F72181">
      <w:pPr>
        <w:pStyle w:val="TOC2"/>
        <w:rPr>
          <w:rFonts w:asciiTheme="minorHAnsi" w:eastAsiaTheme="minorEastAsia" w:hAnsiTheme="minorHAnsi" w:cstheme="minorBidi" w:hint="eastAsia"/>
          <w:noProof/>
          <w:sz w:val="22"/>
          <w:szCs w:val="24"/>
          <w14:ligatures w14:val="standardContextual"/>
        </w:rPr>
      </w:pPr>
      <w:hyperlink w:anchor="_Toc212904709" w:history="1">
        <w:r w:rsidRPr="00F72181">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F72181">
          <w:rPr>
            <w:rStyle w:val="affffd"/>
            <w:rFonts w:hint="eastAsia"/>
            <w:noProof/>
          </w:rPr>
          <w:t xml:space="preserve"> 运行管理要求</w:t>
        </w:r>
        <w:r w:rsidRPr="00F72181">
          <w:rPr>
            <w:rFonts w:hint="eastAsia"/>
            <w:noProof/>
          </w:rPr>
          <w:tab/>
        </w:r>
        <w:r w:rsidRPr="00F72181">
          <w:rPr>
            <w:rFonts w:hint="eastAsia"/>
            <w:noProof/>
          </w:rPr>
          <w:fldChar w:fldCharType="begin"/>
        </w:r>
        <w:r w:rsidRPr="00F72181">
          <w:rPr>
            <w:rFonts w:hint="eastAsia"/>
            <w:noProof/>
          </w:rPr>
          <w:instrText xml:space="preserve"> </w:instrText>
        </w:r>
        <w:r w:rsidRPr="00F72181">
          <w:rPr>
            <w:noProof/>
          </w:rPr>
          <w:instrText>PAGEREF _Toc212904709 \h</w:instrText>
        </w:r>
        <w:r w:rsidRPr="00F72181">
          <w:rPr>
            <w:rFonts w:hint="eastAsia"/>
            <w:noProof/>
          </w:rPr>
          <w:instrText xml:space="preserve"> </w:instrText>
        </w:r>
        <w:r w:rsidRPr="00F72181">
          <w:rPr>
            <w:rFonts w:hint="eastAsia"/>
            <w:noProof/>
          </w:rPr>
        </w:r>
        <w:r w:rsidRPr="00F72181">
          <w:rPr>
            <w:rFonts w:hint="eastAsia"/>
            <w:noProof/>
          </w:rPr>
          <w:fldChar w:fldCharType="separate"/>
        </w:r>
        <w:r w:rsidRPr="00F72181">
          <w:rPr>
            <w:noProof/>
          </w:rPr>
          <w:t>5</w:t>
        </w:r>
        <w:r w:rsidRPr="00F72181">
          <w:rPr>
            <w:rFonts w:hint="eastAsia"/>
            <w:noProof/>
          </w:rPr>
          <w:fldChar w:fldCharType="end"/>
        </w:r>
      </w:hyperlink>
    </w:p>
    <w:p w14:paraId="5314B603" w14:textId="7FEC7A9A" w:rsidR="00F72181" w:rsidRPr="00F72181" w:rsidRDefault="00F7218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4710" w:history="1">
        <w:r w:rsidRPr="00F72181">
          <w:rPr>
            <w:rStyle w:val="affffd"/>
            <w:rFonts w:hint="eastAsia"/>
            <w:noProof/>
          </w:rPr>
          <w:t>6</w:t>
        </w:r>
        <w:r>
          <w:rPr>
            <w:rStyle w:val="affffd"/>
            <w:noProof/>
          </w:rPr>
          <w:t xml:space="preserve"> </w:t>
        </w:r>
        <w:r w:rsidRPr="00F72181">
          <w:rPr>
            <w:rStyle w:val="affffd"/>
            <w:rFonts w:hint="eastAsia"/>
            <w:noProof/>
          </w:rPr>
          <w:t xml:space="preserve"> 监测要求</w:t>
        </w:r>
        <w:r w:rsidRPr="00F72181">
          <w:rPr>
            <w:rFonts w:hint="eastAsia"/>
            <w:noProof/>
          </w:rPr>
          <w:tab/>
        </w:r>
        <w:r w:rsidRPr="00F72181">
          <w:rPr>
            <w:rFonts w:hint="eastAsia"/>
            <w:noProof/>
          </w:rPr>
          <w:fldChar w:fldCharType="begin"/>
        </w:r>
        <w:r w:rsidRPr="00F72181">
          <w:rPr>
            <w:rFonts w:hint="eastAsia"/>
            <w:noProof/>
          </w:rPr>
          <w:instrText xml:space="preserve"> </w:instrText>
        </w:r>
        <w:r w:rsidRPr="00F72181">
          <w:rPr>
            <w:noProof/>
          </w:rPr>
          <w:instrText>PAGEREF _Toc212904710 \h</w:instrText>
        </w:r>
        <w:r w:rsidRPr="00F72181">
          <w:rPr>
            <w:rFonts w:hint="eastAsia"/>
            <w:noProof/>
          </w:rPr>
          <w:instrText xml:space="preserve"> </w:instrText>
        </w:r>
        <w:r w:rsidRPr="00F72181">
          <w:rPr>
            <w:rFonts w:hint="eastAsia"/>
            <w:noProof/>
          </w:rPr>
        </w:r>
        <w:r w:rsidRPr="00F72181">
          <w:rPr>
            <w:rFonts w:hint="eastAsia"/>
            <w:noProof/>
          </w:rPr>
          <w:fldChar w:fldCharType="separate"/>
        </w:r>
        <w:r w:rsidRPr="00F72181">
          <w:rPr>
            <w:noProof/>
          </w:rPr>
          <w:t>5</w:t>
        </w:r>
        <w:r w:rsidRPr="00F72181">
          <w:rPr>
            <w:rFonts w:hint="eastAsia"/>
            <w:noProof/>
          </w:rPr>
          <w:fldChar w:fldCharType="end"/>
        </w:r>
      </w:hyperlink>
    </w:p>
    <w:p w14:paraId="5C97684E" w14:textId="2E284FF8" w:rsidR="00F72181" w:rsidRPr="00F72181" w:rsidRDefault="00F72181">
      <w:pPr>
        <w:pStyle w:val="TOC2"/>
        <w:rPr>
          <w:rFonts w:asciiTheme="minorHAnsi" w:eastAsiaTheme="minorEastAsia" w:hAnsiTheme="minorHAnsi" w:cstheme="minorBidi" w:hint="eastAsia"/>
          <w:noProof/>
          <w:sz w:val="22"/>
          <w:szCs w:val="24"/>
          <w14:ligatures w14:val="standardContextual"/>
        </w:rPr>
      </w:pPr>
      <w:hyperlink w:anchor="_Toc212904711" w:history="1">
        <w:r w:rsidRPr="00F72181">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F72181">
          <w:rPr>
            <w:rStyle w:val="affffd"/>
            <w:rFonts w:hint="eastAsia"/>
            <w:noProof/>
          </w:rPr>
          <w:t xml:space="preserve"> 监测项目与频率</w:t>
        </w:r>
        <w:r w:rsidRPr="00F72181">
          <w:rPr>
            <w:rFonts w:hint="eastAsia"/>
            <w:noProof/>
          </w:rPr>
          <w:tab/>
        </w:r>
        <w:r w:rsidRPr="00F72181">
          <w:rPr>
            <w:rFonts w:hint="eastAsia"/>
            <w:noProof/>
          </w:rPr>
          <w:fldChar w:fldCharType="begin"/>
        </w:r>
        <w:r w:rsidRPr="00F72181">
          <w:rPr>
            <w:rFonts w:hint="eastAsia"/>
            <w:noProof/>
          </w:rPr>
          <w:instrText xml:space="preserve"> </w:instrText>
        </w:r>
        <w:r w:rsidRPr="00F72181">
          <w:rPr>
            <w:noProof/>
          </w:rPr>
          <w:instrText>PAGEREF _Toc212904711 \h</w:instrText>
        </w:r>
        <w:r w:rsidRPr="00F72181">
          <w:rPr>
            <w:rFonts w:hint="eastAsia"/>
            <w:noProof/>
          </w:rPr>
          <w:instrText xml:space="preserve"> </w:instrText>
        </w:r>
        <w:r w:rsidRPr="00F72181">
          <w:rPr>
            <w:rFonts w:hint="eastAsia"/>
            <w:noProof/>
          </w:rPr>
        </w:r>
        <w:r w:rsidRPr="00F72181">
          <w:rPr>
            <w:rFonts w:hint="eastAsia"/>
            <w:noProof/>
          </w:rPr>
          <w:fldChar w:fldCharType="separate"/>
        </w:r>
        <w:r w:rsidRPr="00F72181">
          <w:rPr>
            <w:noProof/>
          </w:rPr>
          <w:t>5</w:t>
        </w:r>
        <w:r w:rsidRPr="00F72181">
          <w:rPr>
            <w:rFonts w:hint="eastAsia"/>
            <w:noProof/>
          </w:rPr>
          <w:fldChar w:fldCharType="end"/>
        </w:r>
      </w:hyperlink>
    </w:p>
    <w:p w14:paraId="378962A9" w14:textId="5B90B7D5" w:rsidR="00F72181" w:rsidRPr="00F72181" w:rsidRDefault="00F72181">
      <w:pPr>
        <w:pStyle w:val="TOC2"/>
        <w:rPr>
          <w:rFonts w:asciiTheme="minorHAnsi" w:eastAsiaTheme="minorEastAsia" w:hAnsiTheme="minorHAnsi" w:cstheme="minorBidi" w:hint="eastAsia"/>
          <w:noProof/>
          <w:sz w:val="22"/>
          <w:szCs w:val="24"/>
          <w14:ligatures w14:val="standardContextual"/>
        </w:rPr>
      </w:pPr>
      <w:hyperlink w:anchor="_Toc212904712" w:history="1">
        <w:r w:rsidRPr="00F72181">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F72181">
          <w:rPr>
            <w:rStyle w:val="affffd"/>
            <w:rFonts w:hint="eastAsia"/>
            <w:noProof/>
          </w:rPr>
          <w:t xml:space="preserve"> 监测方法</w:t>
        </w:r>
        <w:r w:rsidRPr="00F72181">
          <w:rPr>
            <w:rFonts w:hint="eastAsia"/>
            <w:noProof/>
          </w:rPr>
          <w:tab/>
        </w:r>
        <w:r w:rsidRPr="00F72181">
          <w:rPr>
            <w:rFonts w:hint="eastAsia"/>
            <w:noProof/>
          </w:rPr>
          <w:fldChar w:fldCharType="begin"/>
        </w:r>
        <w:r w:rsidRPr="00F72181">
          <w:rPr>
            <w:rFonts w:hint="eastAsia"/>
            <w:noProof/>
          </w:rPr>
          <w:instrText xml:space="preserve"> </w:instrText>
        </w:r>
        <w:r w:rsidRPr="00F72181">
          <w:rPr>
            <w:noProof/>
          </w:rPr>
          <w:instrText>PAGEREF _Toc212904712 \h</w:instrText>
        </w:r>
        <w:r w:rsidRPr="00F72181">
          <w:rPr>
            <w:rFonts w:hint="eastAsia"/>
            <w:noProof/>
          </w:rPr>
          <w:instrText xml:space="preserve"> </w:instrText>
        </w:r>
        <w:r w:rsidRPr="00F72181">
          <w:rPr>
            <w:rFonts w:hint="eastAsia"/>
            <w:noProof/>
          </w:rPr>
        </w:r>
        <w:r w:rsidRPr="00F72181">
          <w:rPr>
            <w:rFonts w:hint="eastAsia"/>
            <w:noProof/>
          </w:rPr>
          <w:fldChar w:fldCharType="separate"/>
        </w:r>
        <w:r w:rsidRPr="00F72181">
          <w:rPr>
            <w:noProof/>
          </w:rPr>
          <w:t>6</w:t>
        </w:r>
        <w:r w:rsidRPr="00F72181">
          <w:rPr>
            <w:rFonts w:hint="eastAsia"/>
            <w:noProof/>
          </w:rPr>
          <w:fldChar w:fldCharType="end"/>
        </w:r>
      </w:hyperlink>
    </w:p>
    <w:p w14:paraId="2C9ABD92" w14:textId="59E93EF1" w:rsidR="00F72181" w:rsidRPr="00F72181" w:rsidRDefault="00F72181">
      <w:pPr>
        <w:pStyle w:val="TOC2"/>
        <w:rPr>
          <w:rFonts w:asciiTheme="minorHAnsi" w:eastAsiaTheme="minorEastAsia" w:hAnsiTheme="minorHAnsi" w:cstheme="minorBidi" w:hint="eastAsia"/>
          <w:noProof/>
          <w:sz w:val="22"/>
          <w:szCs w:val="24"/>
          <w14:ligatures w14:val="standardContextual"/>
        </w:rPr>
      </w:pPr>
      <w:hyperlink w:anchor="_Toc212904713" w:history="1">
        <w:r w:rsidRPr="00F72181">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F72181">
          <w:rPr>
            <w:rStyle w:val="affffd"/>
            <w:rFonts w:hint="eastAsia"/>
            <w:noProof/>
          </w:rPr>
          <w:t xml:space="preserve"> 数据记录与报告</w:t>
        </w:r>
        <w:r w:rsidRPr="00F72181">
          <w:rPr>
            <w:rFonts w:hint="eastAsia"/>
            <w:noProof/>
          </w:rPr>
          <w:tab/>
        </w:r>
        <w:r w:rsidRPr="00F72181">
          <w:rPr>
            <w:rFonts w:hint="eastAsia"/>
            <w:noProof/>
          </w:rPr>
          <w:fldChar w:fldCharType="begin"/>
        </w:r>
        <w:r w:rsidRPr="00F72181">
          <w:rPr>
            <w:rFonts w:hint="eastAsia"/>
            <w:noProof/>
          </w:rPr>
          <w:instrText xml:space="preserve"> </w:instrText>
        </w:r>
        <w:r w:rsidRPr="00F72181">
          <w:rPr>
            <w:noProof/>
          </w:rPr>
          <w:instrText>PAGEREF _Toc212904713 \h</w:instrText>
        </w:r>
        <w:r w:rsidRPr="00F72181">
          <w:rPr>
            <w:rFonts w:hint="eastAsia"/>
            <w:noProof/>
          </w:rPr>
          <w:instrText xml:space="preserve"> </w:instrText>
        </w:r>
        <w:r w:rsidRPr="00F72181">
          <w:rPr>
            <w:rFonts w:hint="eastAsia"/>
            <w:noProof/>
          </w:rPr>
        </w:r>
        <w:r w:rsidRPr="00F72181">
          <w:rPr>
            <w:rFonts w:hint="eastAsia"/>
            <w:noProof/>
          </w:rPr>
          <w:fldChar w:fldCharType="separate"/>
        </w:r>
        <w:r w:rsidRPr="00F72181">
          <w:rPr>
            <w:noProof/>
          </w:rPr>
          <w:t>6</w:t>
        </w:r>
        <w:r w:rsidRPr="00F72181">
          <w:rPr>
            <w:rFonts w:hint="eastAsia"/>
            <w:noProof/>
          </w:rPr>
          <w:fldChar w:fldCharType="end"/>
        </w:r>
      </w:hyperlink>
    </w:p>
    <w:p w14:paraId="47674B27" w14:textId="64209836" w:rsidR="00F72181" w:rsidRPr="00F72181" w:rsidRDefault="00F7218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4714" w:history="1">
        <w:r w:rsidRPr="00F72181">
          <w:rPr>
            <w:rStyle w:val="affffd"/>
            <w:rFonts w:hint="eastAsia"/>
            <w:noProof/>
          </w:rPr>
          <w:t>7</w:t>
        </w:r>
        <w:r>
          <w:rPr>
            <w:rStyle w:val="affffd"/>
            <w:noProof/>
          </w:rPr>
          <w:t xml:space="preserve"> </w:t>
        </w:r>
        <w:r w:rsidRPr="00F72181">
          <w:rPr>
            <w:rStyle w:val="affffd"/>
            <w:rFonts w:hint="eastAsia"/>
            <w:noProof/>
          </w:rPr>
          <w:t xml:space="preserve"> 实施与监督</w:t>
        </w:r>
        <w:r w:rsidRPr="00F72181">
          <w:rPr>
            <w:rFonts w:hint="eastAsia"/>
            <w:noProof/>
          </w:rPr>
          <w:tab/>
        </w:r>
        <w:r w:rsidRPr="00F72181">
          <w:rPr>
            <w:rFonts w:hint="eastAsia"/>
            <w:noProof/>
          </w:rPr>
          <w:fldChar w:fldCharType="begin"/>
        </w:r>
        <w:r w:rsidRPr="00F72181">
          <w:rPr>
            <w:rFonts w:hint="eastAsia"/>
            <w:noProof/>
          </w:rPr>
          <w:instrText xml:space="preserve"> </w:instrText>
        </w:r>
        <w:r w:rsidRPr="00F72181">
          <w:rPr>
            <w:noProof/>
          </w:rPr>
          <w:instrText>PAGEREF _Toc212904714 \h</w:instrText>
        </w:r>
        <w:r w:rsidRPr="00F72181">
          <w:rPr>
            <w:rFonts w:hint="eastAsia"/>
            <w:noProof/>
          </w:rPr>
          <w:instrText xml:space="preserve"> </w:instrText>
        </w:r>
        <w:r w:rsidRPr="00F72181">
          <w:rPr>
            <w:rFonts w:hint="eastAsia"/>
            <w:noProof/>
          </w:rPr>
        </w:r>
        <w:r w:rsidRPr="00F72181">
          <w:rPr>
            <w:rFonts w:hint="eastAsia"/>
            <w:noProof/>
          </w:rPr>
          <w:fldChar w:fldCharType="separate"/>
        </w:r>
        <w:r w:rsidRPr="00F72181">
          <w:rPr>
            <w:noProof/>
          </w:rPr>
          <w:t>6</w:t>
        </w:r>
        <w:r w:rsidRPr="00F72181">
          <w:rPr>
            <w:rFonts w:hint="eastAsia"/>
            <w:noProof/>
          </w:rPr>
          <w:fldChar w:fldCharType="end"/>
        </w:r>
      </w:hyperlink>
    </w:p>
    <w:p w14:paraId="60BAEB16" w14:textId="517C48B3" w:rsidR="00F72181" w:rsidRPr="00F72181" w:rsidRDefault="00F72181">
      <w:pPr>
        <w:pStyle w:val="TOC2"/>
        <w:rPr>
          <w:rFonts w:asciiTheme="minorHAnsi" w:eastAsiaTheme="minorEastAsia" w:hAnsiTheme="minorHAnsi" w:cstheme="minorBidi" w:hint="eastAsia"/>
          <w:noProof/>
          <w:sz w:val="22"/>
          <w:szCs w:val="24"/>
          <w14:ligatures w14:val="standardContextual"/>
        </w:rPr>
      </w:pPr>
      <w:hyperlink w:anchor="_Toc212904715" w:history="1">
        <w:r w:rsidRPr="00F72181">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F72181">
          <w:rPr>
            <w:rStyle w:val="affffd"/>
            <w:rFonts w:hint="eastAsia"/>
            <w:noProof/>
          </w:rPr>
          <w:t xml:space="preserve"> 实施时间</w:t>
        </w:r>
        <w:r w:rsidRPr="00F72181">
          <w:rPr>
            <w:rFonts w:hint="eastAsia"/>
            <w:noProof/>
          </w:rPr>
          <w:tab/>
        </w:r>
        <w:r w:rsidRPr="00F72181">
          <w:rPr>
            <w:rFonts w:hint="eastAsia"/>
            <w:noProof/>
          </w:rPr>
          <w:fldChar w:fldCharType="begin"/>
        </w:r>
        <w:r w:rsidRPr="00F72181">
          <w:rPr>
            <w:rFonts w:hint="eastAsia"/>
            <w:noProof/>
          </w:rPr>
          <w:instrText xml:space="preserve"> </w:instrText>
        </w:r>
        <w:r w:rsidRPr="00F72181">
          <w:rPr>
            <w:noProof/>
          </w:rPr>
          <w:instrText>PAGEREF _Toc212904715 \h</w:instrText>
        </w:r>
        <w:r w:rsidRPr="00F72181">
          <w:rPr>
            <w:rFonts w:hint="eastAsia"/>
            <w:noProof/>
          </w:rPr>
          <w:instrText xml:space="preserve"> </w:instrText>
        </w:r>
        <w:r w:rsidRPr="00F72181">
          <w:rPr>
            <w:rFonts w:hint="eastAsia"/>
            <w:noProof/>
          </w:rPr>
        </w:r>
        <w:r w:rsidRPr="00F72181">
          <w:rPr>
            <w:rFonts w:hint="eastAsia"/>
            <w:noProof/>
          </w:rPr>
          <w:fldChar w:fldCharType="separate"/>
        </w:r>
        <w:r w:rsidRPr="00F72181">
          <w:rPr>
            <w:noProof/>
          </w:rPr>
          <w:t>6</w:t>
        </w:r>
        <w:r w:rsidRPr="00F72181">
          <w:rPr>
            <w:rFonts w:hint="eastAsia"/>
            <w:noProof/>
          </w:rPr>
          <w:fldChar w:fldCharType="end"/>
        </w:r>
      </w:hyperlink>
    </w:p>
    <w:p w14:paraId="7DD9959D" w14:textId="27FDE940" w:rsidR="00F72181" w:rsidRPr="00F72181" w:rsidRDefault="00F72181">
      <w:pPr>
        <w:pStyle w:val="TOC2"/>
        <w:rPr>
          <w:rFonts w:asciiTheme="minorHAnsi" w:eastAsiaTheme="minorEastAsia" w:hAnsiTheme="minorHAnsi" w:cstheme="minorBidi" w:hint="eastAsia"/>
          <w:noProof/>
          <w:sz w:val="22"/>
          <w:szCs w:val="24"/>
          <w14:ligatures w14:val="standardContextual"/>
        </w:rPr>
      </w:pPr>
      <w:hyperlink w:anchor="_Toc212904716" w:history="1">
        <w:r w:rsidRPr="00F72181">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F72181">
          <w:rPr>
            <w:rStyle w:val="affffd"/>
            <w:rFonts w:hint="eastAsia"/>
            <w:noProof/>
          </w:rPr>
          <w:t xml:space="preserve"> 责任主体</w:t>
        </w:r>
        <w:r w:rsidRPr="00F72181">
          <w:rPr>
            <w:rFonts w:hint="eastAsia"/>
            <w:noProof/>
          </w:rPr>
          <w:tab/>
        </w:r>
        <w:r w:rsidRPr="00F72181">
          <w:rPr>
            <w:rFonts w:hint="eastAsia"/>
            <w:noProof/>
          </w:rPr>
          <w:fldChar w:fldCharType="begin"/>
        </w:r>
        <w:r w:rsidRPr="00F72181">
          <w:rPr>
            <w:rFonts w:hint="eastAsia"/>
            <w:noProof/>
          </w:rPr>
          <w:instrText xml:space="preserve"> </w:instrText>
        </w:r>
        <w:r w:rsidRPr="00F72181">
          <w:rPr>
            <w:noProof/>
          </w:rPr>
          <w:instrText>PAGEREF _Toc212904716 \h</w:instrText>
        </w:r>
        <w:r w:rsidRPr="00F72181">
          <w:rPr>
            <w:rFonts w:hint="eastAsia"/>
            <w:noProof/>
          </w:rPr>
          <w:instrText xml:space="preserve"> </w:instrText>
        </w:r>
        <w:r w:rsidRPr="00F72181">
          <w:rPr>
            <w:rFonts w:hint="eastAsia"/>
            <w:noProof/>
          </w:rPr>
        </w:r>
        <w:r w:rsidRPr="00F72181">
          <w:rPr>
            <w:rFonts w:hint="eastAsia"/>
            <w:noProof/>
          </w:rPr>
          <w:fldChar w:fldCharType="separate"/>
        </w:r>
        <w:r w:rsidRPr="00F72181">
          <w:rPr>
            <w:noProof/>
          </w:rPr>
          <w:t>7</w:t>
        </w:r>
        <w:r w:rsidRPr="00F72181">
          <w:rPr>
            <w:rFonts w:hint="eastAsia"/>
            <w:noProof/>
          </w:rPr>
          <w:fldChar w:fldCharType="end"/>
        </w:r>
      </w:hyperlink>
    </w:p>
    <w:p w14:paraId="1F4D9416" w14:textId="52E9F725" w:rsidR="00F72181" w:rsidRPr="00F72181" w:rsidRDefault="00F72181">
      <w:pPr>
        <w:pStyle w:val="TOC2"/>
        <w:rPr>
          <w:rFonts w:asciiTheme="minorHAnsi" w:eastAsiaTheme="minorEastAsia" w:hAnsiTheme="minorHAnsi" w:cstheme="minorBidi" w:hint="eastAsia"/>
          <w:noProof/>
          <w:sz w:val="22"/>
          <w:szCs w:val="24"/>
          <w14:ligatures w14:val="standardContextual"/>
        </w:rPr>
      </w:pPr>
      <w:hyperlink w:anchor="_Toc212904717" w:history="1">
        <w:r w:rsidRPr="00F72181">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F72181">
          <w:rPr>
            <w:rStyle w:val="affffd"/>
            <w:rFonts w:hint="eastAsia"/>
            <w:noProof/>
          </w:rPr>
          <w:t xml:space="preserve"> 监督检查</w:t>
        </w:r>
        <w:r w:rsidRPr="00F72181">
          <w:rPr>
            <w:rFonts w:hint="eastAsia"/>
            <w:noProof/>
          </w:rPr>
          <w:tab/>
        </w:r>
        <w:r w:rsidRPr="00F72181">
          <w:rPr>
            <w:rFonts w:hint="eastAsia"/>
            <w:noProof/>
          </w:rPr>
          <w:fldChar w:fldCharType="begin"/>
        </w:r>
        <w:r w:rsidRPr="00F72181">
          <w:rPr>
            <w:rFonts w:hint="eastAsia"/>
            <w:noProof/>
          </w:rPr>
          <w:instrText xml:space="preserve"> </w:instrText>
        </w:r>
        <w:r w:rsidRPr="00F72181">
          <w:rPr>
            <w:noProof/>
          </w:rPr>
          <w:instrText>PAGEREF _Toc212904717 \h</w:instrText>
        </w:r>
        <w:r w:rsidRPr="00F72181">
          <w:rPr>
            <w:rFonts w:hint="eastAsia"/>
            <w:noProof/>
          </w:rPr>
          <w:instrText xml:space="preserve"> </w:instrText>
        </w:r>
        <w:r w:rsidRPr="00F72181">
          <w:rPr>
            <w:rFonts w:hint="eastAsia"/>
            <w:noProof/>
          </w:rPr>
        </w:r>
        <w:r w:rsidRPr="00F72181">
          <w:rPr>
            <w:rFonts w:hint="eastAsia"/>
            <w:noProof/>
          </w:rPr>
          <w:fldChar w:fldCharType="separate"/>
        </w:r>
        <w:r w:rsidRPr="00F72181">
          <w:rPr>
            <w:noProof/>
          </w:rPr>
          <w:t>7</w:t>
        </w:r>
        <w:r w:rsidRPr="00F72181">
          <w:rPr>
            <w:rFonts w:hint="eastAsia"/>
            <w:noProof/>
          </w:rPr>
          <w:fldChar w:fldCharType="end"/>
        </w:r>
      </w:hyperlink>
    </w:p>
    <w:p w14:paraId="0B6FBF03" w14:textId="7E36C0C4" w:rsidR="00F72181" w:rsidRPr="00F72181" w:rsidRDefault="00F72181" w:rsidP="00F72181">
      <w:pPr>
        <w:pStyle w:val="affffffc"/>
        <w:spacing w:after="360"/>
        <w:sectPr w:rsidR="00F72181" w:rsidRPr="00F72181" w:rsidSect="00F72181">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F72181">
        <w:fldChar w:fldCharType="end"/>
      </w:r>
    </w:p>
    <w:p w14:paraId="50DB6AD5" w14:textId="77777777" w:rsidR="003F5FF8" w:rsidRDefault="00000000">
      <w:pPr>
        <w:pStyle w:val="a6"/>
        <w:spacing w:before="850" w:afterLines="0" w:after="680"/>
      </w:pPr>
      <w:bookmarkStart w:id="7" w:name="BookMark2"/>
      <w:bookmarkStart w:id="8" w:name="_Toc212904697"/>
      <w:bookmarkEnd w:id="6"/>
      <w:r>
        <w:rPr>
          <w:rFonts w:hint="eastAsia"/>
        </w:rPr>
        <w:lastRenderedPageBreak/>
        <w:t>前</w:t>
      </w:r>
      <w:r>
        <w:t>言</w:t>
      </w:r>
      <w:bookmarkEnd w:id="1"/>
      <w:bookmarkEnd w:id="2"/>
      <w:bookmarkEnd w:id="3"/>
      <w:bookmarkEnd w:id="4"/>
      <w:bookmarkEnd w:id="5"/>
      <w:bookmarkEnd w:id="8"/>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9" w:name="BookMark4"/>
      <w:bookmarkEnd w:id="7"/>
    </w:p>
    <w:p w14:paraId="48E3ABB6" w14:textId="77777777" w:rsidR="003F5FF8" w:rsidRDefault="003F5FF8">
      <w:pPr>
        <w:spacing w:line="20" w:lineRule="exact"/>
        <w:jc w:val="center"/>
        <w:rPr>
          <w:rFonts w:ascii="黑体" w:eastAsia="黑体" w:hAnsi="黑体" w:hint="eastAsia"/>
          <w:sz w:val="32"/>
          <w:szCs w:val="32"/>
        </w:rPr>
      </w:pPr>
    </w:p>
    <w:p w14:paraId="613F53A2" w14:textId="295F0379" w:rsidR="003F5FF8" w:rsidRDefault="00D30BBF">
      <w:pPr>
        <w:pStyle w:val="a6"/>
        <w:spacing w:before="850" w:afterLines="0" w:after="680"/>
        <w:ind w:left="0" w:firstLine="0"/>
        <w:outlineLvl w:val="9"/>
      </w:pPr>
      <w:bookmarkStart w:id="10" w:name="_Toc212823334"/>
      <w:bookmarkStart w:id="11" w:name="_Toc26718930"/>
      <w:bookmarkStart w:id="12" w:name="NEW_STAND_NAME"/>
      <w:bookmarkStart w:id="13" w:name="_Toc26986771"/>
      <w:bookmarkStart w:id="14" w:name="_Toc97192964"/>
      <w:bookmarkStart w:id="15" w:name="_Toc17233325"/>
      <w:bookmarkStart w:id="16" w:name="_Toc113284169"/>
      <w:bookmarkStart w:id="17" w:name="_Toc26648465"/>
      <w:bookmarkStart w:id="18" w:name="_Toc24884218"/>
      <w:bookmarkStart w:id="19" w:name="_Toc24884211"/>
      <w:bookmarkStart w:id="20" w:name="_Toc17233333"/>
      <w:bookmarkStart w:id="21" w:name="_Toc26986530"/>
      <w:bookmarkStart w:id="22" w:name="_Toc212904698"/>
      <w:r w:rsidRPr="00D30BBF">
        <w:rPr>
          <w:rFonts w:hint="eastAsia"/>
        </w:rPr>
        <w:t>水体污染物排放规范与处理技术规范</w:t>
      </w:r>
      <w:bookmarkEnd w:id="10"/>
      <w:bookmarkEnd w:id="22"/>
    </w:p>
    <w:p w14:paraId="55786AFB" w14:textId="77777777" w:rsidR="003F5FF8" w:rsidRDefault="00000000">
      <w:pPr>
        <w:pStyle w:val="affc"/>
        <w:spacing w:before="240" w:after="240"/>
      </w:pPr>
      <w:bookmarkStart w:id="23" w:name="_Toc18263"/>
      <w:bookmarkStart w:id="24" w:name="_Toc24419"/>
      <w:bookmarkStart w:id="25" w:name="_Toc23108"/>
      <w:bookmarkStart w:id="26" w:name="_Toc113282590"/>
      <w:bookmarkStart w:id="27" w:name="_Toc7073"/>
      <w:bookmarkStart w:id="28" w:name="_Toc212315098"/>
      <w:bookmarkStart w:id="29" w:name="_Toc212487671"/>
      <w:bookmarkStart w:id="30" w:name="_Toc212823335"/>
      <w:bookmarkStart w:id="31" w:name="_Toc212904699"/>
      <w:bookmarkEnd w:id="11"/>
      <w:bookmarkEnd w:id="12"/>
      <w:bookmarkEnd w:id="13"/>
      <w:bookmarkEnd w:id="14"/>
      <w:bookmarkEnd w:id="15"/>
      <w:bookmarkEnd w:id="16"/>
      <w:bookmarkEnd w:id="17"/>
      <w:bookmarkEnd w:id="18"/>
      <w:bookmarkEnd w:id="19"/>
      <w:bookmarkEnd w:id="20"/>
      <w:bookmarkEnd w:id="21"/>
      <w:r>
        <w:rPr>
          <w:rFonts w:hint="eastAsia"/>
        </w:rPr>
        <w:t>范围</w:t>
      </w:r>
      <w:bookmarkEnd w:id="23"/>
      <w:bookmarkEnd w:id="24"/>
      <w:bookmarkEnd w:id="25"/>
      <w:bookmarkEnd w:id="26"/>
      <w:bookmarkEnd w:id="27"/>
      <w:bookmarkEnd w:id="28"/>
      <w:bookmarkEnd w:id="29"/>
      <w:bookmarkEnd w:id="30"/>
      <w:bookmarkEnd w:id="31"/>
    </w:p>
    <w:p w14:paraId="1DCEBCA4" w14:textId="77777777" w:rsidR="00124753" w:rsidRDefault="00000000">
      <w:pPr>
        <w:pStyle w:val="afffff7"/>
        <w:ind w:firstLine="420"/>
      </w:pPr>
      <w:bookmarkStart w:id="32" w:name="_Toc24884219"/>
      <w:bookmarkStart w:id="33" w:name="_Toc26648466"/>
      <w:bookmarkStart w:id="34" w:name="_Toc17233326"/>
      <w:bookmarkStart w:id="35" w:name="_Toc24884212"/>
      <w:bookmarkStart w:id="36" w:name="_Toc17233334"/>
      <w:r>
        <w:rPr>
          <w:rFonts w:hint="eastAsia"/>
        </w:rPr>
        <w:t>本文件</w:t>
      </w:r>
      <w:r w:rsidR="00124753" w:rsidRPr="00124753">
        <w:rPr>
          <w:rFonts w:hint="eastAsia"/>
        </w:rPr>
        <w:t>规定了水体污染物排放与处理的核心要求、技术规范、监测方法及实施监督相关内容。</w:t>
      </w:r>
    </w:p>
    <w:p w14:paraId="13CE565A" w14:textId="4D7070D1" w:rsidR="003F5FF8" w:rsidRDefault="00124753" w:rsidP="00124753">
      <w:pPr>
        <w:pStyle w:val="afffff7"/>
        <w:ind w:firstLine="420"/>
        <w:rPr>
          <w:rFonts w:hint="eastAsia"/>
        </w:rPr>
      </w:pPr>
      <w:r w:rsidRPr="00124753">
        <w:rPr>
          <w:rFonts w:hint="eastAsia"/>
        </w:rPr>
        <w:t>本</w:t>
      </w:r>
      <w:r>
        <w:rPr>
          <w:rFonts w:hint="eastAsia"/>
        </w:rPr>
        <w:t>文件</w:t>
      </w:r>
      <w:r w:rsidRPr="00124753">
        <w:rPr>
          <w:rFonts w:hint="eastAsia"/>
        </w:rPr>
        <w:t>适用于工业企业（包括化工、印染、电镀、造纸、畜禽养殖、食品加工、医药制造等行业）、城镇污水处理厂、园区集中污水处理设施的生产废水、生活污水排放控制与处理系统设计、建设、运行及验收。</w:t>
      </w:r>
    </w:p>
    <w:p w14:paraId="6DD3798F" w14:textId="77777777" w:rsidR="003F5FF8" w:rsidRPr="00557C2B" w:rsidRDefault="00000000" w:rsidP="00557C2B">
      <w:pPr>
        <w:pStyle w:val="affc"/>
        <w:spacing w:before="240" w:after="240"/>
      </w:pPr>
      <w:bookmarkStart w:id="37" w:name="_Toc29984"/>
      <w:bookmarkStart w:id="38" w:name="_Toc1048"/>
      <w:bookmarkStart w:id="39" w:name="_Toc97192965"/>
      <w:bookmarkStart w:id="40" w:name="_Toc113282591"/>
      <w:bookmarkStart w:id="41" w:name="_Toc26986531"/>
      <w:bookmarkStart w:id="42" w:name="_Toc26986772"/>
      <w:bookmarkStart w:id="43" w:name="_Toc13917"/>
      <w:bookmarkStart w:id="44" w:name="_Toc19575"/>
      <w:bookmarkStart w:id="45" w:name="_Toc26718931"/>
      <w:bookmarkStart w:id="46" w:name="_Toc212315099"/>
      <w:bookmarkStart w:id="47" w:name="_Toc212487672"/>
      <w:bookmarkStart w:id="48" w:name="_Toc212823336"/>
      <w:bookmarkStart w:id="49" w:name="_Toc212904700"/>
      <w:r w:rsidRPr="00557C2B">
        <w:rPr>
          <w:rFonts w:hint="eastAsia"/>
        </w:rPr>
        <w:t>规范性引用文件</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50" w:name="_Toc97192966"/>
      <w:bookmarkStart w:id="51" w:name="_Toc113282592"/>
    </w:p>
    <w:p w14:paraId="30890365" w14:textId="6DD72200" w:rsidR="005D458A" w:rsidRDefault="005D458A" w:rsidP="005D458A">
      <w:pPr>
        <w:pStyle w:val="afffff7"/>
        <w:ind w:firstLine="420"/>
        <w:rPr>
          <w:rFonts w:hint="eastAsia"/>
        </w:rPr>
      </w:pPr>
      <w:r>
        <w:rPr>
          <w:rFonts w:hint="eastAsia"/>
        </w:rPr>
        <w:t xml:space="preserve">GB/T 2893.1 </w:t>
      </w:r>
      <w:r>
        <w:rPr>
          <w:rFonts w:hint="eastAsia"/>
        </w:rPr>
        <w:t xml:space="preserve"> </w:t>
      </w:r>
      <w:r>
        <w:rPr>
          <w:rFonts w:hint="eastAsia"/>
        </w:rPr>
        <w:t>图形符号 安全色和安全标志 第 1 部分：安全色</w:t>
      </w:r>
    </w:p>
    <w:p w14:paraId="1353FCAE" w14:textId="71404F69" w:rsidR="005D458A" w:rsidRDefault="005D458A" w:rsidP="005D458A">
      <w:pPr>
        <w:pStyle w:val="afffff7"/>
        <w:ind w:firstLine="420"/>
        <w:rPr>
          <w:rFonts w:hint="eastAsia"/>
        </w:rPr>
      </w:pPr>
      <w:r>
        <w:rPr>
          <w:rFonts w:hint="eastAsia"/>
        </w:rPr>
        <w:t>GB/T 2893.2</w:t>
      </w:r>
      <w:r>
        <w:rPr>
          <w:rFonts w:hint="eastAsia"/>
        </w:rPr>
        <w:t xml:space="preserve"> </w:t>
      </w:r>
      <w:r>
        <w:rPr>
          <w:rFonts w:hint="eastAsia"/>
        </w:rPr>
        <w:t xml:space="preserve"> 图形符号 安全色和安全标志 第 2 部分：安全标志</w:t>
      </w:r>
    </w:p>
    <w:p w14:paraId="6CC65E47" w14:textId="4B336143" w:rsidR="005D458A" w:rsidRDefault="005D458A" w:rsidP="005D458A">
      <w:pPr>
        <w:pStyle w:val="afffff7"/>
        <w:ind w:firstLine="420"/>
      </w:pPr>
      <w:r>
        <w:rPr>
          <w:rFonts w:hint="eastAsia"/>
        </w:rPr>
        <w:t xml:space="preserve">GB/T 2893.3 </w:t>
      </w:r>
      <w:r>
        <w:rPr>
          <w:rFonts w:hint="eastAsia"/>
        </w:rPr>
        <w:t xml:space="preserve"> </w:t>
      </w:r>
      <w:r>
        <w:rPr>
          <w:rFonts w:hint="eastAsia"/>
        </w:rPr>
        <w:t>图形符号 安全色和安全标志 第 3 部分：安全标志使用原则与要求</w:t>
      </w:r>
    </w:p>
    <w:p w14:paraId="49C6D882" w14:textId="0D271365" w:rsidR="004836EF" w:rsidRPr="004836EF" w:rsidRDefault="004836EF" w:rsidP="004836EF">
      <w:pPr>
        <w:pStyle w:val="afffff7"/>
        <w:ind w:firstLine="420"/>
      </w:pPr>
      <w:r w:rsidRPr="004836EF">
        <w:t xml:space="preserve">GB 3838 </w:t>
      </w:r>
      <w:r w:rsidR="005D458A">
        <w:rPr>
          <w:rFonts w:hint="eastAsia"/>
        </w:rPr>
        <w:t xml:space="preserve"> </w:t>
      </w:r>
      <w:r w:rsidRPr="004836EF">
        <w:t>地表水环境质量标准</w:t>
      </w:r>
    </w:p>
    <w:p w14:paraId="24D0192D" w14:textId="2F1FCB2E" w:rsidR="004836EF" w:rsidRPr="004836EF" w:rsidRDefault="004836EF" w:rsidP="004836EF">
      <w:pPr>
        <w:pStyle w:val="afffff7"/>
        <w:ind w:firstLine="420"/>
      </w:pPr>
      <w:r w:rsidRPr="004836EF">
        <w:t xml:space="preserve">GB 8978 </w:t>
      </w:r>
      <w:r w:rsidR="005D458A">
        <w:rPr>
          <w:rFonts w:hint="eastAsia"/>
        </w:rPr>
        <w:t xml:space="preserve"> </w:t>
      </w:r>
      <w:r w:rsidRPr="004836EF">
        <w:t>污水综合排放标准</w:t>
      </w:r>
    </w:p>
    <w:p w14:paraId="5DB076CC" w14:textId="62714394" w:rsidR="0092067B" w:rsidRDefault="0092067B" w:rsidP="004836EF">
      <w:pPr>
        <w:pStyle w:val="afffff7"/>
        <w:ind w:firstLine="420"/>
        <w:rPr>
          <w:rFonts w:hint="eastAsia"/>
        </w:rPr>
      </w:pPr>
      <w:r w:rsidRPr="0092067B">
        <w:t>GB/T 23485</w:t>
      </w:r>
      <w:r w:rsidR="00FB2A09">
        <w:rPr>
          <w:rFonts w:hint="eastAsia"/>
        </w:rPr>
        <w:t xml:space="preserve">  </w:t>
      </w:r>
      <w:r w:rsidR="00FB2A09" w:rsidRPr="00FB2A09">
        <w:rPr>
          <w:rFonts w:hint="eastAsia"/>
        </w:rPr>
        <w:t>城镇污水处理厂污泥处置 混合填埋用泥质</w:t>
      </w:r>
    </w:p>
    <w:p w14:paraId="75ED16DF" w14:textId="4E8B9845" w:rsidR="0092067B" w:rsidRDefault="0092067B" w:rsidP="004836EF">
      <w:pPr>
        <w:pStyle w:val="afffff7"/>
        <w:ind w:firstLine="420"/>
      </w:pPr>
      <w:r w:rsidRPr="0092067B">
        <w:t>GB/T 24600</w:t>
      </w:r>
      <w:r w:rsidR="00FB2A09">
        <w:rPr>
          <w:rFonts w:hint="eastAsia"/>
        </w:rPr>
        <w:t xml:space="preserve">  </w:t>
      </w:r>
      <w:r w:rsidR="00FB2A09" w:rsidRPr="00FB2A09">
        <w:rPr>
          <w:rFonts w:hint="eastAsia"/>
        </w:rPr>
        <w:t>城镇污水处理厂污泥处置 土地改良用泥质</w:t>
      </w:r>
    </w:p>
    <w:p w14:paraId="53A67888" w14:textId="45C5133F" w:rsidR="0092067B" w:rsidRPr="004836EF" w:rsidRDefault="0092067B" w:rsidP="004836EF">
      <w:pPr>
        <w:pStyle w:val="afffff7"/>
        <w:ind w:firstLine="420"/>
        <w:rPr>
          <w:rFonts w:hint="eastAsia"/>
        </w:rPr>
      </w:pPr>
      <w:r w:rsidRPr="0092067B">
        <w:t>GB/T 24602</w:t>
      </w:r>
      <w:r w:rsidR="00FB2A09">
        <w:rPr>
          <w:rFonts w:hint="eastAsia"/>
        </w:rPr>
        <w:t xml:space="preserve">  </w:t>
      </w:r>
      <w:r w:rsidR="00FB2A09" w:rsidRPr="00FB2A09">
        <w:rPr>
          <w:rFonts w:hint="eastAsia"/>
        </w:rPr>
        <w:t>城镇污水处理厂污泥处置 单独焚烧用泥质</w:t>
      </w:r>
    </w:p>
    <w:p w14:paraId="332D96DC" w14:textId="580EF691" w:rsidR="0092067B" w:rsidRDefault="0092067B" w:rsidP="004836EF">
      <w:pPr>
        <w:pStyle w:val="afffff7"/>
        <w:ind w:firstLine="420"/>
        <w:rPr>
          <w:rFonts w:hint="eastAsia"/>
        </w:rPr>
      </w:pPr>
      <w:r w:rsidRPr="0092067B">
        <w:rPr>
          <w:rFonts w:hint="eastAsia"/>
        </w:rPr>
        <w:t>HJ/T 355</w:t>
      </w:r>
      <w:r w:rsidR="00FB2A09">
        <w:rPr>
          <w:rFonts w:hint="eastAsia"/>
        </w:rPr>
        <w:t xml:space="preserve">  </w:t>
      </w:r>
      <w:r w:rsidR="00FB2A09" w:rsidRPr="00FB2A09">
        <w:rPr>
          <w:rFonts w:hint="eastAsia"/>
        </w:rPr>
        <w:t>水污染源在线监测系统（CODCr、NH3-N 等）运行技术规范</w:t>
      </w:r>
    </w:p>
    <w:p w14:paraId="7D156B40" w14:textId="76E25161" w:rsidR="0092067B" w:rsidRDefault="0092067B" w:rsidP="004836EF">
      <w:pPr>
        <w:pStyle w:val="afffff7"/>
        <w:ind w:firstLine="420"/>
        <w:rPr>
          <w:rFonts w:hint="eastAsia"/>
        </w:rPr>
      </w:pPr>
      <w:r w:rsidRPr="0092067B">
        <w:rPr>
          <w:rFonts w:hint="eastAsia"/>
        </w:rPr>
        <w:t>HJ/T 356</w:t>
      </w:r>
      <w:r w:rsidR="00FB2A09">
        <w:rPr>
          <w:rFonts w:hint="eastAsia"/>
        </w:rPr>
        <w:t xml:space="preserve">  </w:t>
      </w:r>
      <w:r w:rsidR="00FB2A09" w:rsidRPr="00FB2A09">
        <w:rPr>
          <w:rFonts w:hint="eastAsia"/>
        </w:rPr>
        <w:t>水污染源在线监测系统（CODCr、NH3-N 等）数据有效性判别技术规范</w:t>
      </w:r>
    </w:p>
    <w:p w14:paraId="76ACE844" w14:textId="242E95F5" w:rsidR="008F6259" w:rsidRDefault="008F6259" w:rsidP="004836EF">
      <w:pPr>
        <w:pStyle w:val="afffff7"/>
        <w:ind w:firstLine="420"/>
      </w:pPr>
      <w:r w:rsidRPr="008F6259">
        <w:rPr>
          <w:rFonts w:hint="eastAsia"/>
        </w:rPr>
        <w:t>HJ 484  水质 氰化物的测定 容量法和分光光度法</w:t>
      </w:r>
    </w:p>
    <w:p w14:paraId="6B7A13B3" w14:textId="3BDAA7CA" w:rsidR="008F6259" w:rsidRDefault="008F6259" w:rsidP="004836EF">
      <w:pPr>
        <w:pStyle w:val="afffff7"/>
        <w:ind w:firstLine="420"/>
      </w:pPr>
      <w:r w:rsidRPr="008F6259">
        <w:t xml:space="preserve">HJ 505  </w:t>
      </w:r>
      <w:r w:rsidRPr="008F6259">
        <w:rPr>
          <w:rFonts w:hint="eastAsia"/>
        </w:rPr>
        <w:t>水质</w:t>
      </w:r>
      <w:r w:rsidRPr="008F6259">
        <w:t xml:space="preserve"> </w:t>
      </w:r>
      <w:r w:rsidRPr="008F6259">
        <w:rPr>
          <w:rFonts w:hint="eastAsia"/>
        </w:rPr>
        <w:t>五日生化需氧量（</w:t>
      </w:r>
      <w:r w:rsidRPr="008F6259">
        <w:t>BOD</w:t>
      </w:r>
      <w:r w:rsidRPr="008F6259">
        <w:t>₅</w:t>
      </w:r>
      <w:r w:rsidRPr="008F6259">
        <w:rPr>
          <w:rFonts w:hint="eastAsia"/>
        </w:rPr>
        <w:t>）的测定</w:t>
      </w:r>
      <w:r w:rsidRPr="008F6259">
        <w:t xml:space="preserve"> </w:t>
      </w:r>
      <w:r w:rsidRPr="008F6259">
        <w:rPr>
          <w:rFonts w:hint="eastAsia"/>
        </w:rPr>
        <w:t>稀释与接种法</w:t>
      </w:r>
    </w:p>
    <w:p w14:paraId="45D97219" w14:textId="4E7EA483" w:rsidR="004836EF" w:rsidRPr="004836EF" w:rsidRDefault="004836EF" w:rsidP="004836EF">
      <w:pPr>
        <w:pStyle w:val="afffff7"/>
        <w:ind w:firstLine="420"/>
      </w:pPr>
      <w:r w:rsidRPr="004836EF">
        <w:t xml:space="preserve">HJ 535 </w:t>
      </w:r>
      <w:r w:rsidR="00FB2A09">
        <w:rPr>
          <w:rFonts w:hint="eastAsia"/>
        </w:rPr>
        <w:t xml:space="preserve"> </w:t>
      </w:r>
      <w:r w:rsidRPr="004836EF">
        <w:t>水质 氨氮的测定 纳氏试剂分光光度法</w:t>
      </w:r>
    </w:p>
    <w:p w14:paraId="3B9FF168" w14:textId="0E33608C" w:rsidR="008F6259" w:rsidRDefault="008F6259" w:rsidP="004836EF">
      <w:pPr>
        <w:pStyle w:val="afffff7"/>
        <w:ind w:firstLine="420"/>
      </w:pPr>
      <w:r w:rsidRPr="008F6259">
        <w:rPr>
          <w:rFonts w:hint="eastAsia"/>
        </w:rPr>
        <w:t>HJ 584  水质 苯系物的测定 气相色谱法</w:t>
      </w:r>
    </w:p>
    <w:p w14:paraId="41FAFB47" w14:textId="42D334DE" w:rsidR="004836EF" w:rsidRPr="004836EF" w:rsidRDefault="004836EF" w:rsidP="004836EF">
      <w:pPr>
        <w:pStyle w:val="afffff7"/>
        <w:ind w:firstLine="420"/>
      </w:pPr>
      <w:r w:rsidRPr="004836EF">
        <w:t xml:space="preserve">HJ 636 </w:t>
      </w:r>
      <w:r w:rsidR="00FB2A09">
        <w:rPr>
          <w:rFonts w:hint="eastAsia"/>
        </w:rPr>
        <w:t xml:space="preserve"> </w:t>
      </w:r>
      <w:r w:rsidRPr="004836EF">
        <w:t>水质 总氮的测定 碱性过硫酸钾消解紫外分光光度法</w:t>
      </w:r>
    </w:p>
    <w:p w14:paraId="56F3C368" w14:textId="3B6FD6C2" w:rsidR="008F6259" w:rsidRDefault="008F6259" w:rsidP="004836EF">
      <w:pPr>
        <w:pStyle w:val="afffff7"/>
        <w:ind w:firstLine="420"/>
      </w:pPr>
      <w:r w:rsidRPr="008F6259">
        <w:rPr>
          <w:rFonts w:hint="eastAsia"/>
        </w:rPr>
        <w:t>HJ 637  水质 石油类和动植物油类的测定 红外分光光度法</w:t>
      </w:r>
    </w:p>
    <w:p w14:paraId="5DBC4670" w14:textId="19F81E36" w:rsidR="008F6259" w:rsidRDefault="008F6259" w:rsidP="004836EF">
      <w:pPr>
        <w:pStyle w:val="afffff7"/>
        <w:ind w:firstLine="420"/>
      </w:pPr>
      <w:r w:rsidRPr="008F6259">
        <w:rPr>
          <w:rFonts w:hint="eastAsia"/>
        </w:rPr>
        <w:t>HJ 686  水质 挥发性有机物的测定 吹扫捕集 / 气相色谱 - 质谱法</w:t>
      </w:r>
    </w:p>
    <w:p w14:paraId="1A543A88" w14:textId="23DD1D6B" w:rsidR="008F6259" w:rsidRDefault="008F6259" w:rsidP="004836EF">
      <w:pPr>
        <w:pStyle w:val="afffff7"/>
        <w:ind w:firstLine="420"/>
      </w:pPr>
      <w:r w:rsidRPr="008F6259">
        <w:rPr>
          <w:rFonts w:hint="eastAsia"/>
        </w:rPr>
        <w:t>HJ 688  水质 酚类化合物的测定 气相色谱法</w:t>
      </w:r>
    </w:p>
    <w:p w14:paraId="5486B699" w14:textId="7F6D2C95" w:rsidR="004836EF" w:rsidRPr="004836EF" w:rsidRDefault="004836EF" w:rsidP="004836EF">
      <w:pPr>
        <w:pStyle w:val="afffff7"/>
        <w:ind w:firstLine="420"/>
      </w:pPr>
      <w:r w:rsidRPr="004836EF">
        <w:t xml:space="preserve">HJ 693 </w:t>
      </w:r>
      <w:r w:rsidR="00FB2A09">
        <w:rPr>
          <w:rFonts w:hint="eastAsia"/>
        </w:rPr>
        <w:t xml:space="preserve"> </w:t>
      </w:r>
      <w:r w:rsidRPr="004836EF">
        <w:t>水质 总磷的测定 钼酸铵分光光度法</w:t>
      </w:r>
    </w:p>
    <w:p w14:paraId="76E29BED" w14:textId="7CDCFA5E" w:rsidR="008F6259" w:rsidRDefault="008F6259" w:rsidP="008F6259">
      <w:pPr>
        <w:pStyle w:val="afffff7"/>
        <w:ind w:firstLine="420"/>
      </w:pPr>
      <w:r w:rsidRPr="008F6259">
        <w:rPr>
          <w:rFonts w:hint="eastAsia"/>
        </w:rPr>
        <w:t>HJ 700  水质 65 种元素的测定 电感耦合等离子体质谱法</w:t>
      </w:r>
    </w:p>
    <w:p w14:paraId="2F1C7A3C" w14:textId="1E7B2FB9" w:rsidR="008F6259" w:rsidRDefault="008F6259" w:rsidP="008F6259">
      <w:pPr>
        <w:pStyle w:val="afffff7"/>
        <w:ind w:firstLine="420"/>
        <w:rPr>
          <w:rFonts w:hint="eastAsia"/>
        </w:rPr>
      </w:pPr>
      <w:r>
        <w:rPr>
          <w:rFonts w:hint="eastAsia"/>
        </w:rPr>
        <w:t xml:space="preserve">HJ 755  水质 </w:t>
      </w:r>
      <w:proofErr w:type="gramStart"/>
      <w:r>
        <w:rPr>
          <w:rFonts w:hint="eastAsia"/>
        </w:rPr>
        <w:t>总铬的</w:t>
      </w:r>
      <w:proofErr w:type="gramEnd"/>
      <w:r>
        <w:rPr>
          <w:rFonts w:hint="eastAsia"/>
        </w:rPr>
        <w:t>测定 流动注射 - 二</w:t>
      </w:r>
      <w:proofErr w:type="gramStart"/>
      <w:r>
        <w:rPr>
          <w:rFonts w:hint="eastAsia"/>
        </w:rPr>
        <w:t>苯碳酰二肼</w:t>
      </w:r>
      <w:proofErr w:type="gramEnd"/>
      <w:r>
        <w:rPr>
          <w:rFonts w:hint="eastAsia"/>
        </w:rPr>
        <w:t>分光光度法</w:t>
      </w:r>
    </w:p>
    <w:p w14:paraId="0359E017" w14:textId="728A20DE" w:rsidR="008F6259" w:rsidRDefault="008F6259" w:rsidP="008F6259">
      <w:pPr>
        <w:pStyle w:val="afffff7"/>
        <w:ind w:firstLine="420"/>
      </w:pPr>
      <w:r>
        <w:rPr>
          <w:rFonts w:hint="eastAsia"/>
        </w:rPr>
        <w:t>HJ 756  水质 六价铬的测定 流动注射 - 二</w:t>
      </w:r>
      <w:proofErr w:type="gramStart"/>
      <w:r>
        <w:rPr>
          <w:rFonts w:hint="eastAsia"/>
        </w:rPr>
        <w:t>苯碳酰二肼</w:t>
      </w:r>
      <w:proofErr w:type="gramEnd"/>
      <w:r>
        <w:rPr>
          <w:rFonts w:hint="eastAsia"/>
        </w:rPr>
        <w:t>分光光度法</w:t>
      </w:r>
    </w:p>
    <w:p w14:paraId="3754A7BD" w14:textId="77777777" w:rsidR="008453B8" w:rsidRDefault="008453B8" w:rsidP="008453B8">
      <w:pPr>
        <w:pStyle w:val="afffff7"/>
        <w:ind w:firstLine="420"/>
        <w:rPr>
          <w:rFonts w:hint="eastAsia"/>
        </w:rPr>
      </w:pPr>
      <w:r>
        <w:rPr>
          <w:rFonts w:hint="eastAsia"/>
        </w:rPr>
        <w:t>HJ 822  水质 苯胺类化合物的测定 气相色谱 - 质谱法</w:t>
      </w:r>
    </w:p>
    <w:p w14:paraId="45B3DBB2" w14:textId="77777777" w:rsidR="008453B8" w:rsidRDefault="008453B8" w:rsidP="008453B8">
      <w:pPr>
        <w:pStyle w:val="afffff7"/>
        <w:ind w:firstLine="420"/>
        <w:rPr>
          <w:rFonts w:hint="eastAsia"/>
        </w:rPr>
      </w:pPr>
      <w:r>
        <w:rPr>
          <w:rFonts w:hint="eastAsia"/>
        </w:rPr>
        <w:t>HJ 828  水质 化学需氧量的测定 重铬酸盐法</w:t>
      </w:r>
    </w:p>
    <w:p w14:paraId="661848D1" w14:textId="200013EF" w:rsidR="008453B8" w:rsidRDefault="008453B8" w:rsidP="008453B8">
      <w:pPr>
        <w:pStyle w:val="afffff7"/>
        <w:ind w:firstLine="420"/>
      </w:pPr>
      <w:r>
        <w:rPr>
          <w:rFonts w:hint="eastAsia"/>
        </w:rPr>
        <w:t>HJ 834  水质 半挥发性有机物的测定 固相萃取 / 气相色谱 - 质谱法</w:t>
      </w:r>
    </w:p>
    <w:p w14:paraId="4F17E353" w14:textId="0E6F7CED" w:rsidR="004836EF" w:rsidRPr="004836EF" w:rsidRDefault="004836EF" w:rsidP="004836EF">
      <w:pPr>
        <w:pStyle w:val="afffff7"/>
        <w:ind w:firstLine="420"/>
      </w:pPr>
      <w:r w:rsidRPr="004836EF">
        <w:t xml:space="preserve">HJ 1000 </w:t>
      </w:r>
      <w:r w:rsidR="00FB2A09">
        <w:rPr>
          <w:rFonts w:hint="eastAsia"/>
        </w:rPr>
        <w:t xml:space="preserve"> </w:t>
      </w:r>
      <w:r w:rsidRPr="004836EF">
        <w:t>水质 悬浮物的测定 重量法</w:t>
      </w:r>
    </w:p>
    <w:p w14:paraId="588C5108" w14:textId="080F9EC7" w:rsidR="004836EF" w:rsidRPr="004836EF" w:rsidRDefault="004836EF" w:rsidP="004836EF">
      <w:pPr>
        <w:pStyle w:val="afffff7"/>
        <w:ind w:firstLine="420"/>
      </w:pPr>
      <w:r w:rsidRPr="004836EF">
        <w:t>HJ 1053</w:t>
      </w:r>
      <w:r w:rsidR="00FB2A09">
        <w:rPr>
          <w:rFonts w:hint="eastAsia"/>
        </w:rPr>
        <w:t xml:space="preserve"> </w:t>
      </w:r>
      <w:r w:rsidRPr="004836EF">
        <w:t xml:space="preserve"> 水质 阴离子表面活性剂的测定 流动注射 - 亚甲基蓝分光光度法</w:t>
      </w:r>
    </w:p>
    <w:p w14:paraId="22D1A87E" w14:textId="590350C8" w:rsidR="003F5FF8" w:rsidRDefault="00000000" w:rsidP="004836EF">
      <w:pPr>
        <w:pStyle w:val="affc"/>
        <w:spacing w:before="240" w:after="240"/>
      </w:pPr>
      <w:bookmarkStart w:id="52" w:name="_Toc11391"/>
      <w:bookmarkStart w:id="53" w:name="_Toc6287"/>
      <w:bookmarkStart w:id="54" w:name="_Toc2656"/>
      <w:bookmarkStart w:id="55" w:name="_Toc4140"/>
      <w:bookmarkStart w:id="56" w:name="_Toc212315100"/>
      <w:bookmarkStart w:id="57" w:name="_Toc212487673"/>
      <w:bookmarkStart w:id="58" w:name="_Toc212823337"/>
      <w:bookmarkStart w:id="59" w:name="_Toc212904701"/>
      <w:r>
        <w:rPr>
          <w:rFonts w:hint="eastAsia"/>
        </w:rPr>
        <w:t>术语和定义</w:t>
      </w:r>
      <w:bookmarkEnd w:id="50"/>
      <w:bookmarkEnd w:id="51"/>
      <w:bookmarkEnd w:id="52"/>
      <w:bookmarkEnd w:id="53"/>
      <w:bookmarkEnd w:id="54"/>
      <w:bookmarkEnd w:id="55"/>
      <w:bookmarkEnd w:id="56"/>
      <w:bookmarkEnd w:id="57"/>
      <w:bookmarkEnd w:id="58"/>
      <w:bookmarkEnd w:id="59"/>
    </w:p>
    <w:p w14:paraId="60399DFF" w14:textId="77777777" w:rsidR="003F5FF8" w:rsidRDefault="00000000">
      <w:pPr>
        <w:pStyle w:val="afffff7"/>
        <w:ind w:firstLine="420"/>
      </w:pPr>
      <w:r>
        <w:rPr>
          <w:rFonts w:hint="eastAsia"/>
        </w:rPr>
        <w:t>下列术语和定义适用于本文件。</w:t>
      </w:r>
    </w:p>
    <w:p w14:paraId="6FA575DB" w14:textId="5769BAF2" w:rsidR="00636491" w:rsidRPr="00636491" w:rsidRDefault="00636491" w:rsidP="00636491">
      <w:pPr>
        <w:pStyle w:val="afffffffffff6"/>
        <w:ind w:left="420" w:hangingChars="200" w:hanging="420"/>
        <w:rPr>
          <w:rFonts w:ascii="黑体" w:eastAsia="黑体" w:hAnsi="黑体" w:hint="eastAsia"/>
        </w:rPr>
      </w:pPr>
      <w:r w:rsidRPr="00636491">
        <w:rPr>
          <w:rFonts w:ascii="黑体" w:eastAsia="黑体" w:hAnsi="黑体"/>
        </w:rPr>
        <w:lastRenderedPageBreak/>
        <w:br/>
      </w:r>
      <w:r w:rsidRPr="00636491">
        <w:rPr>
          <w:rFonts w:ascii="黑体" w:eastAsia="黑体" w:hAnsi="黑体" w:hint="eastAsia"/>
        </w:rPr>
        <w:t>排放限值</w:t>
      </w:r>
      <w:r w:rsidRPr="00636491">
        <w:rPr>
          <w:rFonts w:ascii="黑体" w:eastAsia="黑体" w:hAnsi="黑体" w:hint="eastAsia"/>
        </w:rPr>
        <w:t xml:space="preserve">  </w:t>
      </w:r>
      <w:r w:rsidRPr="00636491">
        <w:rPr>
          <w:rFonts w:ascii="黑体" w:eastAsia="黑体" w:hAnsi="黑体"/>
        </w:rPr>
        <w:t>Emission limits</w:t>
      </w:r>
    </w:p>
    <w:p w14:paraId="5FEE7950" w14:textId="77777777" w:rsidR="00636491" w:rsidRDefault="00636491">
      <w:pPr>
        <w:pStyle w:val="afffff7"/>
        <w:ind w:firstLine="420"/>
      </w:pPr>
      <w:r w:rsidRPr="00636491">
        <w:rPr>
          <w:rFonts w:hint="eastAsia"/>
        </w:rPr>
        <w:t>指本标准规定的排污单位向环境或城镇污水处理系统排放污染物时，允许的最高浓度或最大排放量。</w:t>
      </w:r>
    </w:p>
    <w:p w14:paraId="2EF8B84E" w14:textId="0E35B5C1" w:rsidR="00636491" w:rsidRPr="00636491" w:rsidRDefault="00636491" w:rsidP="00636491">
      <w:pPr>
        <w:pStyle w:val="afffffffffff6"/>
        <w:ind w:left="420" w:hangingChars="200" w:hanging="420"/>
        <w:rPr>
          <w:rFonts w:ascii="黑体" w:eastAsia="黑体" w:hAnsi="黑体" w:hint="eastAsia"/>
        </w:rPr>
      </w:pPr>
      <w:r w:rsidRPr="00636491">
        <w:rPr>
          <w:rFonts w:ascii="黑体" w:eastAsia="黑体" w:hAnsi="黑体"/>
        </w:rPr>
        <w:br/>
      </w:r>
      <w:r w:rsidRPr="00636491">
        <w:rPr>
          <w:rFonts w:ascii="黑体" w:eastAsia="黑体" w:hAnsi="黑体" w:hint="eastAsia"/>
        </w:rPr>
        <w:t>处理技术</w:t>
      </w:r>
      <w:r w:rsidRPr="00636491">
        <w:rPr>
          <w:rFonts w:ascii="黑体" w:eastAsia="黑体" w:hAnsi="黑体" w:hint="eastAsia"/>
        </w:rPr>
        <w:t xml:space="preserve">  </w:t>
      </w:r>
      <w:r w:rsidRPr="00636491">
        <w:rPr>
          <w:rFonts w:ascii="黑体" w:eastAsia="黑体" w:hAnsi="黑体"/>
        </w:rPr>
        <w:t>Handle technology</w:t>
      </w:r>
    </w:p>
    <w:p w14:paraId="6118A454" w14:textId="77777777" w:rsidR="00636491" w:rsidRDefault="00636491">
      <w:pPr>
        <w:pStyle w:val="afffff7"/>
        <w:ind w:firstLine="420"/>
      </w:pPr>
      <w:r w:rsidRPr="00636491">
        <w:rPr>
          <w:rFonts w:hint="eastAsia"/>
        </w:rPr>
        <w:t>指通过物理、化学、生物及组合工艺，去除或削减污水中污染物，使其达到排放或回用要求的技术手段。</w:t>
      </w:r>
    </w:p>
    <w:p w14:paraId="0A1C94AD" w14:textId="3D8A5D71" w:rsidR="00636491" w:rsidRPr="00636491" w:rsidRDefault="00636491" w:rsidP="00636491">
      <w:pPr>
        <w:pStyle w:val="afffffffffff6"/>
        <w:ind w:left="420" w:hangingChars="200" w:hanging="420"/>
        <w:rPr>
          <w:rFonts w:ascii="黑体" w:eastAsia="黑体" w:hAnsi="黑体" w:hint="eastAsia"/>
        </w:rPr>
      </w:pPr>
      <w:r w:rsidRPr="00636491">
        <w:rPr>
          <w:rFonts w:ascii="黑体" w:eastAsia="黑体" w:hAnsi="黑体"/>
        </w:rPr>
        <w:br/>
      </w:r>
      <w:r w:rsidRPr="00636491">
        <w:rPr>
          <w:rFonts w:ascii="黑体" w:eastAsia="黑体" w:hAnsi="黑体" w:hint="eastAsia"/>
        </w:rPr>
        <w:t>预处理单元</w:t>
      </w:r>
      <w:r w:rsidRPr="00636491">
        <w:rPr>
          <w:rFonts w:ascii="黑体" w:eastAsia="黑体" w:hAnsi="黑体" w:hint="eastAsia"/>
        </w:rPr>
        <w:t xml:space="preserve">  </w:t>
      </w:r>
      <w:r w:rsidRPr="00636491">
        <w:rPr>
          <w:rFonts w:ascii="黑体" w:eastAsia="黑体" w:hAnsi="黑体"/>
        </w:rPr>
        <w:t>Preprocessing unit</w:t>
      </w:r>
    </w:p>
    <w:p w14:paraId="7B9DFBF5" w14:textId="04E61768" w:rsidR="00636491" w:rsidRDefault="00636491">
      <w:pPr>
        <w:pStyle w:val="afffff7"/>
        <w:ind w:firstLine="420"/>
        <w:rPr>
          <w:rFonts w:hint="eastAsia"/>
        </w:rPr>
      </w:pPr>
      <w:r w:rsidRPr="00636491">
        <w:rPr>
          <w:rFonts w:hint="eastAsia"/>
        </w:rPr>
        <w:t>指污水进入主体处理工艺前，为去除大颗粒杂质、调节水质水量、减轻主体处理单元负荷而设置的处理单元。主体处理单元：指实现污水中主要污染物去除的核心处理单元。</w:t>
      </w:r>
    </w:p>
    <w:p w14:paraId="2B178B42" w14:textId="77777777" w:rsidR="00C908B4" w:rsidRPr="00C908B4" w:rsidRDefault="00C908B4" w:rsidP="00C908B4">
      <w:pPr>
        <w:pStyle w:val="affc"/>
        <w:spacing w:before="240" w:after="240"/>
      </w:pPr>
      <w:bookmarkStart w:id="60" w:name="_Toc30049"/>
      <w:bookmarkStart w:id="61" w:name="_Toc18256"/>
      <w:bookmarkStart w:id="62" w:name="_Toc13894"/>
      <w:bookmarkStart w:id="63" w:name="_Toc212487674"/>
      <w:bookmarkStart w:id="64" w:name="_Toc13108"/>
      <w:bookmarkStart w:id="65" w:name="_Toc212823338"/>
      <w:bookmarkStart w:id="66" w:name="_Toc212904702"/>
      <w:bookmarkEnd w:id="60"/>
      <w:bookmarkEnd w:id="61"/>
      <w:bookmarkEnd w:id="62"/>
      <w:r w:rsidRPr="00C908B4">
        <w:t>排放规范要求</w:t>
      </w:r>
      <w:bookmarkEnd w:id="66"/>
    </w:p>
    <w:p w14:paraId="41461F98" w14:textId="77777777" w:rsidR="00C908B4" w:rsidRPr="00C908B4" w:rsidRDefault="00C908B4" w:rsidP="00C908B4">
      <w:pPr>
        <w:pStyle w:val="affd"/>
        <w:spacing w:before="120" w:after="120"/>
      </w:pPr>
      <w:bookmarkStart w:id="67" w:name="_Toc212904703"/>
      <w:r w:rsidRPr="00C908B4">
        <w:t>控制指标分类</w:t>
      </w:r>
      <w:bookmarkEnd w:id="67"/>
    </w:p>
    <w:p w14:paraId="3A36E209" w14:textId="77777777" w:rsidR="00C908B4" w:rsidRPr="00C908B4" w:rsidRDefault="00C908B4" w:rsidP="00D73EA8">
      <w:pPr>
        <w:pStyle w:val="afffffffff3"/>
      </w:pPr>
      <w:r w:rsidRPr="00C908B4">
        <w:t>常规控制指标包括化学需氧量（COD）、生化需氧量（BOD</w:t>
      </w:r>
      <w:r w:rsidRPr="00C908B4">
        <w:t>₅</w:t>
      </w:r>
      <w:r w:rsidRPr="00C908B4">
        <w:t>）、悬浮物（SS）、氨氮（NH</w:t>
      </w:r>
      <w:r w:rsidRPr="00C908B4">
        <w:t>₃</w:t>
      </w:r>
      <w:r w:rsidRPr="00C908B4">
        <w:t>-N）、总氮（TN）、总磷（TP）、pH 值、溶解氧（DO）、石油类、动植物油、阴离子表面活性剂（LAS）。</w:t>
      </w:r>
    </w:p>
    <w:p w14:paraId="668A489C" w14:textId="77777777" w:rsidR="00C908B4" w:rsidRPr="00C908B4" w:rsidRDefault="00C908B4" w:rsidP="00D73EA8">
      <w:pPr>
        <w:pStyle w:val="afffffffff3"/>
      </w:pPr>
      <w:r w:rsidRPr="00C908B4">
        <w:t>特征控制指标按行业分类如下：化工行业包括苯系物、苯胺类、酚类、氰化物、氟化物、硫化物、重金属（铅、镉、汞、铬、砷等）；印染行业包括色度、苯胺类、六价铬、总铜、总锌、悬浮物；电镀行业包括重金属（铬、镍、铜、锌、镉、铅等）、氰化物、总氮；造纸行业包括化学需氧量、五日生化需氧量、悬浮物、色度、总氮、总磷；畜禽养殖行业包括化学需氧量、五日生化需氧量、悬浮物、氨氮、总氮、总磷；食品加工行业包括化学需氧量、五日生化需氧量、悬浮物、氨氮、总磷、动植物油；医药制造行业包括化学需氧量、五日生化需氧量、悬浮物、氨氮、总氮、总磷、挥发性有机物、半挥发性有机物。</w:t>
      </w:r>
    </w:p>
    <w:p w14:paraId="6210849A" w14:textId="77777777" w:rsidR="00C908B4" w:rsidRPr="00C908B4" w:rsidRDefault="00C908B4" w:rsidP="00C908B4">
      <w:pPr>
        <w:pStyle w:val="affd"/>
        <w:spacing w:before="120" w:after="120"/>
      </w:pPr>
      <w:bookmarkStart w:id="68" w:name="_Toc212904704"/>
      <w:r w:rsidRPr="00C908B4">
        <w:t>排放限值</w:t>
      </w:r>
      <w:bookmarkEnd w:id="68"/>
    </w:p>
    <w:p w14:paraId="2EBBF26B" w14:textId="77777777" w:rsidR="00C908B4" w:rsidRPr="00C908B4" w:rsidRDefault="00C908B4" w:rsidP="00D73EA8">
      <w:pPr>
        <w:pStyle w:val="afffffffff3"/>
      </w:pPr>
      <w:r w:rsidRPr="00C908B4">
        <w:t>直接排入地表水</w:t>
      </w:r>
      <w:r w:rsidRPr="0092067B">
        <w:t xml:space="preserve">的污水，按 GB 3838 规定的水域功能区执行对应限值：排入 </w:t>
      </w:r>
      <w:r w:rsidRPr="0092067B">
        <w:t>Ⅰ</w:t>
      </w:r>
      <w:r w:rsidRPr="0092067B">
        <w:t xml:space="preserve"> 类水域的污水，化学需氧量（COD）</w:t>
      </w:r>
      <w:r w:rsidRPr="0092067B">
        <w:t>≤</w:t>
      </w:r>
      <w:r w:rsidRPr="0092067B">
        <w:t>20mg/L，生化需氧量（BOD</w:t>
      </w:r>
      <w:r w:rsidRPr="0092067B">
        <w:t>₅</w:t>
      </w:r>
      <w:r w:rsidRPr="0092067B">
        <w:t>）</w:t>
      </w:r>
      <w:r w:rsidRPr="0092067B">
        <w:t>≤</w:t>
      </w:r>
      <w:r w:rsidRPr="0092067B">
        <w:t>3mg/L，悬浮</w:t>
      </w:r>
      <w:r w:rsidRPr="00C908B4">
        <w:t>物（SS）</w:t>
      </w:r>
      <w:r w:rsidRPr="00C908B4">
        <w:t>≤</w:t>
      </w:r>
      <w:r w:rsidRPr="00C908B4">
        <w:t>10mg/L，氨氮（NH</w:t>
      </w:r>
      <w:r w:rsidRPr="00C908B4">
        <w:t>₃</w:t>
      </w:r>
      <w:r w:rsidRPr="00C908B4">
        <w:t>-N）</w:t>
      </w:r>
      <w:r w:rsidRPr="00C908B4">
        <w:t>≤</w:t>
      </w:r>
      <w:r w:rsidRPr="00C908B4">
        <w:t>0.15mg/L，总氮（TN）</w:t>
      </w:r>
      <w:r w:rsidRPr="00C908B4">
        <w:t>≤</w:t>
      </w:r>
      <w:r w:rsidRPr="00C908B4">
        <w:t>0.5mg/L，总磷（TP）</w:t>
      </w:r>
      <w:r w:rsidRPr="00C908B4">
        <w:t>≤</w:t>
      </w:r>
      <w:r w:rsidRPr="00C908B4">
        <w:t>0.02mg/L，pH 值 6.5-8.5，溶解氧（DO）</w:t>
      </w:r>
      <w:r w:rsidRPr="00C908B4">
        <w:t>≥</w:t>
      </w:r>
      <w:r w:rsidRPr="00C908B4">
        <w:t>7.5mg/L，石油类</w:t>
      </w:r>
      <w:r w:rsidRPr="00C908B4">
        <w:t>≤</w:t>
      </w:r>
      <w:r w:rsidRPr="00C908B4">
        <w:t>0.05mg/L，动植物油</w:t>
      </w:r>
      <w:r w:rsidRPr="00C908B4">
        <w:t>≤</w:t>
      </w:r>
      <w:r w:rsidRPr="00C908B4">
        <w:t>0.1mg/L，阴离子表面活性剂（LAS）</w:t>
      </w:r>
      <w:r w:rsidRPr="00C908B4">
        <w:t>≤</w:t>
      </w:r>
      <w:r w:rsidRPr="00C908B4">
        <w:t xml:space="preserve">0.2mg/L；排入 </w:t>
      </w:r>
      <w:r w:rsidRPr="00C908B4">
        <w:t>Ⅱ</w:t>
      </w:r>
      <w:r w:rsidRPr="00C908B4">
        <w:t xml:space="preserve"> 类水域的污水，化学需氧量（COD）</w:t>
      </w:r>
      <w:r w:rsidRPr="00C908B4">
        <w:t>≤</w:t>
      </w:r>
      <w:r w:rsidRPr="00C908B4">
        <w:t>30mg/L，生化需氧量（BOD</w:t>
      </w:r>
      <w:r w:rsidRPr="00C908B4">
        <w:t>₅</w:t>
      </w:r>
      <w:r w:rsidRPr="00C908B4">
        <w:t>）</w:t>
      </w:r>
      <w:r w:rsidRPr="00C908B4">
        <w:t>≤</w:t>
      </w:r>
      <w:r w:rsidRPr="00C908B4">
        <w:t>4mg/L，悬浮物（SS）</w:t>
      </w:r>
      <w:r w:rsidRPr="00C908B4">
        <w:t>≤</w:t>
      </w:r>
      <w:r w:rsidRPr="00C908B4">
        <w:t>15mg/L，氨氮（NH</w:t>
      </w:r>
      <w:r w:rsidRPr="00C908B4">
        <w:t>₃</w:t>
      </w:r>
      <w:r w:rsidRPr="00C908B4">
        <w:t>-N）</w:t>
      </w:r>
      <w:r w:rsidRPr="00C908B4">
        <w:t>≤</w:t>
      </w:r>
      <w:r w:rsidRPr="00C908B4">
        <w:t>0.5mg/L，总氮（TN）</w:t>
      </w:r>
      <w:r w:rsidRPr="00C908B4">
        <w:t>≤</w:t>
      </w:r>
      <w:r w:rsidRPr="00C908B4">
        <w:t>1.0mg/L，总磷（TP）</w:t>
      </w:r>
      <w:r w:rsidRPr="00C908B4">
        <w:t>≤</w:t>
      </w:r>
      <w:r w:rsidRPr="00C908B4">
        <w:t>0.1mg/L，pH 值 6.5-8.5，溶解氧（DO）</w:t>
      </w:r>
      <w:r w:rsidRPr="00C908B4">
        <w:t>≥</w:t>
      </w:r>
      <w:r w:rsidRPr="00C908B4">
        <w:t>6mg/L，石油类</w:t>
      </w:r>
      <w:r w:rsidRPr="00C908B4">
        <w:t>≤</w:t>
      </w:r>
      <w:r w:rsidRPr="00C908B4">
        <w:t>0.05mg/L，动植物油</w:t>
      </w:r>
      <w:r w:rsidRPr="00C908B4">
        <w:t>≤</w:t>
      </w:r>
      <w:r w:rsidRPr="00C908B4">
        <w:t>0.1mg/L，阴离子表面活性剂（LAS）</w:t>
      </w:r>
      <w:r w:rsidRPr="00C908B4">
        <w:t>≤</w:t>
      </w:r>
      <w:r w:rsidRPr="00C908B4">
        <w:t xml:space="preserve">0.2mg/L；排入 </w:t>
      </w:r>
      <w:r w:rsidRPr="00C908B4">
        <w:t>Ⅲ</w:t>
      </w:r>
      <w:r w:rsidRPr="00C908B4">
        <w:t xml:space="preserve"> 类水域的污水，化学需氧量（COD）</w:t>
      </w:r>
      <w:r w:rsidRPr="00C908B4">
        <w:t>≤</w:t>
      </w:r>
      <w:r w:rsidRPr="00C908B4">
        <w:t>40mg/L，生化需氧量（BOD</w:t>
      </w:r>
      <w:r w:rsidRPr="00C908B4">
        <w:t>₅</w:t>
      </w:r>
      <w:r w:rsidRPr="00C908B4">
        <w:t>）</w:t>
      </w:r>
      <w:r w:rsidRPr="00C908B4">
        <w:t>≤</w:t>
      </w:r>
      <w:r w:rsidRPr="00C908B4">
        <w:t>6mg/L，悬浮物（SS）</w:t>
      </w:r>
      <w:r w:rsidRPr="00C908B4">
        <w:t>≤</w:t>
      </w:r>
      <w:r w:rsidRPr="00C908B4">
        <w:t>20mg/L，氨氮（NH</w:t>
      </w:r>
      <w:r w:rsidRPr="00C908B4">
        <w:t>₃</w:t>
      </w:r>
      <w:r w:rsidRPr="00C908B4">
        <w:t>-N）</w:t>
      </w:r>
      <w:r w:rsidRPr="00C908B4">
        <w:t>≤</w:t>
      </w:r>
      <w:r w:rsidRPr="00C908B4">
        <w:t>1.0mg/L，总氮（TN）</w:t>
      </w:r>
      <w:r w:rsidRPr="00C908B4">
        <w:t>≤</w:t>
      </w:r>
      <w:r w:rsidRPr="00C908B4">
        <w:t>1.5mg/L，总磷（TP）</w:t>
      </w:r>
      <w:r w:rsidRPr="00C908B4">
        <w:t>≤</w:t>
      </w:r>
      <w:r w:rsidRPr="00C908B4">
        <w:t>0.2mg/L，pH 值 6.5-8.5，溶解氧（DO）</w:t>
      </w:r>
      <w:r w:rsidRPr="00C908B4">
        <w:t>≥</w:t>
      </w:r>
      <w:r w:rsidRPr="00C908B4">
        <w:t>5mg/L，石油类</w:t>
      </w:r>
      <w:r w:rsidRPr="00C908B4">
        <w:t>≤</w:t>
      </w:r>
      <w:r w:rsidRPr="00C908B4">
        <w:t>0.05mg/L，动植物油</w:t>
      </w:r>
      <w:r w:rsidRPr="00C908B4">
        <w:t>≤</w:t>
      </w:r>
      <w:r w:rsidRPr="00C908B4">
        <w:t>0.1mg/L，阴离子表面活性剂（LAS）</w:t>
      </w:r>
      <w:r w:rsidRPr="00C908B4">
        <w:t>≤</w:t>
      </w:r>
      <w:r w:rsidRPr="00C908B4">
        <w:t xml:space="preserve">0.2mg/L；排入 </w:t>
      </w:r>
      <w:r w:rsidRPr="00C908B4">
        <w:t>Ⅳ</w:t>
      </w:r>
      <w:r w:rsidRPr="00C908B4">
        <w:t xml:space="preserve"> 类水域的污水，化学需氧量（COD）</w:t>
      </w:r>
      <w:r w:rsidRPr="00C908B4">
        <w:t>≤</w:t>
      </w:r>
      <w:r w:rsidRPr="00C908B4">
        <w:t>60mg/L，生化需氧量（BOD</w:t>
      </w:r>
      <w:r w:rsidRPr="00C908B4">
        <w:t>₅</w:t>
      </w:r>
      <w:r w:rsidRPr="00C908B4">
        <w:t>）</w:t>
      </w:r>
      <w:r w:rsidRPr="00C908B4">
        <w:t>≤</w:t>
      </w:r>
      <w:r w:rsidRPr="00C908B4">
        <w:t>10mg/L，悬浮物（SS）</w:t>
      </w:r>
      <w:r w:rsidRPr="00C908B4">
        <w:t>≤</w:t>
      </w:r>
      <w:r w:rsidRPr="00C908B4">
        <w:t>30mg/L，氨氮（NH</w:t>
      </w:r>
      <w:r w:rsidRPr="00C908B4">
        <w:t>₃</w:t>
      </w:r>
      <w:r w:rsidRPr="00C908B4">
        <w:t>-N）</w:t>
      </w:r>
      <w:r w:rsidRPr="00C908B4">
        <w:t>≤</w:t>
      </w:r>
      <w:r w:rsidRPr="00C908B4">
        <w:t>1.5mg/L，总氮（TN）</w:t>
      </w:r>
      <w:r w:rsidRPr="00C908B4">
        <w:t>≤</w:t>
      </w:r>
      <w:r w:rsidRPr="00C908B4">
        <w:t>2.0mg/L，总磷（TP）</w:t>
      </w:r>
      <w:r w:rsidRPr="00C908B4">
        <w:t>≤</w:t>
      </w:r>
      <w:r w:rsidRPr="00C908B4">
        <w:t>0.3mg/L，pH 值 6.5-8.5，溶解氧（DO）</w:t>
      </w:r>
      <w:r w:rsidRPr="00C908B4">
        <w:t>≥</w:t>
      </w:r>
      <w:r w:rsidRPr="00C908B4">
        <w:t>3mg/L，石油类</w:t>
      </w:r>
      <w:r w:rsidRPr="00C908B4">
        <w:t>≤</w:t>
      </w:r>
      <w:r w:rsidRPr="00C908B4">
        <w:t>0.5mg/L，动植物油</w:t>
      </w:r>
      <w:r w:rsidRPr="00C908B4">
        <w:t>≤</w:t>
      </w:r>
      <w:r w:rsidRPr="00C908B4">
        <w:t>1.0mg/L，阴离子表面活性剂（LAS）</w:t>
      </w:r>
      <w:r w:rsidRPr="00C908B4">
        <w:t>≤</w:t>
      </w:r>
      <w:r w:rsidRPr="00C908B4">
        <w:t xml:space="preserve">0.3mg/L；排入 </w:t>
      </w:r>
      <w:r w:rsidRPr="00C908B4">
        <w:t>Ⅴ</w:t>
      </w:r>
      <w:r w:rsidRPr="00C908B4">
        <w:t xml:space="preserve"> 类水域的污水，化学需氧量（COD）</w:t>
      </w:r>
      <w:r w:rsidRPr="00C908B4">
        <w:t>≤</w:t>
      </w:r>
      <w:r w:rsidRPr="00C908B4">
        <w:t>100mg/L，生化需氧量（BOD</w:t>
      </w:r>
      <w:r w:rsidRPr="00C908B4">
        <w:t>₅</w:t>
      </w:r>
      <w:r w:rsidRPr="00C908B4">
        <w:t>）</w:t>
      </w:r>
      <w:r w:rsidRPr="00C908B4">
        <w:t>≤</w:t>
      </w:r>
      <w:r w:rsidRPr="00C908B4">
        <w:t>20mg/L，悬浮物（SS）</w:t>
      </w:r>
      <w:r w:rsidRPr="00C908B4">
        <w:t>≤</w:t>
      </w:r>
      <w:r w:rsidRPr="00C908B4">
        <w:t>40mg/L，氨氮（NH</w:t>
      </w:r>
      <w:r w:rsidRPr="00C908B4">
        <w:t>₃</w:t>
      </w:r>
      <w:r w:rsidRPr="00C908B4">
        <w:t>-N）</w:t>
      </w:r>
      <w:r w:rsidRPr="00C908B4">
        <w:t>≤</w:t>
      </w:r>
      <w:r w:rsidRPr="00C908B4">
        <w:t>2.0mg/L，总氮（TN）</w:t>
      </w:r>
      <w:r w:rsidRPr="00C908B4">
        <w:t>≤</w:t>
      </w:r>
      <w:r w:rsidRPr="00C908B4">
        <w:t>2.5mg/L，总磷（TP）</w:t>
      </w:r>
      <w:r w:rsidRPr="00C908B4">
        <w:t>≤</w:t>
      </w:r>
      <w:r w:rsidRPr="00C908B4">
        <w:t>0.4mg/L，pH 值 6.5-8.5，溶解氧（DO）</w:t>
      </w:r>
      <w:r w:rsidRPr="00C908B4">
        <w:t>≥</w:t>
      </w:r>
      <w:r w:rsidRPr="00C908B4">
        <w:t>2mg/L，石油类</w:t>
      </w:r>
      <w:r w:rsidRPr="00C908B4">
        <w:t>≤</w:t>
      </w:r>
      <w:r w:rsidRPr="00C908B4">
        <w:t>1.0mg/L，动植物油</w:t>
      </w:r>
      <w:r w:rsidRPr="00C908B4">
        <w:t>≤</w:t>
      </w:r>
      <w:r w:rsidRPr="00C908B4">
        <w:t>1.5mg/L，阴离子表面活性剂（LAS）</w:t>
      </w:r>
      <w:r w:rsidRPr="00C908B4">
        <w:t>≤</w:t>
      </w:r>
      <w:r w:rsidRPr="00C908B4">
        <w:t>0.5mg/L。</w:t>
      </w:r>
    </w:p>
    <w:p w14:paraId="7B4FD0FA" w14:textId="77777777" w:rsidR="00C908B4" w:rsidRPr="00C908B4" w:rsidRDefault="00C908B4" w:rsidP="00D73EA8">
      <w:pPr>
        <w:pStyle w:val="afffffffff3"/>
      </w:pPr>
      <w:r w:rsidRPr="00C908B4">
        <w:t>直接排入地表水的污水，特征污染物限值如下：苯系物</w:t>
      </w:r>
      <w:r w:rsidRPr="00C908B4">
        <w:t>≤</w:t>
      </w:r>
      <w:r w:rsidRPr="00C908B4">
        <w:t>0.1mg/L，苯胺类</w:t>
      </w:r>
      <w:r w:rsidRPr="00C908B4">
        <w:t>≤</w:t>
      </w:r>
      <w:r w:rsidRPr="00C908B4">
        <w:t>0.1mg/L，酚类</w:t>
      </w:r>
      <w:r w:rsidRPr="00C908B4">
        <w:t>≤</w:t>
      </w:r>
      <w:r w:rsidRPr="00C908B4">
        <w:t>0.05mg/L，氰化物</w:t>
      </w:r>
      <w:r w:rsidRPr="00C908B4">
        <w:t>≤</w:t>
      </w:r>
      <w:r w:rsidRPr="00C908B4">
        <w:t>0.05mg/L，氟化物</w:t>
      </w:r>
      <w:r w:rsidRPr="00C908B4">
        <w:t>≤</w:t>
      </w:r>
      <w:r w:rsidRPr="00C908B4">
        <w:t>1.0mg/L，硫化物</w:t>
      </w:r>
      <w:r w:rsidRPr="00C908B4">
        <w:t>≤</w:t>
      </w:r>
      <w:r w:rsidRPr="00C908B4">
        <w:t>0.5mg/L，六价铬</w:t>
      </w:r>
      <w:r w:rsidRPr="00C908B4">
        <w:t>≤</w:t>
      </w:r>
      <w:r w:rsidRPr="00C908B4">
        <w:t>0.05mg/L，</w:t>
      </w:r>
      <w:proofErr w:type="gramStart"/>
      <w:r w:rsidRPr="00C908B4">
        <w:t>总铬</w:t>
      </w:r>
      <w:proofErr w:type="gramEnd"/>
      <w:r w:rsidRPr="00C908B4">
        <w:t>≤</w:t>
      </w:r>
      <w:r w:rsidRPr="00C908B4">
        <w:t>0.5mg/L，铅</w:t>
      </w:r>
      <w:r w:rsidRPr="00C908B4">
        <w:t>≤</w:t>
      </w:r>
      <w:r w:rsidRPr="00C908B4">
        <w:t>0.1mg/L，镉</w:t>
      </w:r>
      <w:r w:rsidRPr="00C908B4">
        <w:t>≤</w:t>
      </w:r>
      <w:r w:rsidRPr="00C908B4">
        <w:t>0.01mg/L，汞</w:t>
      </w:r>
      <w:r w:rsidRPr="00C908B4">
        <w:t>≤</w:t>
      </w:r>
      <w:r w:rsidRPr="00C908B4">
        <w:t>0.001mg/L，砷</w:t>
      </w:r>
      <w:r w:rsidRPr="00C908B4">
        <w:t>≤</w:t>
      </w:r>
      <w:r w:rsidRPr="00C908B4">
        <w:t>0.1mg/L，镍</w:t>
      </w:r>
      <w:r w:rsidRPr="00C908B4">
        <w:t>≤</w:t>
      </w:r>
      <w:r w:rsidRPr="00C908B4">
        <w:t>0.5mg/L，</w:t>
      </w:r>
      <w:proofErr w:type="gramStart"/>
      <w:r w:rsidRPr="00C908B4">
        <w:t>总铜</w:t>
      </w:r>
      <w:proofErr w:type="gramEnd"/>
      <w:r w:rsidRPr="00C908B4">
        <w:t>≤</w:t>
      </w:r>
      <w:r w:rsidRPr="00C908B4">
        <w:t>0.5mg/L，</w:t>
      </w:r>
      <w:proofErr w:type="gramStart"/>
      <w:r w:rsidRPr="00C908B4">
        <w:t>总锌</w:t>
      </w:r>
      <w:proofErr w:type="gramEnd"/>
      <w:r w:rsidRPr="00C908B4">
        <w:t>≤</w:t>
      </w:r>
      <w:r w:rsidRPr="00C908B4">
        <w:t>1.0mg/L，色度</w:t>
      </w:r>
      <w:r w:rsidRPr="00C908B4">
        <w:t>≤</w:t>
      </w:r>
      <w:r w:rsidRPr="00C908B4">
        <w:t xml:space="preserve">30 </w:t>
      </w:r>
      <w:proofErr w:type="gramStart"/>
      <w:r w:rsidRPr="00C908B4">
        <w:t>倍</w:t>
      </w:r>
      <w:proofErr w:type="gramEnd"/>
      <w:r w:rsidRPr="00C908B4">
        <w:t>。</w:t>
      </w:r>
    </w:p>
    <w:p w14:paraId="40110C6B" w14:textId="77777777" w:rsidR="00C908B4" w:rsidRPr="00C908B4" w:rsidRDefault="00C908B4" w:rsidP="00D73EA8">
      <w:pPr>
        <w:pStyle w:val="afffffffff3"/>
      </w:pPr>
      <w:r w:rsidRPr="00C908B4">
        <w:t>排入城镇污水处理厂的污水，执行以下限值：化学需氧量（COD）</w:t>
      </w:r>
      <w:r w:rsidRPr="00C908B4">
        <w:t>≤</w:t>
      </w:r>
      <w:r w:rsidRPr="00C908B4">
        <w:t>500mg/L，生化需氧量（BOD</w:t>
      </w:r>
      <w:r w:rsidRPr="00C908B4">
        <w:t>₅</w:t>
      </w:r>
      <w:r w:rsidRPr="00C908B4">
        <w:t>）</w:t>
      </w:r>
      <w:r w:rsidRPr="00C908B4">
        <w:t>≤</w:t>
      </w:r>
      <w:r w:rsidRPr="00C908B4">
        <w:t>300mg/L，悬浮物（SS）</w:t>
      </w:r>
      <w:r w:rsidRPr="00C908B4">
        <w:t>≤</w:t>
      </w:r>
      <w:r w:rsidRPr="00C908B4">
        <w:t>400mg/L，氨氮（NH</w:t>
      </w:r>
      <w:r w:rsidRPr="00C908B4">
        <w:t>₃</w:t>
      </w:r>
      <w:r w:rsidRPr="00C908B4">
        <w:t>-N）</w:t>
      </w:r>
      <w:r w:rsidRPr="00C908B4">
        <w:t>≤</w:t>
      </w:r>
      <w:r w:rsidRPr="00C908B4">
        <w:t>45mg/L，总氮（TN）</w:t>
      </w:r>
      <w:r w:rsidRPr="00C908B4">
        <w:t>≤</w:t>
      </w:r>
      <w:r w:rsidRPr="00C908B4">
        <w:t>70mg/L，总磷（TP）</w:t>
      </w:r>
      <w:r w:rsidRPr="00C908B4">
        <w:t>≤</w:t>
      </w:r>
      <w:r w:rsidRPr="00C908B4">
        <w:t>8mg/L，</w:t>
      </w:r>
      <w:r w:rsidRPr="00C908B4">
        <w:lastRenderedPageBreak/>
        <w:t>pH 值 6.0-9.0，石油类</w:t>
      </w:r>
      <w:r w:rsidRPr="00C908B4">
        <w:t>≤</w:t>
      </w:r>
      <w:r w:rsidRPr="00C908B4">
        <w:t>20mg/L，动植物油</w:t>
      </w:r>
      <w:r w:rsidRPr="00C908B4">
        <w:t>≤</w:t>
      </w:r>
      <w:r w:rsidRPr="00C908B4">
        <w:t>100mg/L，阴离子表面活性剂（LAS）</w:t>
      </w:r>
      <w:r w:rsidRPr="00C908B4">
        <w:t>≤</w:t>
      </w:r>
      <w:r w:rsidRPr="00C908B4">
        <w:t>20mg/L。</w:t>
      </w:r>
    </w:p>
    <w:p w14:paraId="6916399D" w14:textId="77777777" w:rsidR="00C908B4" w:rsidRPr="00C908B4" w:rsidRDefault="00C908B4" w:rsidP="00D73EA8">
      <w:pPr>
        <w:pStyle w:val="afffffffff3"/>
      </w:pPr>
      <w:r w:rsidRPr="00C908B4">
        <w:t>排入城镇污水处理厂的污水，特征污染物限值如下：苯系物</w:t>
      </w:r>
      <w:r w:rsidRPr="00C908B4">
        <w:t>≤</w:t>
      </w:r>
      <w:r w:rsidRPr="00C908B4">
        <w:t>5.0mg/L，苯胺类</w:t>
      </w:r>
      <w:r w:rsidRPr="00C908B4">
        <w:t>≤</w:t>
      </w:r>
      <w:r w:rsidRPr="00C908B4">
        <w:t>5.0mg/L，酚类</w:t>
      </w:r>
      <w:r w:rsidRPr="00C908B4">
        <w:t>≤</w:t>
      </w:r>
      <w:r w:rsidRPr="00C908B4">
        <w:t>10mg/L，氰化物</w:t>
      </w:r>
      <w:r w:rsidRPr="00C908B4">
        <w:t>≤</w:t>
      </w:r>
      <w:r w:rsidRPr="00C908B4">
        <w:t>1.0mg/L，氟化物</w:t>
      </w:r>
      <w:r w:rsidRPr="00C908B4">
        <w:t>≤</w:t>
      </w:r>
      <w:r w:rsidRPr="00C908B4">
        <w:t>10mg/L，硫化物</w:t>
      </w:r>
      <w:r w:rsidRPr="00C908B4">
        <w:t>≤</w:t>
      </w:r>
      <w:r w:rsidRPr="00C908B4">
        <w:t>10mg/L，六价铬</w:t>
      </w:r>
      <w:r w:rsidRPr="00C908B4">
        <w:t>≤</w:t>
      </w:r>
      <w:r w:rsidRPr="00C908B4">
        <w:t>2.0mg/L，</w:t>
      </w:r>
      <w:proofErr w:type="gramStart"/>
      <w:r w:rsidRPr="00C908B4">
        <w:t>总铬</w:t>
      </w:r>
      <w:proofErr w:type="gramEnd"/>
      <w:r w:rsidRPr="00C908B4">
        <w:t>≤</w:t>
      </w:r>
      <w:r w:rsidRPr="00C908B4">
        <w:t>5.0mg/L，铅</w:t>
      </w:r>
      <w:r w:rsidRPr="00C908B4">
        <w:t>≤</w:t>
      </w:r>
      <w:r w:rsidRPr="00C908B4">
        <w:t>1.0mg/L，镉</w:t>
      </w:r>
      <w:r w:rsidRPr="00C908B4">
        <w:t>≤</w:t>
      </w:r>
      <w:r w:rsidRPr="00C908B4">
        <w:t>0.1mg/L，汞</w:t>
      </w:r>
      <w:r w:rsidRPr="00C908B4">
        <w:t>≤</w:t>
      </w:r>
      <w:r w:rsidRPr="00C908B4">
        <w:t>0.05mg/L，砷</w:t>
      </w:r>
      <w:r w:rsidRPr="00C908B4">
        <w:t>≤</w:t>
      </w:r>
      <w:r w:rsidRPr="00C908B4">
        <w:t>0.5mg/L，镍</w:t>
      </w:r>
      <w:r w:rsidRPr="00C908B4">
        <w:t>≤</w:t>
      </w:r>
      <w:r w:rsidRPr="00C908B4">
        <w:t>5.0mg/L，</w:t>
      </w:r>
      <w:proofErr w:type="gramStart"/>
      <w:r w:rsidRPr="00C908B4">
        <w:t>总铜</w:t>
      </w:r>
      <w:proofErr w:type="gramEnd"/>
      <w:r w:rsidRPr="00C908B4">
        <w:t>≤</w:t>
      </w:r>
      <w:r w:rsidRPr="00C908B4">
        <w:t>5.0mg/L，</w:t>
      </w:r>
      <w:proofErr w:type="gramStart"/>
      <w:r w:rsidRPr="00C908B4">
        <w:t>总锌</w:t>
      </w:r>
      <w:proofErr w:type="gramEnd"/>
      <w:r w:rsidRPr="00C908B4">
        <w:t>≤</w:t>
      </w:r>
      <w:r w:rsidRPr="00C908B4">
        <w:t>10mg/L，色度</w:t>
      </w:r>
      <w:r w:rsidRPr="00C908B4">
        <w:t>≤</w:t>
      </w:r>
      <w:r w:rsidRPr="00C908B4">
        <w:t xml:space="preserve">100 </w:t>
      </w:r>
      <w:proofErr w:type="gramStart"/>
      <w:r w:rsidRPr="00C908B4">
        <w:t>倍</w:t>
      </w:r>
      <w:proofErr w:type="gramEnd"/>
      <w:r w:rsidRPr="00C908B4">
        <w:t>。</w:t>
      </w:r>
    </w:p>
    <w:p w14:paraId="14AD2696" w14:textId="77777777" w:rsidR="00C908B4" w:rsidRPr="00C908B4" w:rsidRDefault="00C908B4" w:rsidP="00D73EA8">
      <w:pPr>
        <w:pStyle w:val="afffffffff3"/>
      </w:pPr>
      <w:r w:rsidRPr="00C908B4">
        <w:t>再生水回用按用途执行对应限值：用于城市杂用水（道路清扫、绿化、冲厕等）时，化学需氧量（COD）</w:t>
      </w:r>
      <w:r w:rsidRPr="00C908B4">
        <w:t>≤</w:t>
      </w:r>
      <w:r w:rsidRPr="00C908B4">
        <w:t>50mg/L，生化需氧量（BOD</w:t>
      </w:r>
      <w:r w:rsidRPr="00C908B4">
        <w:t>₅</w:t>
      </w:r>
      <w:r w:rsidRPr="00C908B4">
        <w:t>）</w:t>
      </w:r>
      <w:r w:rsidRPr="00C908B4">
        <w:t>≤</w:t>
      </w:r>
      <w:r w:rsidRPr="00C908B4">
        <w:t>10mg/L，悬浮物（SS）</w:t>
      </w:r>
      <w:r w:rsidRPr="00C908B4">
        <w:t>≤</w:t>
      </w:r>
      <w:r w:rsidRPr="00C908B4">
        <w:t>10mg/L，氨氮（NH</w:t>
      </w:r>
      <w:r w:rsidRPr="00C908B4">
        <w:t>₃</w:t>
      </w:r>
      <w:r w:rsidRPr="00C908B4">
        <w:t>-N）</w:t>
      </w:r>
      <w:r w:rsidRPr="00C908B4">
        <w:t>≤</w:t>
      </w:r>
      <w:r w:rsidRPr="00C908B4">
        <w:t>5mg/L，总氮（TN）</w:t>
      </w:r>
      <w:r w:rsidRPr="00C908B4">
        <w:t>≤</w:t>
      </w:r>
      <w:r w:rsidRPr="00C908B4">
        <w:t>15mg/L，总磷（TP）</w:t>
      </w:r>
      <w:r w:rsidRPr="00C908B4">
        <w:t>≤</w:t>
      </w:r>
      <w:r w:rsidRPr="00C908B4">
        <w:t>1.0mg/L，pH 值 6.0-9.0，石油类</w:t>
      </w:r>
      <w:r w:rsidRPr="00C908B4">
        <w:t>≤</w:t>
      </w:r>
      <w:r w:rsidRPr="00C908B4">
        <w:t>1.0mg/L，动植物油</w:t>
      </w:r>
      <w:r w:rsidRPr="00C908B4">
        <w:t>≤</w:t>
      </w:r>
      <w:r w:rsidRPr="00C908B4">
        <w:t>1.0mg/L，阴离子表面活性剂（LAS）</w:t>
      </w:r>
      <w:r w:rsidRPr="00C908B4">
        <w:t>≤</w:t>
      </w:r>
      <w:r w:rsidRPr="00C908B4">
        <w:t>1.0mg/L，细菌总数</w:t>
      </w:r>
      <w:r w:rsidRPr="00C908B4">
        <w:t>≤</w:t>
      </w:r>
      <w:r w:rsidRPr="00C908B4">
        <w:t>1000CFU/mL，总大肠菌群</w:t>
      </w:r>
      <w:r w:rsidRPr="00C908B4">
        <w:t>≤</w:t>
      </w:r>
      <w:r w:rsidRPr="00C908B4">
        <w:t xml:space="preserve">3 </w:t>
      </w:r>
      <w:proofErr w:type="gramStart"/>
      <w:r w:rsidRPr="00C908B4">
        <w:t>个</w:t>
      </w:r>
      <w:proofErr w:type="gramEnd"/>
      <w:r w:rsidRPr="00C908B4">
        <w:t xml:space="preserve"> / L；用于景观环境用水（观赏性景观湖、河道等）时，化学需氧量（COD）</w:t>
      </w:r>
      <w:r w:rsidRPr="00C908B4">
        <w:t>≤</w:t>
      </w:r>
      <w:r w:rsidRPr="00C908B4">
        <w:t>60mg/L，生化需氧量（BOD</w:t>
      </w:r>
      <w:r w:rsidRPr="00C908B4">
        <w:t>₅</w:t>
      </w:r>
      <w:r w:rsidRPr="00C908B4">
        <w:t>）</w:t>
      </w:r>
      <w:r w:rsidRPr="00C908B4">
        <w:t>≤</w:t>
      </w:r>
      <w:r w:rsidRPr="00C908B4">
        <w:t>15mg/L，悬浮物（SS）</w:t>
      </w:r>
      <w:r w:rsidRPr="00C908B4">
        <w:t>≤</w:t>
      </w:r>
      <w:r w:rsidRPr="00C908B4">
        <w:t>20mg/L，氨氮（NH</w:t>
      </w:r>
      <w:r w:rsidRPr="00C908B4">
        <w:t>₃</w:t>
      </w:r>
      <w:r w:rsidRPr="00C908B4">
        <w:t>-N）</w:t>
      </w:r>
      <w:r w:rsidRPr="00C908B4">
        <w:t>≤</w:t>
      </w:r>
      <w:r w:rsidRPr="00C908B4">
        <w:t>10mg/L，总氮（TN）</w:t>
      </w:r>
      <w:r w:rsidRPr="00C908B4">
        <w:t>≤</w:t>
      </w:r>
      <w:r w:rsidRPr="00C908B4">
        <w:t>20mg/L，总磷（TP）</w:t>
      </w:r>
      <w:r w:rsidRPr="00C908B4">
        <w:t>≤</w:t>
      </w:r>
      <w:r w:rsidRPr="00C908B4">
        <w:t>1.5mg/L，pH 值 6.5-8.5，石油类</w:t>
      </w:r>
      <w:r w:rsidRPr="00C908B4">
        <w:t>≤</w:t>
      </w:r>
      <w:r w:rsidRPr="00C908B4">
        <w:t>1.0mg/L，动植物油</w:t>
      </w:r>
      <w:r w:rsidRPr="00C908B4">
        <w:t>≤</w:t>
      </w:r>
      <w:r w:rsidRPr="00C908B4">
        <w:t>1.0mg/L，阴离子表面活性剂（LAS）</w:t>
      </w:r>
      <w:r w:rsidRPr="00C908B4">
        <w:t>≤</w:t>
      </w:r>
      <w:r w:rsidRPr="00C908B4">
        <w:t>1.0mg/L；用于工业用水（冷却用水、工艺用水等）时，化学需氧量（COD）</w:t>
      </w:r>
      <w:r w:rsidRPr="00C908B4">
        <w:t>≤</w:t>
      </w:r>
      <w:r w:rsidRPr="00C908B4">
        <w:t>30mg/L，生化需氧量（BOD</w:t>
      </w:r>
      <w:r w:rsidRPr="00C908B4">
        <w:t>₅</w:t>
      </w:r>
      <w:r w:rsidRPr="00C908B4">
        <w:t>）</w:t>
      </w:r>
      <w:r w:rsidRPr="00C908B4">
        <w:t>≤</w:t>
      </w:r>
      <w:r w:rsidRPr="00C908B4">
        <w:t>5mg/L，悬浮物（SS）</w:t>
      </w:r>
      <w:r w:rsidRPr="00C908B4">
        <w:t>≤</w:t>
      </w:r>
      <w:r w:rsidRPr="00C908B4">
        <w:t>5mg/L，氨氮（NH</w:t>
      </w:r>
      <w:r w:rsidRPr="00C908B4">
        <w:t>₃</w:t>
      </w:r>
      <w:r w:rsidRPr="00C908B4">
        <w:t>-N）</w:t>
      </w:r>
      <w:r w:rsidRPr="00C908B4">
        <w:t>≤</w:t>
      </w:r>
      <w:r w:rsidRPr="00C908B4">
        <w:t>1.0mg/L，总氮（TN）</w:t>
      </w:r>
      <w:r w:rsidRPr="00C908B4">
        <w:t>≤</w:t>
      </w:r>
      <w:r w:rsidRPr="00C908B4">
        <w:t>5mg/L，总磷（TP）</w:t>
      </w:r>
      <w:r w:rsidRPr="00C908B4">
        <w:t>≤</w:t>
      </w:r>
      <w:r w:rsidRPr="00C908B4">
        <w:t>0.5mg/L，pH 值 6.5-8.5，石油类</w:t>
      </w:r>
      <w:r w:rsidRPr="00C908B4">
        <w:t>≤</w:t>
      </w:r>
      <w:r w:rsidRPr="00C908B4">
        <w:t>0.5mg/L，动植物油</w:t>
      </w:r>
      <w:r w:rsidRPr="00C908B4">
        <w:t>≤</w:t>
      </w:r>
      <w:r w:rsidRPr="00C908B4">
        <w:t>0.5mg/L，阴离子表面活性剂（LAS）</w:t>
      </w:r>
      <w:r w:rsidRPr="00C908B4">
        <w:t>≤</w:t>
      </w:r>
      <w:r w:rsidRPr="00C908B4">
        <w:t>0.5mg/L，电导率</w:t>
      </w:r>
      <w:r w:rsidRPr="00C908B4">
        <w:t>≤</w:t>
      </w:r>
      <w:r w:rsidRPr="00C908B4">
        <w:t>1000</w:t>
      </w:r>
      <w:r w:rsidRPr="00C908B4">
        <w:t>μ</w:t>
      </w:r>
      <w:r w:rsidRPr="00C908B4">
        <w:t>S/cm。</w:t>
      </w:r>
    </w:p>
    <w:p w14:paraId="51AE0735" w14:textId="77777777" w:rsidR="00C908B4" w:rsidRPr="00C908B4" w:rsidRDefault="00C908B4" w:rsidP="00D73EA8">
      <w:pPr>
        <w:pStyle w:val="afffffffff3"/>
      </w:pPr>
      <w:r w:rsidRPr="00C908B4">
        <w:t>基准排水量按行业制定：化工行业基准排水量为 10m</w:t>
      </w:r>
      <w:r w:rsidRPr="00C908B4">
        <w:t>³</w:t>
      </w:r>
      <w:r w:rsidRPr="00C908B4">
        <w:t>/t 产品，印染行业基准排水量为 20m</w:t>
      </w:r>
      <w:r w:rsidRPr="00C908B4">
        <w:t>³</w:t>
      </w:r>
      <w:r w:rsidRPr="00C908B4">
        <w:t>/100m 布，电镀行业基准排水量为 8m</w:t>
      </w:r>
      <w:r w:rsidRPr="00C908B4">
        <w:t>³</w:t>
      </w:r>
      <w:r w:rsidRPr="00C908B4">
        <w:t>/t 镀件，造纸行业基准排水量为 60m</w:t>
      </w:r>
      <w:r w:rsidRPr="00C908B4">
        <w:t>³</w:t>
      </w:r>
      <w:r w:rsidRPr="00C908B4">
        <w:t>/t 纸，畜禽养殖行业基准排水量为 0.1m</w:t>
      </w:r>
      <w:r w:rsidRPr="00C908B4">
        <w:t>³</w:t>
      </w:r>
      <w:r w:rsidRPr="00C908B4">
        <w:t>/ 头</w:t>
      </w:r>
      <w:r w:rsidRPr="00C908B4">
        <w:rPr>
          <w:rFonts w:ascii="微软雅黑" w:eastAsia="微软雅黑" w:hAnsi="微软雅黑" w:cs="微软雅黑" w:hint="eastAsia"/>
        </w:rPr>
        <w:t>・</w:t>
      </w:r>
      <w:r w:rsidRPr="00C908B4">
        <w:rPr>
          <w:rFonts w:hAnsi="宋体" w:cs="宋体" w:hint="eastAsia"/>
        </w:rPr>
        <w:t>天（生猪当量），食品加工行业基准排水量为</w:t>
      </w:r>
      <w:r w:rsidRPr="00C908B4">
        <w:t xml:space="preserve"> 15m</w:t>
      </w:r>
      <w:r w:rsidRPr="00C908B4">
        <w:t>³</w:t>
      </w:r>
      <w:r w:rsidRPr="00C908B4">
        <w:t>/t 产品，医药制造行业基准排水量为 25m</w:t>
      </w:r>
      <w:r w:rsidRPr="00C908B4">
        <w:t>³</w:t>
      </w:r>
      <w:r w:rsidRPr="00C908B4">
        <w:t>/t 产品。</w:t>
      </w:r>
    </w:p>
    <w:p w14:paraId="1C57575F" w14:textId="77777777" w:rsidR="00C908B4" w:rsidRPr="00C908B4" w:rsidRDefault="00C908B4" w:rsidP="00D73EA8">
      <w:pPr>
        <w:pStyle w:val="afffffffff3"/>
      </w:pPr>
      <w:r w:rsidRPr="00C908B4">
        <w:t xml:space="preserve">单位产品排水量限值不得超过基准排水量的 1.2 </w:t>
      </w:r>
      <w:proofErr w:type="gramStart"/>
      <w:r w:rsidRPr="00C908B4">
        <w:t>倍</w:t>
      </w:r>
      <w:proofErr w:type="gramEnd"/>
      <w:r w:rsidRPr="00C908B4">
        <w:t>。</w:t>
      </w:r>
    </w:p>
    <w:p w14:paraId="5DBF8631" w14:textId="77777777" w:rsidR="00C908B4" w:rsidRPr="00C908B4" w:rsidRDefault="00C908B4" w:rsidP="00D73EA8">
      <w:pPr>
        <w:pStyle w:val="afffffffff3"/>
      </w:pPr>
      <w:r w:rsidRPr="00C908B4">
        <w:t>排污单位实际排水量超过基准排水量时，按实际排水量核算污染物排放量；实际排水量低于基准排水量时，按基准排水量核算污染物排放量。</w:t>
      </w:r>
    </w:p>
    <w:p w14:paraId="178BE5DD" w14:textId="77777777" w:rsidR="00C908B4" w:rsidRPr="00C908B4" w:rsidRDefault="00C908B4" w:rsidP="00C908B4">
      <w:pPr>
        <w:pStyle w:val="affd"/>
        <w:spacing w:before="120" w:after="120"/>
      </w:pPr>
      <w:bookmarkStart w:id="69" w:name="_Toc212904705"/>
      <w:r w:rsidRPr="00C908B4">
        <w:t>排放方式与要求</w:t>
      </w:r>
      <w:bookmarkEnd w:id="69"/>
    </w:p>
    <w:p w14:paraId="6CFDFD83" w14:textId="77777777" w:rsidR="00C908B4" w:rsidRPr="00C908B4" w:rsidRDefault="00C908B4" w:rsidP="00D73EA8">
      <w:pPr>
        <w:pStyle w:val="afffffffff3"/>
      </w:pPr>
      <w:r w:rsidRPr="00C908B4">
        <w:t>排放口应设置在符合环境影响评价文件批复的位置，不得擅自变更。</w:t>
      </w:r>
    </w:p>
    <w:p w14:paraId="66F38D90" w14:textId="77777777" w:rsidR="00C908B4" w:rsidRPr="00C908B4" w:rsidRDefault="00C908B4" w:rsidP="00D73EA8">
      <w:pPr>
        <w:pStyle w:val="afffffffff3"/>
      </w:pPr>
      <w:r w:rsidRPr="00C908B4">
        <w:t>排放口应设置规范的采样平台，平台面积不小于 1.5m</w:t>
      </w:r>
      <w:r w:rsidRPr="00C908B4">
        <w:t>²</w:t>
      </w:r>
      <w:r w:rsidRPr="00C908B4">
        <w:t>，高出地面 0.5m 以上，便于采样操作。</w:t>
      </w:r>
    </w:p>
    <w:p w14:paraId="288ABAA2" w14:textId="77777777" w:rsidR="00C908B4" w:rsidRPr="00C908B4" w:rsidRDefault="00C908B4" w:rsidP="00D73EA8">
      <w:pPr>
        <w:pStyle w:val="afffffffff3"/>
      </w:pPr>
      <w:r w:rsidRPr="00C908B4">
        <w:t xml:space="preserve">排放口应安装明显的标识牌，标识牌内容包括排污单位名称、排放口编号、污染物种类、排放去向、执行标准编号等，标识牌格式符合 </w:t>
      </w:r>
      <w:r w:rsidRPr="0092067B">
        <w:t>GB/T 2893.1、GB/T 2893.2、GB/T 2893.3 要求</w:t>
      </w:r>
      <w:r w:rsidRPr="00C908B4">
        <w:t>。</w:t>
      </w:r>
    </w:p>
    <w:p w14:paraId="6D26B336" w14:textId="77777777" w:rsidR="00C908B4" w:rsidRPr="00C908B4" w:rsidRDefault="00C908B4" w:rsidP="00D73EA8">
      <w:pPr>
        <w:pStyle w:val="afffffffff3"/>
      </w:pPr>
      <w:r w:rsidRPr="00C908B4">
        <w:t>日排放量大于 1000m</w:t>
      </w:r>
      <w:r w:rsidRPr="00C908B4">
        <w:t>³</w:t>
      </w:r>
      <w:r w:rsidRPr="00C908B4">
        <w:t xml:space="preserve"> 的排污单位，应在排放口安装在线监测系统，监测指标包括化学需氧量（COD）、氨氮（NH</w:t>
      </w:r>
      <w:r w:rsidRPr="00C908B4">
        <w:t>₃</w:t>
      </w:r>
      <w:r w:rsidRPr="00C908B4">
        <w:t>-N）、流量，特征污染物按行业要求补充安装。</w:t>
      </w:r>
    </w:p>
    <w:p w14:paraId="00B62112" w14:textId="77777777" w:rsidR="00C908B4" w:rsidRPr="00C908B4" w:rsidRDefault="00C908B4" w:rsidP="00D73EA8">
      <w:pPr>
        <w:pStyle w:val="afffffffff3"/>
      </w:pPr>
      <w:r w:rsidRPr="00C908B4">
        <w:t>在线监测系统</w:t>
      </w:r>
      <w:r w:rsidRPr="0092067B">
        <w:t>应符合 HJ/T 355、HJ/T 356 要求，具备数据自动采集、存储、传输功能，数据传输至当地生态环境监管平台。</w:t>
      </w:r>
    </w:p>
    <w:p w14:paraId="661F6C27" w14:textId="77777777" w:rsidR="00C908B4" w:rsidRPr="00C908B4" w:rsidRDefault="00C908B4" w:rsidP="00D73EA8">
      <w:pPr>
        <w:pStyle w:val="afffffffff3"/>
      </w:pPr>
      <w:r w:rsidRPr="00C908B4">
        <w:t>排放口不得设置暗管、渗井、渗坑等隐蔽排放设施，不得有偷排、漏排行为。</w:t>
      </w:r>
    </w:p>
    <w:p w14:paraId="5E851259" w14:textId="77777777" w:rsidR="00C908B4" w:rsidRPr="00C908B4" w:rsidRDefault="00C908B4" w:rsidP="00D73EA8">
      <w:pPr>
        <w:pStyle w:val="afffffffff3"/>
      </w:pPr>
      <w:r w:rsidRPr="00C908B4">
        <w:t>禁止将未经处理或处理不达标的污水直接排放。</w:t>
      </w:r>
    </w:p>
    <w:p w14:paraId="321DC124" w14:textId="77777777" w:rsidR="00C908B4" w:rsidRPr="00C908B4" w:rsidRDefault="00C908B4" w:rsidP="00D73EA8">
      <w:pPr>
        <w:pStyle w:val="afffffffff3"/>
      </w:pPr>
      <w:r w:rsidRPr="00C908B4">
        <w:t>禁止在饮用水水源保护区、重要渔业水域、风景名胜区等敏感区域内设置排污口。</w:t>
      </w:r>
    </w:p>
    <w:p w14:paraId="3A874FA1" w14:textId="77777777" w:rsidR="00C908B4" w:rsidRPr="00C908B4" w:rsidRDefault="00C908B4" w:rsidP="00D73EA8">
      <w:pPr>
        <w:pStyle w:val="afffffffff3"/>
      </w:pPr>
      <w:r w:rsidRPr="00C908B4">
        <w:t>排污单位应设置应急储存设施，容积不小于 24 小时最大排放量，用于储存突发情况下的超标污水。</w:t>
      </w:r>
    </w:p>
    <w:p w14:paraId="7406AD40" w14:textId="77777777" w:rsidR="00C908B4" w:rsidRPr="00C908B4" w:rsidRDefault="00C908B4" w:rsidP="00D73EA8">
      <w:pPr>
        <w:pStyle w:val="afffffffff3"/>
      </w:pPr>
      <w:r w:rsidRPr="00C908B4">
        <w:t>发生进水水质异常、设备故障等突发情况时，应立即启动应急处理措施，将污水引入应急储存设施，待处理达标后再排放。</w:t>
      </w:r>
    </w:p>
    <w:p w14:paraId="3F316151" w14:textId="77777777" w:rsidR="00C908B4" w:rsidRPr="00C908B4" w:rsidRDefault="00C908B4" w:rsidP="00D73EA8">
      <w:pPr>
        <w:pStyle w:val="afffffffff3"/>
      </w:pPr>
      <w:r w:rsidRPr="00C908B4">
        <w:t>应急排放情况应在 24 小时内向当地生态环境监管部门报告，说明事件原因、处理措施及排放情况。</w:t>
      </w:r>
    </w:p>
    <w:p w14:paraId="646F3E02" w14:textId="77777777" w:rsidR="00C908B4" w:rsidRPr="00C908B4" w:rsidRDefault="00C908B4" w:rsidP="00C908B4">
      <w:pPr>
        <w:pStyle w:val="affc"/>
        <w:spacing w:before="240" w:after="240"/>
      </w:pPr>
      <w:bookmarkStart w:id="70" w:name="_Toc212904706"/>
      <w:r w:rsidRPr="00C908B4">
        <w:t>处理技术规范要求</w:t>
      </w:r>
      <w:bookmarkEnd w:id="70"/>
    </w:p>
    <w:p w14:paraId="1AAACDE9" w14:textId="77777777" w:rsidR="00C908B4" w:rsidRPr="00C908B4" w:rsidRDefault="00C908B4" w:rsidP="00C908B4">
      <w:pPr>
        <w:pStyle w:val="affd"/>
        <w:spacing w:before="120" w:after="120"/>
      </w:pPr>
      <w:bookmarkStart w:id="71" w:name="_Toc212904707"/>
      <w:r w:rsidRPr="00C908B4">
        <w:t>工艺选择原则</w:t>
      </w:r>
      <w:bookmarkEnd w:id="71"/>
    </w:p>
    <w:p w14:paraId="25AA2ECD" w14:textId="77777777" w:rsidR="00C908B4" w:rsidRPr="00C908B4" w:rsidRDefault="00C908B4" w:rsidP="00D73EA8">
      <w:pPr>
        <w:pStyle w:val="afffffffff3"/>
      </w:pPr>
      <w:r w:rsidRPr="00C908B4">
        <w:t>工艺选择应根据进水水质、排放要求、处理规模、场地条件、经济性等因素综合确定。</w:t>
      </w:r>
    </w:p>
    <w:p w14:paraId="0CD22912" w14:textId="77777777" w:rsidR="00C908B4" w:rsidRPr="00C908B4" w:rsidRDefault="00C908B4" w:rsidP="00D73EA8">
      <w:pPr>
        <w:pStyle w:val="afffffffff3"/>
      </w:pPr>
      <w:r w:rsidRPr="00C908B4">
        <w:t>进水化学需氧量（COD）</w:t>
      </w:r>
      <w:r w:rsidRPr="00C908B4">
        <w:t>≤</w:t>
      </w:r>
      <w:r w:rsidRPr="00C908B4">
        <w:t>500mg/L、生化需氧量（BOD</w:t>
      </w:r>
      <w:r w:rsidRPr="00C908B4">
        <w:t>₅</w:t>
      </w:r>
      <w:r w:rsidRPr="00C908B4">
        <w:t>）/ 化学需氧量（COD）</w:t>
      </w:r>
      <w:r w:rsidRPr="00C908B4">
        <w:t>≥</w:t>
      </w:r>
      <w:r w:rsidRPr="00C908B4">
        <w:t>0.3 的污水，优先采用生化处理工艺。</w:t>
      </w:r>
    </w:p>
    <w:p w14:paraId="757E4CA9" w14:textId="77777777" w:rsidR="00C908B4" w:rsidRPr="00C908B4" w:rsidRDefault="00C908B4" w:rsidP="00D73EA8">
      <w:pPr>
        <w:pStyle w:val="afffffffff3"/>
      </w:pPr>
      <w:r w:rsidRPr="00C908B4">
        <w:t>进水化学需氧量（COD）&gt;500mg/L、生化需氧量（BOD</w:t>
      </w:r>
      <w:r w:rsidRPr="00C908B4">
        <w:t>₅</w:t>
      </w:r>
      <w:r w:rsidRPr="00C908B4">
        <w:t>）/ 化学需氧量（COD）&lt;0.3 的污水，应</w:t>
      </w:r>
      <w:r w:rsidRPr="00C908B4">
        <w:lastRenderedPageBreak/>
        <w:t>采用厌氧 - 好氧组合处理工艺，或预处理 + 生化处理工艺。</w:t>
      </w:r>
    </w:p>
    <w:p w14:paraId="094FE749" w14:textId="77777777" w:rsidR="00C908B4" w:rsidRPr="00C908B4" w:rsidRDefault="00C908B4" w:rsidP="00D73EA8">
      <w:pPr>
        <w:pStyle w:val="afffffffff3"/>
      </w:pPr>
      <w:r w:rsidRPr="00C908B4">
        <w:t>含重金属、难降解有机物的工业污水，应采用化学预处理 + 生化处理 + 深度处理组合工艺。</w:t>
      </w:r>
    </w:p>
    <w:p w14:paraId="5968809C" w14:textId="77777777" w:rsidR="00C908B4" w:rsidRPr="00C908B4" w:rsidRDefault="00C908B4" w:rsidP="00D73EA8">
      <w:pPr>
        <w:pStyle w:val="afffffffff3"/>
      </w:pPr>
      <w:r w:rsidRPr="00C908B4">
        <w:t>处理规模小于 1000m</w:t>
      </w:r>
      <w:r w:rsidRPr="00C908B4">
        <w:t>³</w:t>
      </w:r>
      <w:r w:rsidRPr="00C908B4">
        <w:t>/d 的中小规模污水，推荐采用一体化生化处理设备、生物接触氧化工艺、SBR 工艺等。</w:t>
      </w:r>
    </w:p>
    <w:p w14:paraId="191AB724" w14:textId="77777777" w:rsidR="00C908B4" w:rsidRPr="00C908B4" w:rsidRDefault="00C908B4" w:rsidP="00D73EA8">
      <w:pPr>
        <w:pStyle w:val="afffffffff3"/>
      </w:pPr>
      <w:r w:rsidRPr="00C908B4">
        <w:t>处理规模大于 10000m</w:t>
      </w:r>
      <w:r w:rsidRPr="00C908B4">
        <w:t>³</w:t>
      </w:r>
      <w:r w:rsidRPr="00C908B4">
        <w:t>/d 的大规模污水，推荐采用氧化沟工艺、A</w:t>
      </w:r>
      <w:r w:rsidRPr="00C908B4">
        <w:t>²</w:t>
      </w:r>
      <w:r w:rsidRPr="00C908B4">
        <w:t>/O 工艺、MBR 工艺等。</w:t>
      </w:r>
    </w:p>
    <w:p w14:paraId="30F0AB15" w14:textId="77777777" w:rsidR="00C908B4" w:rsidRPr="00C908B4" w:rsidRDefault="00C908B4" w:rsidP="00D73EA8">
      <w:pPr>
        <w:pStyle w:val="afffffffff3"/>
      </w:pPr>
      <w:r w:rsidRPr="00C908B4">
        <w:t xml:space="preserve">再生水回用处理工艺应根据回用用途确定，城市杂用水推荐采用 </w:t>
      </w:r>
      <w:r w:rsidRPr="00C908B4">
        <w:t>“</w:t>
      </w:r>
      <w:r w:rsidRPr="00C908B4">
        <w:t>生化处理 + 过滤 + 消毒</w:t>
      </w:r>
      <w:r w:rsidRPr="00C908B4">
        <w:t>”</w:t>
      </w:r>
      <w:r w:rsidRPr="00C908B4">
        <w:t xml:space="preserve"> 工艺，工业用水推荐采用 </w:t>
      </w:r>
      <w:r w:rsidRPr="00C908B4">
        <w:t>“</w:t>
      </w:r>
      <w:r w:rsidRPr="00C908B4">
        <w:t>生化处理 + 深度过滤 + 膜分离 + 消毒</w:t>
      </w:r>
      <w:r w:rsidRPr="00C908B4">
        <w:t>”</w:t>
      </w:r>
      <w:r w:rsidRPr="00C908B4">
        <w:t xml:space="preserve"> 工艺。</w:t>
      </w:r>
    </w:p>
    <w:p w14:paraId="1BE017A7" w14:textId="77777777" w:rsidR="00C908B4" w:rsidRPr="00C908B4" w:rsidRDefault="00C908B4" w:rsidP="00D73EA8">
      <w:pPr>
        <w:pStyle w:val="afffffffff3"/>
      </w:pPr>
      <w:r w:rsidRPr="00C908B4">
        <w:t>工艺选择应兼顾资源回收与节能减排，鼓励采用污泥资源化、沼气回收利用等技术。</w:t>
      </w:r>
    </w:p>
    <w:p w14:paraId="7EF81F08" w14:textId="77777777" w:rsidR="00C908B4" w:rsidRPr="00C908B4" w:rsidRDefault="00C908B4" w:rsidP="00C908B4">
      <w:pPr>
        <w:pStyle w:val="affd"/>
        <w:spacing w:before="120" w:after="120"/>
      </w:pPr>
      <w:bookmarkStart w:id="72" w:name="_Toc212904708"/>
      <w:r w:rsidRPr="00C908B4">
        <w:t>核心处理单元技术要求</w:t>
      </w:r>
      <w:bookmarkEnd w:id="72"/>
    </w:p>
    <w:p w14:paraId="0FCB6D0C" w14:textId="77777777" w:rsidR="00C908B4" w:rsidRPr="00C908B4" w:rsidRDefault="00C908B4" w:rsidP="00C908B4">
      <w:pPr>
        <w:pStyle w:val="affe"/>
        <w:spacing w:before="120" w:after="120"/>
      </w:pPr>
      <w:r w:rsidRPr="00C908B4">
        <w:t>预处理单元</w:t>
      </w:r>
    </w:p>
    <w:p w14:paraId="0A2311A5" w14:textId="77777777" w:rsidR="00C908B4" w:rsidRPr="00C908B4" w:rsidRDefault="00C908B4" w:rsidP="00D73EA8">
      <w:pPr>
        <w:pStyle w:val="afffffffff2"/>
      </w:pPr>
      <w:r w:rsidRPr="00C908B4">
        <w:t>格</w:t>
      </w:r>
      <w:proofErr w:type="gramStart"/>
      <w:r w:rsidRPr="00C908B4">
        <w:t>栅栅</w:t>
      </w:r>
      <w:proofErr w:type="gramEnd"/>
      <w:r w:rsidRPr="00C908B4">
        <w:t>距应根据污水中杂质粒径确定，粗格</w:t>
      </w:r>
      <w:proofErr w:type="gramStart"/>
      <w:r w:rsidRPr="00C908B4">
        <w:t>栅栅</w:t>
      </w:r>
      <w:proofErr w:type="gramEnd"/>
      <w:r w:rsidRPr="00C908B4">
        <w:t>距为 10-20mm，细格</w:t>
      </w:r>
      <w:proofErr w:type="gramStart"/>
      <w:r w:rsidRPr="00C908B4">
        <w:t>栅栅</w:t>
      </w:r>
      <w:proofErr w:type="gramEnd"/>
      <w:r w:rsidRPr="00C908B4">
        <w:t>距为 1-5mm。</w:t>
      </w:r>
    </w:p>
    <w:p w14:paraId="7E68A7D3" w14:textId="77777777" w:rsidR="00C908B4" w:rsidRPr="00C908B4" w:rsidRDefault="00C908B4" w:rsidP="00D73EA8">
      <w:pPr>
        <w:pStyle w:val="afffffffff2"/>
      </w:pPr>
      <w:r w:rsidRPr="00C908B4">
        <w:t>格栅应设置机械除污装置，除污频率根据栅渣量调整，确保格栅畅通。</w:t>
      </w:r>
    </w:p>
    <w:p w14:paraId="0FFB5566" w14:textId="77777777" w:rsidR="00C908B4" w:rsidRPr="00C908B4" w:rsidRDefault="00C908B4" w:rsidP="00D73EA8">
      <w:pPr>
        <w:pStyle w:val="afffffffff2"/>
      </w:pPr>
      <w:r w:rsidRPr="00C908B4">
        <w:t>沉</w:t>
      </w:r>
      <w:proofErr w:type="gramStart"/>
      <w:r w:rsidRPr="00C908B4">
        <w:t>砂池宜采用</w:t>
      </w:r>
      <w:proofErr w:type="gramEnd"/>
      <w:r w:rsidRPr="00C908B4">
        <w:t>旋流沉砂池或平流沉砂池，停留时间为 1-3min，水平流速为 0.1-0.3m/s。</w:t>
      </w:r>
    </w:p>
    <w:p w14:paraId="3807D464" w14:textId="77777777" w:rsidR="00C908B4" w:rsidRPr="00C908B4" w:rsidRDefault="00C908B4" w:rsidP="00D73EA8">
      <w:pPr>
        <w:pStyle w:val="afffffffff2"/>
      </w:pPr>
      <w:r w:rsidRPr="00C908B4">
        <w:t>沉砂池应定期排砂，排砂频率不少于每日 1 次，</w:t>
      </w:r>
      <w:proofErr w:type="gramStart"/>
      <w:r w:rsidRPr="00C908B4">
        <w:t>砂斗容积</w:t>
      </w:r>
      <w:proofErr w:type="gramEnd"/>
      <w:r w:rsidRPr="00C908B4">
        <w:t>应满足至少 24 小时排砂储存需求。</w:t>
      </w:r>
    </w:p>
    <w:p w14:paraId="1F6BCBDC" w14:textId="77777777" w:rsidR="00C908B4" w:rsidRPr="00C908B4" w:rsidRDefault="00C908B4" w:rsidP="00D73EA8">
      <w:pPr>
        <w:pStyle w:val="afffffffff2"/>
      </w:pPr>
      <w:r w:rsidRPr="00C908B4">
        <w:t>调节池有效容积应根据水质水量波动情况确定，不少于 8 小时最大污水排放量。</w:t>
      </w:r>
    </w:p>
    <w:p w14:paraId="05786E00" w14:textId="77777777" w:rsidR="00C908B4" w:rsidRPr="00C908B4" w:rsidRDefault="00C908B4" w:rsidP="00D73EA8">
      <w:pPr>
        <w:pStyle w:val="afffffffff2"/>
      </w:pPr>
      <w:r w:rsidRPr="00C908B4">
        <w:t>调节池应设置搅拌装置，防止污染物沉淀，搅拌功率为 0.05-0.1kW/m</w:t>
      </w:r>
      <w:r w:rsidRPr="00C908B4">
        <w:t>³</w:t>
      </w:r>
      <w:r w:rsidRPr="00C908B4">
        <w:t>。</w:t>
      </w:r>
    </w:p>
    <w:p w14:paraId="78209684" w14:textId="77777777" w:rsidR="00C908B4" w:rsidRPr="00C908B4" w:rsidRDefault="00C908B4" w:rsidP="00D73EA8">
      <w:pPr>
        <w:pStyle w:val="afffffffff2"/>
      </w:pPr>
      <w:r w:rsidRPr="00C908B4">
        <w:t>调节池应设置液位计、pH 计、溶解氧仪等监测仪表，实时监测水质水量参数。</w:t>
      </w:r>
    </w:p>
    <w:p w14:paraId="153B3FB7" w14:textId="77777777" w:rsidR="00C908B4" w:rsidRPr="00C908B4" w:rsidRDefault="00C908B4" w:rsidP="00D73EA8">
      <w:pPr>
        <w:pStyle w:val="afffffffff2"/>
      </w:pPr>
      <w:r w:rsidRPr="00C908B4">
        <w:t>含油污水应设置隔油池，隔油池停留时间为 2-4h，表面水力负荷为 0.6-1.2m</w:t>
      </w:r>
      <w:r w:rsidRPr="00C908B4">
        <w:t>³</w:t>
      </w:r>
      <w:r w:rsidRPr="00C908B4">
        <w:t>/(m</w:t>
      </w:r>
      <w:r w:rsidRPr="00C908B4">
        <w:t>²</w:t>
      </w:r>
      <w:r w:rsidRPr="00C908B4">
        <w:rPr>
          <w:rFonts w:ascii="微软雅黑" w:eastAsia="微软雅黑" w:hAnsi="微软雅黑" w:cs="微软雅黑" w:hint="eastAsia"/>
        </w:rPr>
        <w:t>・</w:t>
      </w:r>
      <w:r w:rsidRPr="00C908B4">
        <w:t>h)。</w:t>
      </w:r>
    </w:p>
    <w:p w14:paraId="1D080967" w14:textId="77777777" w:rsidR="00C908B4" w:rsidRPr="00C908B4" w:rsidRDefault="00C908B4" w:rsidP="00D73EA8">
      <w:pPr>
        <w:pStyle w:val="afffffffff2"/>
      </w:pPr>
      <w:r w:rsidRPr="00C908B4">
        <w:t>隔油池应定期清理浮油，清理频率不少于每周 1 次，浮油应收集后交由有资质单位处理。</w:t>
      </w:r>
    </w:p>
    <w:p w14:paraId="585D778D" w14:textId="77777777" w:rsidR="00C908B4" w:rsidRPr="00C908B4" w:rsidRDefault="00C908B4" w:rsidP="00C908B4">
      <w:pPr>
        <w:pStyle w:val="affe"/>
        <w:spacing w:before="120" w:after="120"/>
      </w:pPr>
      <w:r w:rsidRPr="00C908B4">
        <w:t>主体处理单元</w:t>
      </w:r>
    </w:p>
    <w:p w14:paraId="14C052D6" w14:textId="77777777" w:rsidR="00C908B4" w:rsidRPr="00C908B4" w:rsidRDefault="00C908B4" w:rsidP="00D73EA8">
      <w:pPr>
        <w:pStyle w:val="afffffffff2"/>
      </w:pPr>
      <w:r w:rsidRPr="00C908B4">
        <w:t>生化处理单元采用活性污泥法时，曝气池有效停留时间为 6-12h，混合液悬浮固体浓度（MLSS）为 2000-4000mg/L，污泥龄为 5-15d，溶解氧浓度为 2-4mg/L。</w:t>
      </w:r>
    </w:p>
    <w:p w14:paraId="3136A3D3" w14:textId="77777777" w:rsidR="00C908B4" w:rsidRPr="00C908B4" w:rsidRDefault="00C908B4" w:rsidP="00D73EA8">
      <w:pPr>
        <w:pStyle w:val="afffffffff2"/>
      </w:pPr>
      <w:r w:rsidRPr="00C908B4">
        <w:t>生化处理单元采用生物接触氧化法时，填料容积负荷为 0.5-1.5kgBOD</w:t>
      </w:r>
      <w:r w:rsidRPr="00C908B4">
        <w:t>₅</w:t>
      </w:r>
      <w:r w:rsidRPr="00C908B4">
        <w:t>/(m</w:t>
      </w:r>
      <w:r w:rsidRPr="00C908B4">
        <w:t>³</w:t>
      </w:r>
      <w:r w:rsidRPr="00C908B4">
        <w:rPr>
          <w:rFonts w:ascii="微软雅黑" w:eastAsia="微软雅黑" w:hAnsi="微软雅黑" w:cs="微软雅黑" w:hint="eastAsia"/>
        </w:rPr>
        <w:t>・</w:t>
      </w:r>
      <w:r w:rsidRPr="00C908B4">
        <w:t>d)，接触时间为 4-8h，溶解氧浓度为 3-5mg/L。</w:t>
      </w:r>
    </w:p>
    <w:p w14:paraId="1837A574" w14:textId="77777777" w:rsidR="00C908B4" w:rsidRPr="00C908B4" w:rsidRDefault="00C908B4" w:rsidP="00D73EA8">
      <w:pPr>
        <w:pStyle w:val="afffffffff2"/>
      </w:pPr>
      <w:r w:rsidRPr="00C908B4">
        <w:t>生化处理单元采用厌氧生物处理法时，反应器停留时间为 12-24h，反应温度为中温（30-35</w:t>
      </w:r>
      <w:r w:rsidRPr="00C908B4">
        <w:t>℃</w:t>
      </w:r>
      <w:r w:rsidRPr="00C908B4">
        <w:t>），pH 值为 6.5-7.5，挥发性脂肪酸（VFA）浓度为 500-2000mg/L。</w:t>
      </w:r>
    </w:p>
    <w:p w14:paraId="29D317C7" w14:textId="77777777" w:rsidR="00C908B4" w:rsidRPr="00C908B4" w:rsidRDefault="00C908B4" w:rsidP="00D73EA8">
      <w:pPr>
        <w:pStyle w:val="afffffffff2"/>
      </w:pPr>
      <w:r w:rsidRPr="00C908B4">
        <w:t>A</w:t>
      </w:r>
      <w:r w:rsidRPr="00C908B4">
        <w:t>²</w:t>
      </w:r>
      <w:r w:rsidRPr="00C908B4">
        <w:t>/O 工艺厌氧池停留时间为 1-2h，缺氧池停留时间为 2-4h，</w:t>
      </w:r>
      <w:proofErr w:type="gramStart"/>
      <w:r w:rsidRPr="00C908B4">
        <w:t>好氧池停留时间</w:t>
      </w:r>
      <w:proofErr w:type="gramEnd"/>
      <w:r w:rsidRPr="00C908B4">
        <w:t>为 6-8h，污泥回流比为 50%-100%，混合液回流比为 200%-300%。</w:t>
      </w:r>
    </w:p>
    <w:p w14:paraId="2243EF75" w14:textId="77777777" w:rsidR="00C908B4" w:rsidRPr="00C908B4" w:rsidRDefault="00C908B4" w:rsidP="00D73EA8">
      <w:pPr>
        <w:pStyle w:val="afffffffff2"/>
      </w:pPr>
      <w:r w:rsidRPr="00C908B4">
        <w:t>SBR 工艺一个运行周期为 6-8h，其中进水时间为 1-2h，反应时间为 3-4h，沉淀时间为 1-1.5h，排水时间为 0.5-1h，闲置时间为 0-0.5h。</w:t>
      </w:r>
    </w:p>
    <w:p w14:paraId="23461DE4" w14:textId="77777777" w:rsidR="00C908B4" w:rsidRPr="00C908B4" w:rsidRDefault="00C908B4" w:rsidP="00D73EA8">
      <w:pPr>
        <w:pStyle w:val="afffffffff2"/>
      </w:pPr>
      <w:r w:rsidRPr="00C908B4">
        <w:t>化学处理单元采用化学沉淀法处理重金属时，投加药剂为石灰、氢氧化钠、硫化钠等，pH 值控制在 8.5-10.5，反应时间为 20-30min，沉淀时间为 1-2h。</w:t>
      </w:r>
    </w:p>
    <w:p w14:paraId="53F58B1E" w14:textId="77777777" w:rsidR="00C908B4" w:rsidRPr="00C908B4" w:rsidRDefault="00C908B4" w:rsidP="00D73EA8">
      <w:pPr>
        <w:pStyle w:val="afffffffff2"/>
      </w:pPr>
      <w:r w:rsidRPr="00C908B4">
        <w:t xml:space="preserve">化学处理单元采用氧化还原法处理氰化物、酚类等污染物时，投加药剂为次氯酸钠、过氧化氢、高锰酸钾等，氧化剂投加量为理论需求量的 1.2-1.5 </w:t>
      </w:r>
      <w:proofErr w:type="gramStart"/>
      <w:r w:rsidRPr="00C908B4">
        <w:t>倍</w:t>
      </w:r>
      <w:proofErr w:type="gramEnd"/>
      <w:r w:rsidRPr="00C908B4">
        <w:t xml:space="preserve">，反应时间为 30-60min，pH </w:t>
      </w:r>
      <w:proofErr w:type="gramStart"/>
      <w:r w:rsidRPr="00C908B4">
        <w:t>值根据</w:t>
      </w:r>
      <w:proofErr w:type="gramEnd"/>
      <w:r w:rsidRPr="00C908B4">
        <w:t>药剂类型调整。</w:t>
      </w:r>
    </w:p>
    <w:p w14:paraId="0DE6EF32" w14:textId="77777777" w:rsidR="00C908B4" w:rsidRPr="00C908B4" w:rsidRDefault="00C908B4" w:rsidP="00D73EA8">
      <w:pPr>
        <w:pStyle w:val="afffffffff2"/>
      </w:pPr>
      <w:r w:rsidRPr="00C908B4">
        <w:t>化学处理单元应设置混合池、反应池、沉淀池，混合池停留时间为 5-10min，采用机械搅拌或水力搅拌，搅拌强度为 50-100r/min。</w:t>
      </w:r>
    </w:p>
    <w:p w14:paraId="6F72F6DA" w14:textId="77777777" w:rsidR="00C908B4" w:rsidRPr="00C908B4" w:rsidRDefault="00C908B4" w:rsidP="00C908B4">
      <w:pPr>
        <w:pStyle w:val="affe"/>
        <w:spacing w:before="120" w:after="120"/>
      </w:pPr>
      <w:r w:rsidRPr="00C908B4">
        <w:t>深度处理单元</w:t>
      </w:r>
    </w:p>
    <w:p w14:paraId="2874F10C" w14:textId="77777777" w:rsidR="00C908B4" w:rsidRPr="00C908B4" w:rsidRDefault="00C908B4" w:rsidP="00D73EA8">
      <w:pPr>
        <w:pStyle w:val="afffffffff2"/>
      </w:pPr>
      <w:r w:rsidRPr="00C908B4">
        <w:t>深度处理采用过滤工艺时，滤池类型可选择石英砂滤池、活性炭滤池、陶粒滤池等，滤速为 5-10m/h，过滤周期为 8-12h，反冲洗强度为 10-15L/(m</w:t>
      </w:r>
      <w:r w:rsidRPr="00C908B4">
        <w:t>²</w:t>
      </w:r>
      <w:r w:rsidRPr="00C908B4">
        <w:rPr>
          <w:rFonts w:ascii="微软雅黑" w:eastAsia="微软雅黑" w:hAnsi="微软雅黑" w:cs="微软雅黑" w:hint="eastAsia"/>
        </w:rPr>
        <w:t>・</w:t>
      </w:r>
      <w:r w:rsidRPr="00C908B4">
        <w:t>s)，反冲洗时间为 5-10min。</w:t>
      </w:r>
    </w:p>
    <w:p w14:paraId="295029E9" w14:textId="77777777" w:rsidR="00C908B4" w:rsidRPr="00C908B4" w:rsidRDefault="00C908B4" w:rsidP="00D73EA8">
      <w:pPr>
        <w:pStyle w:val="afffffffff2"/>
      </w:pPr>
      <w:r w:rsidRPr="00C908B4">
        <w:t>深度处理采用膜分离工艺时，超滤膜运行通量为 50-100L/(m</w:t>
      </w:r>
      <w:r w:rsidRPr="00C908B4">
        <w:t>²</w:t>
      </w:r>
      <w:r w:rsidRPr="00C908B4">
        <w:rPr>
          <w:rFonts w:ascii="微软雅黑" w:eastAsia="微软雅黑" w:hAnsi="微软雅黑" w:cs="微软雅黑" w:hint="eastAsia"/>
        </w:rPr>
        <w:t>・</w:t>
      </w:r>
      <w:r w:rsidRPr="00C908B4">
        <w:t>h)，跨膜压差控制在 0.05-0.15MPa，定期进行反洗和化学清洗，反洗频率为每 30-60min1 次，化学清洗频率为每周 1 次。</w:t>
      </w:r>
    </w:p>
    <w:p w14:paraId="03648D3D" w14:textId="77777777" w:rsidR="00C908B4" w:rsidRPr="00C908B4" w:rsidRDefault="00C908B4" w:rsidP="00D73EA8">
      <w:pPr>
        <w:pStyle w:val="afffffffff2"/>
      </w:pPr>
      <w:r w:rsidRPr="00C908B4">
        <w:t>深度处理采用纳滤膜、反渗透膜工艺时，运行压力为 1.0-2.5MPa，回收率为 70%-80%，进水 SDI 值</w:t>
      </w:r>
      <w:r w:rsidRPr="00C908B4">
        <w:t>≤</w:t>
      </w:r>
      <w:r w:rsidRPr="00C908B4">
        <w:t>5，浊度</w:t>
      </w:r>
      <w:r w:rsidRPr="00C908B4">
        <w:t>≤</w:t>
      </w:r>
      <w:r w:rsidRPr="00C908B4">
        <w:t>1NTU。</w:t>
      </w:r>
    </w:p>
    <w:p w14:paraId="438B1C7A" w14:textId="77777777" w:rsidR="00C908B4" w:rsidRPr="00C908B4" w:rsidRDefault="00C908B4" w:rsidP="00D73EA8">
      <w:pPr>
        <w:pStyle w:val="afffffffff2"/>
      </w:pPr>
      <w:r w:rsidRPr="00C908B4">
        <w:lastRenderedPageBreak/>
        <w:t>消毒处理单元可选择紫外线消毒、二氧化氯消毒、次氯酸钠消毒等方式，紫外线消毒剂量为 30-60mJ/cm</w:t>
      </w:r>
      <w:r w:rsidRPr="00C908B4">
        <w:t>²</w:t>
      </w:r>
      <w:r w:rsidRPr="00C908B4">
        <w:t>，接触时间为 10-20s；二氧化氯消毒投加量为 5-10mg/L，接触时间为 30min；次氯酸钠消毒投加量为 10-15mg/L，接触时间为 30min。</w:t>
      </w:r>
    </w:p>
    <w:p w14:paraId="4AD03A74" w14:textId="77777777" w:rsidR="00C908B4" w:rsidRPr="00C908B4" w:rsidRDefault="00C908B4" w:rsidP="00D73EA8">
      <w:pPr>
        <w:pStyle w:val="afffffffff2"/>
      </w:pPr>
      <w:r w:rsidRPr="00C908B4">
        <w:t>消毒处理单元应设置余氯监测仪表，确保出水余氯浓度为 0.3-0.5mg/L（</w:t>
      </w:r>
      <w:proofErr w:type="gramStart"/>
      <w:r w:rsidRPr="00C908B4">
        <w:t>采用氯系消毒剂</w:t>
      </w:r>
      <w:proofErr w:type="gramEnd"/>
      <w:r w:rsidRPr="00C908B4">
        <w:t>时）。</w:t>
      </w:r>
    </w:p>
    <w:p w14:paraId="315F4E95" w14:textId="77777777" w:rsidR="00C908B4" w:rsidRPr="00C908B4" w:rsidRDefault="00C908B4" w:rsidP="00C908B4">
      <w:pPr>
        <w:pStyle w:val="affe"/>
        <w:spacing w:before="120" w:after="120"/>
      </w:pPr>
      <w:r w:rsidRPr="00C908B4">
        <w:t>污泥处理处置</w:t>
      </w:r>
    </w:p>
    <w:p w14:paraId="305666D2" w14:textId="77777777" w:rsidR="00C908B4" w:rsidRPr="00C908B4" w:rsidRDefault="00C908B4" w:rsidP="00D73EA8">
      <w:pPr>
        <w:pStyle w:val="afffffffff2"/>
      </w:pPr>
      <w:r w:rsidRPr="00C908B4">
        <w:t>污泥浓缩可采用重力浓缩、气浮浓缩或离心浓缩，重力浓缩池停留时间为 12-24h，浓缩后污泥含水率</w:t>
      </w:r>
      <w:r w:rsidRPr="00C908B4">
        <w:t>≤</w:t>
      </w:r>
      <w:r w:rsidRPr="00C908B4">
        <w:t>95%；气浮浓缩池表面负荷为 2-4m</w:t>
      </w:r>
      <w:r w:rsidRPr="00C908B4">
        <w:t>³</w:t>
      </w:r>
      <w:r w:rsidRPr="00C908B4">
        <w:t>/(m</w:t>
      </w:r>
      <w:r w:rsidRPr="00C908B4">
        <w:t>²</w:t>
      </w:r>
      <w:r w:rsidRPr="00C908B4">
        <w:rPr>
          <w:rFonts w:ascii="微软雅黑" w:eastAsia="微软雅黑" w:hAnsi="微软雅黑" w:cs="微软雅黑" w:hint="eastAsia"/>
        </w:rPr>
        <w:t>・</w:t>
      </w:r>
      <w:r w:rsidRPr="00C908B4">
        <w:t>h)，浓缩后污泥含水率</w:t>
      </w:r>
      <w:r w:rsidRPr="00C908B4">
        <w:t>≤</w:t>
      </w:r>
      <w:r w:rsidRPr="00C908B4">
        <w:t>92%；离心浓缩机分离因数为 1000-3000，浓缩后污泥含水率</w:t>
      </w:r>
      <w:r w:rsidRPr="00C908B4">
        <w:t>≤</w:t>
      </w:r>
      <w:r w:rsidRPr="00C908B4">
        <w:t>85%。</w:t>
      </w:r>
    </w:p>
    <w:p w14:paraId="7DB36512" w14:textId="77777777" w:rsidR="00C908B4" w:rsidRPr="00C908B4" w:rsidRDefault="00C908B4" w:rsidP="00D73EA8">
      <w:pPr>
        <w:pStyle w:val="afffffffff2"/>
      </w:pPr>
      <w:r w:rsidRPr="00C908B4">
        <w:t>污泥脱水可采用板框压滤机、带式压滤机或离心脱水机，板框压滤机污泥含水率</w:t>
      </w:r>
      <w:r w:rsidRPr="00C908B4">
        <w:t>≤</w:t>
      </w:r>
      <w:r w:rsidRPr="00C908B4">
        <w:t>80%，带式压滤机污泥含水率</w:t>
      </w:r>
      <w:r w:rsidRPr="00C908B4">
        <w:t>≤</w:t>
      </w:r>
      <w:r w:rsidRPr="00C908B4">
        <w:t>85%，离心脱水机污泥含水率</w:t>
      </w:r>
      <w:r w:rsidRPr="00C908B4">
        <w:t>≤</w:t>
      </w:r>
      <w:r w:rsidRPr="00C908B4">
        <w:t>80%。</w:t>
      </w:r>
    </w:p>
    <w:p w14:paraId="66395B1F" w14:textId="77777777" w:rsidR="00C908B4" w:rsidRPr="00C908B4" w:rsidRDefault="00C908B4" w:rsidP="00D73EA8">
      <w:pPr>
        <w:pStyle w:val="afffffffff2"/>
      </w:pPr>
      <w:r w:rsidRPr="00C908B4">
        <w:t>污泥脱水前应投加絮凝剂，絮凝剂投加量为 5-10kg/t 干污泥，可选择聚丙烯酰胺（PAM）、聚合氯化铝（PAC）等。</w:t>
      </w:r>
    </w:p>
    <w:p w14:paraId="4169B091" w14:textId="77777777" w:rsidR="00C908B4" w:rsidRPr="00C908B4" w:rsidRDefault="00C908B4" w:rsidP="00D73EA8">
      <w:pPr>
        <w:pStyle w:val="afffffffff2"/>
      </w:pPr>
      <w:r w:rsidRPr="00C908B4">
        <w:t>脱水污泥应进行稳定化处理，可采用厌氧消化、好氧堆肥或化学稳定化，厌氧消化后污泥挥发性固体去除率</w:t>
      </w:r>
      <w:r w:rsidRPr="00C908B4">
        <w:t>≥</w:t>
      </w:r>
      <w:r w:rsidRPr="00C908B4">
        <w:t>40%，好氧堆肥后污泥含水率</w:t>
      </w:r>
      <w:r w:rsidRPr="00C908B4">
        <w:t>≤</w:t>
      </w:r>
      <w:r w:rsidRPr="00C908B4">
        <w:t>60%、有机质含量</w:t>
      </w:r>
      <w:r w:rsidRPr="00C908B4">
        <w:t>≥</w:t>
      </w:r>
      <w:r w:rsidRPr="00C908B4">
        <w:t>30%、pH 值 6.5-8.5。</w:t>
      </w:r>
    </w:p>
    <w:p w14:paraId="0EA791A1" w14:textId="1C0B18BA" w:rsidR="00C908B4" w:rsidRPr="0092067B" w:rsidRDefault="00C908B4" w:rsidP="00D73EA8">
      <w:pPr>
        <w:pStyle w:val="afffffffff2"/>
      </w:pPr>
      <w:r w:rsidRPr="00C908B4">
        <w:t>稳定化处理后的污泥用于土地改良时，应符</w:t>
      </w:r>
      <w:r w:rsidRPr="0092067B">
        <w:t xml:space="preserve">合 GB/T 24600要求；用于焚烧处理时，应符合 GB/T 24602要求；用于填埋处理时，应符合 </w:t>
      </w:r>
      <w:bookmarkStart w:id="73" w:name="OLE_LINK1"/>
      <w:r w:rsidRPr="0092067B">
        <w:t>GB/T 23485</w:t>
      </w:r>
      <w:bookmarkEnd w:id="73"/>
      <w:r w:rsidRPr="0092067B">
        <w:t>要求。</w:t>
      </w:r>
    </w:p>
    <w:p w14:paraId="4D8A96FE" w14:textId="77777777" w:rsidR="00C908B4" w:rsidRPr="00C908B4" w:rsidRDefault="00C908B4" w:rsidP="00D73EA8">
      <w:pPr>
        <w:pStyle w:val="afffffffff2"/>
      </w:pPr>
      <w:r w:rsidRPr="0092067B">
        <w:t>污泥处理处置过程中产生的沼气应收集利用，可用</w:t>
      </w:r>
      <w:r w:rsidRPr="00C908B4">
        <w:t>于发电、供暖等，沼气利用设施应符合安全规范；产生的渗滤液应回流至污水处理系统处理。</w:t>
      </w:r>
    </w:p>
    <w:p w14:paraId="58CF6F61" w14:textId="77777777" w:rsidR="00C908B4" w:rsidRPr="00C908B4" w:rsidRDefault="00C908B4" w:rsidP="00C908B4">
      <w:pPr>
        <w:pStyle w:val="affd"/>
        <w:spacing w:before="120" w:after="120"/>
      </w:pPr>
      <w:bookmarkStart w:id="74" w:name="_Toc212904709"/>
      <w:r w:rsidRPr="00C908B4">
        <w:t>运行管理要求</w:t>
      </w:r>
      <w:bookmarkEnd w:id="74"/>
    </w:p>
    <w:p w14:paraId="28F0C5AA" w14:textId="77777777" w:rsidR="00C908B4" w:rsidRPr="00C908B4" w:rsidRDefault="00C908B4" w:rsidP="00D73EA8">
      <w:pPr>
        <w:pStyle w:val="afffffffff3"/>
      </w:pPr>
      <w:r w:rsidRPr="00C908B4">
        <w:t>处理设施应制定操作规程，明确各单元运行参数、操作步骤、维护要求等。</w:t>
      </w:r>
    </w:p>
    <w:p w14:paraId="37DBD40A" w14:textId="77777777" w:rsidR="00C908B4" w:rsidRPr="00C908B4" w:rsidRDefault="00C908B4" w:rsidP="00D73EA8">
      <w:pPr>
        <w:pStyle w:val="afffffffff3"/>
      </w:pPr>
      <w:r w:rsidRPr="00C908B4">
        <w:t>设备运行应实行 24 小时值班制度，操作人员应经培训合格后上岗，熟悉设备性能及操作规程。</w:t>
      </w:r>
    </w:p>
    <w:p w14:paraId="07624FD7" w14:textId="77777777" w:rsidR="00C908B4" w:rsidRPr="00C908B4" w:rsidRDefault="00C908B4" w:rsidP="00D73EA8">
      <w:pPr>
        <w:pStyle w:val="afffffffff3"/>
      </w:pPr>
      <w:r w:rsidRPr="00C908B4">
        <w:t>格栅、水泵、风机、曝气设备、搅拌设备等关键设备应定期检修，检修周期为每月 1 次，每年进行 1 次全面大修。</w:t>
      </w:r>
    </w:p>
    <w:p w14:paraId="619D942A" w14:textId="77777777" w:rsidR="00C908B4" w:rsidRPr="00C908B4" w:rsidRDefault="00C908B4" w:rsidP="00D73EA8">
      <w:pPr>
        <w:pStyle w:val="afffffffff3"/>
      </w:pPr>
      <w:r w:rsidRPr="00C908B4">
        <w:t>在线监测仪表应定期校准，校准周期为每月 1 次，确保监测数据准确可靠。</w:t>
      </w:r>
    </w:p>
    <w:p w14:paraId="7549FDC6" w14:textId="77777777" w:rsidR="00C908B4" w:rsidRPr="00C908B4" w:rsidRDefault="00C908B4" w:rsidP="00D73EA8">
      <w:pPr>
        <w:pStyle w:val="afffffffff3"/>
      </w:pPr>
      <w:r w:rsidRPr="00C908B4">
        <w:t>药剂储存应设置专用仓库，分类存放，防止受潮、变质、泄漏，仓库应设置通风、防火、防爆设施。</w:t>
      </w:r>
    </w:p>
    <w:p w14:paraId="32999210" w14:textId="77777777" w:rsidR="00C908B4" w:rsidRPr="00C908B4" w:rsidRDefault="00C908B4" w:rsidP="00D73EA8">
      <w:pPr>
        <w:pStyle w:val="afffffffff3"/>
      </w:pPr>
      <w:r w:rsidRPr="00C908B4">
        <w:t>药剂投加应实行计量控制，根据进水水质、出水效果调整投加量，记录药剂消耗量。</w:t>
      </w:r>
    </w:p>
    <w:p w14:paraId="4885307A" w14:textId="77777777" w:rsidR="00C908B4" w:rsidRPr="00C908B4" w:rsidRDefault="00C908B4" w:rsidP="00D73EA8">
      <w:pPr>
        <w:pStyle w:val="afffffffff3"/>
      </w:pPr>
      <w:r w:rsidRPr="00C908B4">
        <w:t>工艺运行参数应每日记录，包括进水流量、水质（COD、BOD</w:t>
      </w:r>
      <w:r w:rsidRPr="00C908B4">
        <w:t>₅</w:t>
      </w:r>
      <w:r w:rsidRPr="00C908B4">
        <w:t>、SS、NH</w:t>
      </w:r>
      <w:r w:rsidRPr="00C908B4">
        <w:t>₃</w:t>
      </w:r>
      <w:r w:rsidRPr="00C908B4">
        <w:t>-N 等）、各单元运行参数（pH 值、DO、MLSS、停留时间等）、出水水质、药剂消耗量、污泥排放量等。</w:t>
      </w:r>
    </w:p>
    <w:p w14:paraId="38A188CB" w14:textId="77777777" w:rsidR="00C908B4" w:rsidRPr="00C908B4" w:rsidRDefault="00C908B4" w:rsidP="00D73EA8">
      <w:pPr>
        <w:pStyle w:val="afffffffff3"/>
      </w:pPr>
      <w:r w:rsidRPr="00C908B4">
        <w:t>运行记录应保存至少 3 年，以备查阅。</w:t>
      </w:r>
    </w:p>
    <w:p w14:paraId="2809B0BC" w14:textId="77777777" w:rsidR="00C908B4" w:rsidRPr="00C908B4" w:rsidRDefault="00C908B4" w:rsidP="00D73EA8">
      <w:pPr>
        <w:pStyle w:val="afffffffff3"/>
      </w:pPr>
      <w:r w:rsidRPr="00C908B4">
        <w:t>处理设施应定期进行性能评估，评估周期为每年 1 次，评估内容包括处理效率、能耗、药耗、设备运行状况等，根据评估结果优化运行参数。</w:t>
      </w:r>
    </w:p>
    <w:p w14:paraId="16CDDFBC" w14:textId="77777777" w:rsidR="00C908B4" w:rsidRPr="00C908B4" w:rsidRDefault="00C908B4" w:rsidP="00D73EA8">
      <w:pPr>
        <w:pStyle w:val="afffffffff3"/>
      </w:pPr>
      <w:r w:rsidRPr="00C908B4">
        <w:t>建立设备台账，记录设备型号、规格、安装日期、检修记录、更换部件等信息。</w:t>
      </w:r>
    </w:p>
    <w:p w14:paraId="730CF50D" w14:textId="77777777" w:rsidR="00C908B4" w:rsidRPr="00C908B4" w:rsidRDefault="00C908B4" w:rsidP="00D73EA8">
      <w:pPr>
        <w:pStyle w:val="afffffffff3"/>
      </w:pPr>
      <w:r w:rsidRPr="00C908B4">
        <w:t>进水水质异常时（如 COD、pH 值等指标超出设计范围 10% 以上），应及时调整工艺参数，投加应急药剂，或启动应急储存设施。</w:t>
      </w:r>
    </w:p>
    <w:p w14:paraId="5321F80C" w14:textId="77777777" w:rsidR="00C908B4" w:rsidRPr="00C908B4" w:rsidRDefault="00C908B4" w:rsidP="00D73EA8">
      <w:pPr>
        <w:pStyle w:val="afffffffff3"/>
      </w:pPr>
      <w:r w:rsidRPr="00C908B4">
        <w:t>设备故障时，应立即停机检修，同时将污水引入应急储存设施，防止超标排放，故障排除后再恢复正常运行。</w:t>
      </w:r>
    </w:p>
    <w:p w14:paraId="5935B5CE" w14:textId="77777777" w:rsidR="00C908B4" w:rsidRPr="00C908B4" w:rsidRDefault="00C908B4" w:rsidP="00D73EA8">
      <w:pPr>
        <w:pStyle w:val="afffffffff3"/>
      </w:pPr>
      <w:r w:rsidRPr="00C908B4">
        <w:t>应对操作人员进行安全培训，配备必要的安全防护用品，防止中毒、溺水、触电等安全事故。</w:t>
      </w:r>
    </w:p>
    <w:p w14:paraId="7C8C8AAE" w14:textId="77777777" w:rsidR="00C908B4" w:rsidRPr="00C908B4" w:rsidRDefault="00C908B4" w:rsidP="00C908B4">
      <w:pPr>
        <w:pStyle w:val="affc"/>
        <w:spacing w:before="240" w:after="240"/>
      </w:pPr>
      <w:bookmarkStart w:id="75" w:name="_Toc212904710"/>
      <w:r w:rsidRPr="00C908B4">
        <w:t>监测要求</w:t>
      </w:r>
      <w:bookmarkEnd w:id="75"/>
    </w:p>
    <w:p w14:paraId="36B1362A" w14:textId="77777777" w:rsidR="00C908B4" w:rsidRPr="00C908B4" w:rsidRDefault="00C908B4" w:rsidP="00C908B4">
      <w:pPr>
        <w:pStyle w:val="affd"/>
        <w:spacing w:before="120" w:after="120"/>
      </w:pPr>
      <w:bookmarkStart w:id="76" w:name="_Toc212904711"/>
      <w:r w:rsidRPr="00C908B4">
        <w:t>监测项目与频率</w:t>
      </w:r>
      <w:bookmarkEnd w:id="76"/>
    </w:p>
    <w:p w14:paraId="4777B3F6" w14:textId="77777777" w:rsidR="00C908B4" w:rsidRPr="00C908B4" w:rsidRDefault="00C908B4" w:rsidP="00C908B4">
      <w:pPr>
        <w:pStyle w:val="afffffffff3"/>
      </w:pPr>
      <w:r w:rsidRPr="00C908B4">
        <w:t>常规污染物监测项目包括化学需氧量（COD）、生化需氧量（BOD</w:t>
      </w:r>
      <w:r w:rsidRPr="00C908B4">
        <w:t>₅</w:t>
      </w:r>
      <w:r w:rsidRPr="00C908B4">
        <w:t>）、悬浮物（SS）、氨氮（NH</w:t>
      </w:r>
      <w:r w:rsidRPr="00C908B4">
        <w:t>₃</w:t>
      </w:r>
      <w:r w:rsidRPr="00C908B4">
        <w:t>-N）、总氮（TN）、总磷（TP）、pH 值、溶解氧（DO）、石油类、动植物油、阴离子表面活性剂（LAS）。</w:t>
      </w:r>
    </w:p>
    <w:p w14:paraId="563FC1E0" w14:textId="77777777" w:rsidR="00C908B4" w:rsidRPr="00C908B4" w:rsidRDefault="00C908B4" w:rsidP="00C908B4">
      <w:pPr>
        <w:pStyle w:val="afffffffff3"/>
      </w:pPr>
      <w:r w:rsidRPr="00C908B4">
        <w:t>特征污染物监测项目按行业对应的控制指标执行。</w:t>
      </w:r>
    </w:p>
    <w:p w14:paraId="66FDA296" w14:textId="77777777" w:rsidR="00C908B4" w:rsidRPr="00C908B4" w:rsidRDefault="00C908B4" w:rsidP="00C908B4">
      <w:pPr>
        <w:pStyle w:val="afffffffff3"/>
      </w:pPr>
      <w:r w:rsidRPr="00C908B4">
        <w:t xml:space="preserve">手工监测频率：常规污染物每日监测 1 次；特征污染物每月监测 1 次；新建、改建、扩建项目投运后前 6 </w:t>
      </w:r>
      <w:proofErr w:type="gramStart"/>
      <w:r w:rsidRPr="00C908B4">
        <w:t>个</w:t>
      </w:r>
      <w:proofErr w:type="gramEnd"/>
      <w:r w:rsidRPr="00C908B4">
        <w:t>月，常规污染物每日监测 2 次，特征污染物每半个月监测 1 次。</w:t>
      </w:r>
    </w:p>
    <w:p w14:paraId="2B534A22" w14:textId="77777777" w:rsidR="00C908B4" w:rsidRPr="00C908B4" w:rsidRDefault="00C908B4" w:rsidP="00C908B4">
      <w:pPr>
        <w:pStyle w:val="afffffffff3"/>
      </w:pPr>
      <w:r w:rsidRPr="00C908B4">
        <w:lastRenderedPageBreak/>
        <w:t>在线监测项目包括化学需氧量（COD）、氨氮（NH</w:t>
      </w:r>
      <w:r w:rsidRPr="00C908B4">
        <w:t>₃</w:t>
      </w:r>
      <w:r w:rsidRPr="00C908B4">
        <w:t>-N）、流量，特征污染物在线监测项目按行业要求确定。</w:t>
      </w:r>
    </w:p>
    <w:p w14:paraId="354FB492" w14:textId="77777777" w:rsidR="00C908B4" w:rsidRPr="00C908B4" w:rsidRDefault="00C908B4" w:rsidP="00C908B4">
      <w:pPr>
        <w:pStyle w:val="afffffffff3"/>
      </w:pPr>
      <w:r w:rsidRPr="00C908B4">
        <w:t>在线监测系统应 24 小时连续运行，数据采集间隔不超过 1 小时，有效数据捕获率不低于 90%。</w:t>
      </w:r>
    </w:p>
    <w:p w14:paraId="4DCF240C" w14:textId="77777777" w:rsidR="00C908B4" w:rsidRPr="00C908B4" w:rsidRDefault="00C908B4" w:rsidP="00C908B4">
      <w:pPr>
        <w:pStyle w:val="afffffffff3"/>
      </w:pPr>
      <w:r w:rsidRPr="00C908B4">
        <w:t>应急监测应在突发环境事件发生后立即启动，监测项目包括受影响的主要污染物，监测频率为每 2-4 小时 1 次，直至污染物浓度稳定达标。</w:t>
      </w:r>
    </w:p>
    <w:p w14:paraId="1EA6C67D" w14:textId="77777777" w:rsidR="00C908B4" w:rsidRPr="00C908B4" w:rsidRDefault="00C908B4" w:rsidP="00C908B4">
      <w:pPr>
        <w:pStyle w:val="afffffffff3"/>
      </w:pPr>
      <w:r w:rsidRPr="00C908B4">
        <w:t>排污单位应根据生产负荷、工艺变化等情况，适当增加监测频次。</w:t>
      </w:r>
    </w:p>
    <w:p w14:paraId="7F1972FC" w14:textId="77777777" w:rsidR="00C908B4" w:rsidRPr="00C908B4" w:rsidRDefault="00C908B4" w:rsidP="00C908B4">
      <w:pPr>
        <w:pStyle w:val="affd"/>
        <w:spacing w:before="120" w:after="120"/>
      </w:pPr>
      <w:bookmarkStart w:id="77" w:name="_Toc212904712"/>
      <w:r w:rsidRPr="00C908B4">
        <w:t>监测方法</w:t>
      </w:r>
      <w:bookmarkEnd w:id="77"/>
    </w:p>
    <w:p w14:paraId="0E5D3BFD" w14:textId="77777777" w:rsidR="00C908B4" w:rsidRPr="00C908B4" w:rsidRDefault="00C908B4" w:rsidP="00C908B4">
      <w:pPr>
        <w:pStyle w:val="afffffffff3"/>
      </w:pPr>
      <w:r w:rsidRPr="00C908B4">
        <w:t>化学需氧量（COD）的测定采</w:t>
      </w:r>
      <w:r w:rsidRPr="0092067B">
        <w:t>用 HJ 828 规定</w:t>
      </w:r>
      <w:r w:rsidRPr="00C908B4">
        <w:t>的重铬酸盐法。</w:t>
      </w:r>
    </w:p>
    <w:p w14:paraId="29D317ED" w14:textId="77777777" w:rsidR="00C908B4" w:rsidRPr="0092067B" w:rsidRDefault="00C908B4" w:rsidP="00C908B4">
      <w:pPr>
        <w:pStyle w:val="afffffffff3"/>
      </w:pPr>
      <w:r w:rsidRPr="00C908B4">
        <w:t>氨氮（NH</w:t>
      </w:r>
      <w:r w:rsidRPr="00C908B4">
        <w:t>₃</w:t>
      </w:r>
      <w:r w:rsidRPr="00C908B4">
        <w:t>-N）的测定</w:t>
      </w:r>
      <w:r w:rsidRPr="0092067B">
        <w:t>采用 HJ 535 规定的纳氏试剂分光光度法。</w:t>
      </w:r>
    </w:p>
    <w:p w14:paraId="2249AFB9" w14:textId="77777777" w:rsidR="00C908B4" w:rsidRPr="0092067B" w:rsidRDefault="00C908B4" w:rsidP="00C908B4">
      <w:pPr>
        <w:pStyle w:val="afffffffff3"/>
      </w:pPr>
      <w:r w:rsidRPr="0092067B">
        <w:t>总氮（TN）的测定采用 HJ 636 规定的碱性过硫酸钾消解紫外分光光度法。</w:t>
      </w:r>
    </w:p>
    <w:p w14:paraId="7FE710C3" w14:textId="77777777" w:rsidR="00C908B4" w:rsidRPr="0092067B" w:rsidRDefault="00C908B4" w:rsidP="00C908B4">
      <w:pPr>
        <w:pStyle w:val="afffffffff3"/>
      </w:pPr>
      <w:r w:rsidRPr="0092067B">
        <w:t>总磷（TP）的测定采用 HJ 693 规定的钼酸铵分光光度法。</w:t>
      </w:r>
    </w:p>
    <w:p w14:paraId="5E7B10C2" w14:textId="77777777" w:rsidR="00C908B4" w:rsidRPr="00C908B4" w:rsidRDefault="00C908B4" w:rsidP="00C908B4">
      <w:pPr>
        <w:pStyle w:val="afffffffff3"/>
      </w:pPr>
      <w:r w:rsidRPr="0092067B">
        <w:t>悬浮物（SS）的测定采用 HJ 1000 规</w:t>
      </w:r>
      <w:r w:rsidRPr="00C908B4">
        <w:t>定的重量法。</w:t>
      </w:r>
    </w:p>
    <w:p w14:paraId="323ECF80" w14:textId="77777777" w:rsidR="00C908B4" w:rsidRPr="0092067B" w:rsidRDefault="00C908B4" w:rsidP="00C908B4">
      <w:pPr>
        <w:pStyle w:val="afffffffff3"/>
      </w:pPr>
      <w:r w:rsidRPr="00C908B4">
        <w:t>生化需氧量（BOD</w:t>
      </w:r>
      <w:r w:rsidRPr="00C908B4">
        <w:t>₅</w:t>
      </w:r>
      <w:r w:rsidRPr="00C908B4">
        <w:t xml:space="preserve">）的测定采用 </w:t>
      </w:r>
      <w:r w:rsidRPr="0092067B">
        <w:t>HJ 505 规定的稀释与接种法。</w:t>
      </w:r>
    </w:p>
    <w:p w14:paraId="2EAB1FFE" w14:textId="77777777" w:rsidR="00C908B4" w:rsidRPr="0092067B" w:rsidRDefault="00C908B4" w:rsidP="00C908B4">
      <w:pPr>
        <w:pStyle w:val="afffffffff3"/>
      </w:pPr>
      <w:r w:rsidRPr="0092067B">
        <w:t>石油类和动植物油类的测定采用 HJ 637 规定的红外分光光度法。</w:t>
      </w:r>
    </w:p>
    <w:p w14:paraId="75F7197A" w14:textId="77777777" w:rsidR="00C908B4" w:rsidRPr="00C908B4" w:rsidRDefault="00C908B4" w:rsidP="00C908B4">
      <w:pPr>
        <w:pStyle w:val="afffffffff3"/>
      </w:pPr>
      <w:r w:rsidRPr="0092067B">
        <w:t>阴离子表面活性剂（LAS）的测定采用 HJ 1053</w:t>
      </w:r>
      <w:r w:rsidRPr="00C908B4">
        <w:t xml:space="preserve"> 规定的流动注射 - 亚甲基蓝分光光度法。</w:t>
      </w:r>
    </w:p>
    <w:p w14:paraId="23996518" w14:textId="77777777" w:rsidR="00C908B4" w:rsidRPr="0092067B" w:rsidRDefault="00C908B4" w:rsidP="00C908B4">
      <w:pPr>
        <w:pStyle w:val="afffffffff3"/>
      </w:pPr>
      <w:proofErr w:type="gramStart"/>
      <w:r w:rsidRPr="00C908B4">
        <w:t>总铬的</w:t>
      </w:r>
      <w:proofErr w:type="gramEnd"/>
      <w:r w:rsidRPr="00C908B4">
        <w:t>测定采</w:t>
      </w:r>
      <w:r w:rsidRPr="0092067B">
        <w:t>用 HJ 755 规定的流动注射 - 二</w:t>
      </w:r>
      <w:proofErr w:type="gramStart"/>
      <w:r w:rsidRPr="0092067B">
        <w:t>苯碳酰二肼</w:t>
      </w:r>
      <w:proofErr w:type="gramEnd"/>
      <w:r w:rsidRPr="0092067B">
        <w:t>分光光度法。</w:t>
      </w:r>
    </w:p>
    <w:p w14:paraId="4EC8024A" w14:textId="77777777" w:rsidR="00C908B4" w:rsidRPr="0092067B" w:rsidRDefault="00C908B4" w:rsidP="00C908B4">
      <w:pPr>
        <w:pStyle w:val="afffffffff3"/>
      </w:pPr>
      <w:r w:rsidRPr="0092067B">
        <w:t>六价铬的测定采用 HJ 756 规定的流动注射 - 二</w:t>
      </w:r>
      <w:proofErr w:type="gramStart"/>
      <w:r w:rsidRPr="0092067B">
        <w:t>苯碳酰二肼</w:t>
      </w:r>
      <w:proofErr w:type="gramEnd"/>
      <w:r w:rsidRPr="0092067B">
        <w:t>分光光度法。</w:t>
      </w:r>
    </w:p>
    <w:p w14:paraId="6A0CB00A" w14:textId="77777777" w:rsidR="00C908B4" w:rsidRPr="0092067B" w:rsidRDefault="00C908B4" w:rsidP="00C908B4">
      <w:pPr>
        <w:pStyle w:val="afffffffff3"/>
      </w:pPr>
      <w:r w:rsidRPr="0092067B">
        <w:t>重金属（铅、镉、汞、砷、镍等）的测定采用 HJ 700 规定的电感耦合等离子体质谱法。</w:t>
      </w:r>
    </w:p>
    <w:p w14:paraId="03CA63B3" w14:textId="77777777" w:rsidR="00C908B4" w:rsidRPr="0092067B" w:rsidRDefault="00C908B4" w:rsidP="00C908B4">
      <w:pPr>
        <w:pStyle w:val="afffffffff3"/>
      </w:pPr>
      <w:r w:rsidRPr="0092067B">
        <w:t>挥发性有机物的测定采用 HJ 686 规定的吹扫捕集 / 气相色谱 - 质谱法。</w:t>
      </w:r>
    </w:p>
    <w:p w14:paraId="065F8B5E" w14:textId="77777777" w:rsidR="00C908B4" w:rsidRPr="0092067B" w:rsidRDefault="00C908B4" w:rsidP="00C908B4">
      <w:pPr>
        <w:pStyle w:val="afffffffff3"/>
      </w:pPr>
      <w:r w:rsidRPr="0092067B">
        <w:t>半挥发性有机物的测定采用 HJ 834 规定的固相萃取 / 气相色谱 - 质谱法。</w:t>
      </w:r>
    </w:p>
    <w:p w14:paraId="1A72579D" w14:textId="77777777" w:rsidR="00C908B4" w:rsidRPr="0092067B" w:rsidRDefault="00C908B4" w:rsidP="00C908B4">
      <w:pPr>
        <w:pStyle w:val="afffffffff3"/>
      </w:pPr>
      <w:r w:rsidRPr="0092067B">
        <w:t>苯系物的测定采用 HJ 584 规定的气相色谱法。</w:t>
      </w:r>
    </w:p>
    <w:p w14:paraId="2F97D9EF" w14:textId="77777777" w:rsidR="00C908B4" w:rsidRPr="0092067B" w:rsidRDefault="00C908B4" w:rsidP="00C908B4">
      <w:pPr>
        <w:pStyle w:val="afffffffff3"/>
      </w:pPr>
      <w:r w:rsidRPr="0092067B">
        <w:t>苯胺类化合物的测定采用 HJ 822 规定的气相色谱 - 质谱法。</w:t>
      </w:r>
    </w:p>
    <w:p w14:paraId="6F906CA1" w14:textId="77777777" w:rsidR="00C908B4" w:rsidRPr="0092067B" w:rsidRDefault="00C908B4" w:rsidP="00C908B4">
      <w:pPr>
        <w:pStyle w:val="afffffffff3"/>
      </w:pPr>
      <w:r w:rsidRPr="0092067B">
        <w:t>酚类化合物的测定采用 HJ 688 规定的气相色谱法。</w:t>
      </w:r>
    </w:p>
    <w:p w14:paraId="12A44F48" w14:textId="77777777" w:rsidR="00C908B4" w:rsidRPr="00C908B4" w:rsidRDefault="00C908B4" w:rsidP="00C908B4">
      <w:pPr>
        <w:pStyle w:val="afffffffff3"/>
      </w:pPr>
      <w:r w:rsidRPr="0092067B">
        <w:t>氰化物的测定采用 HJ 484 规定</w:t>
      </w:r>
      <w:r w:rsidRPr="00C908B4">
        <w:t>的容量法和分光光度法。</w:t>
      </w:r>
    </w:p>
    <w:p w14:paraId="44823B1F" w14:textId="77777777" w:rsidR="00C908B4" w:rsidRPr="00C908B4" w:rsidRDefault="00C908B4" w:rsidP="00C908B4">
      <w:pPr>
        <w:pStyle w:val="afffffffff3"/>
      </w:pPr>
      <w:r w:rsidRPr="00C908B4">
        <w:t>pH 值的测定采用玻璃电极法，溶解氧（DO）的测定采用碘量法或电化学探头法。</w:t>
      </w:r>
    </w:p>
    <w:p w14:paraId="5322F66B" w14:textId="77777777" w:rsidR="00C908B4" w:rsidRPr="00C908B4" w:rsidRDefault="00C908B4" w:rsidP="00C908B4">
      <w:pPr>
        <w:pStyle w:val="afffffffff3"/>
      </w:pPr>
      <w:r w:rsidRPr="00C908B4">
        <w:t>监测方法应优先采用本标准规范性引用文件中规定的方法，未规定的可采用其他等效方法，但需经验证符合要求。</w:t>
      </w:r>
    </w:p>
    <w:p w14:paraId="7F543EC2" w14:textId="77777777" w:rsidR="00C908B4" w:rsidRPr="00C908B4" w:rsidRDefault="00C908B4" w:rsidP="00C908B4">
      <w:pPr>
        <w:pStyle w:val="affd"/>
        <w:spacing w:before="120" w:after="120"/>
      </w:pPr>
      <w:bookmarkStart w:id="78" w:name="_Toc212904713"/>
      <w:r w:rsidRPr="00C908B4">
        <w:t>数据记录与报告</w:t>
      </w:r>
      <w:bookmarkEnd w:id="78"/>
    </w:p>
    <w:p w14:paraId="5DF89B26" w14:textId="77777777" w:rsidR="00C908B4" w:rsidRPr="00C908B4" w:rsidRDefault="00C908B4" w:rsidP="00C908B4">
      <w:pPr>
        <w:pStyle w:val="afffffffff3"/>
      </w:pPr>
      <w:r w:rsidRPr="00C908B4">
        <w:t>监测数据记录应包括监测日期、时间、监测项目、监测方法、仪器型号、校准情况、样品编号、采样位置、监测结果、数据有效位数、异常情况说明、监测人员签名、审核人员签名等信息。</w:t>
      </w:r>
    </w:p>
    <w:p w14:paraId="2564F89E" w14:textId="77777777" w:rsidR="00C908B4" w:rsidRPr="00C908B4" w:rsidRDefault="00C908B4" w:rsidP="00C908B4">
      <w:pPr>
        <w:pStyle w:val="afffffffff3"/>
      </w:pPr>
      <w:r w:rsidRPr="00C908B4">
        <w:t>监测数据有效位数应符合监测方法标准要求，浓度数据保留 1-3 位有效数字。</w:t>
      </w:r>
    </w:p>
    <w:p w14:paraId="2DA289E2" w14:textId="77777777" w:rsidR="00C908B4" w:rsidRPr="00C908B4" w:rsidRDefault="00C908B4" w:rsidP="00C908B4">
      <w:pPr>
        <w:pStyle w:val="afffffffff3"/>
      </w:pPr>
      <w:r w:rsidRPr="00C908B4">
        <w:t>异常数据处理应遵循以下原则：因仪器故障、操作失误等导致的异常数据，应注明原因并剔除；因水质波动等客观原因导致的异常数据，应保留并注明情况。</w:t>
      </w:r>
    </w:p>
    <w:p w14:paraId="4F907DB0" w14:textId="77777777" w:rsidR="00C908B4" w:rsidRPr="00C908B4" w:rsidRDefault="00C908B4" w:rsidP="00C908B4">
      <w:pPr>
        <w:pStyle w:val="afffffffff3"/>
      </w:pPr>
      <w:r w:rsidRPr="00C908B4">
        <w:t>手工监测数据应及时</w:t>
      </w:r>
      <w:proofErr w:type="gramStart"/>
      <w:r w:rsidRPr="00C908B4">
        <w:t>录入台</w:t>
      </w:r>
      <w:proofErr w:type="gramEnd"/>
      <w:r w:rsidRPr="00C908B4">
        <w:t>账，在线监测数据应自动存储并备份，数据保存期限不少于 3 年。</w:t>
      </w:r>
    </w:p>
    <w:p w14:paraId="7532B9ED" w14:textId="77777777" w:rsidR="00C908B4" w:rsidRPr="00C908B4" w:rsidRDefault="00C908B4" w:rsidP="00C908B4">
      <w:pPr>
        <w:pStyle w:val="afffffffff3"/>
      </w:pPr>
      <w:r w:rsidRPr="00C908B4">
        <w:t>定期监测报告应包括排污单位基本信息、监测期间生产工况、监测项目、监测频率、监测方法、监测结果、达标情况分析、存在问题及改进措施等内容。</w:t>
      </w:r>
    </w:p>
    <w:p w14:paraId="3613B601" w14:textId="77777777" w:rsidR="00C908B4" w:rsidRPr="00C908B4" w:rsidRDefault="00C908B4" w:rsidP="00C908B4">
      <w:pPr>
        <w:pStyle w:val="afffffffff3"/>
      </w:pPr>
      <w:r w:rsidRPr="00C908B4">
        <w:t>定期监测报告提交频次：每日监测数据每月汇总提交 1 次，每月监测数据每年汇总提交 1 次，提交时间为次月 15 日前。</w:t>
      </w:r>
    </w:p>
    <w:p w14:paraId="2D3A1669" w14:textId="77777777" w:rsidR="00C908B4" w:rsidRPr="00C908B4" w:rsidRDefault="00C908B4" w:rsidP="00C908B4">
      <w:pPr>
        <w:pStyle w:val="afffffffff3"/>
      </w:pPr>
      <w:r w:rsidRPr="00C908B4">
        <w:t>排污单位应按要求向当地生态环境监管部门报送监测报告，同时对监测数据的真实性、准确性负责。</w:t>
      </w:r>
    </w:p>
    <w:p w14:paraId="287A9004" w14:textId="77777777" w:rsidR="00C908B4" w:rsidRPr="00C908B4" w:rsidRDefault="00C908B4" w:rsidP="00C908B4">
      <w:pPr>
        <w:pStyle w:val="afffffffff3"/>
      </w:pPr>
      <w:r w:rsidRPr="00C908B4">
        <w:t>发生突发环境事件时，应在事件处置结束后 7 日内提交应急监测报告。</w:t>
      </w:r>
    </w:p>
    <w:p w14:paraId="00F3A314" w14:textId="77777777" w:rsidR="00C908B4" w:rsidRPr="00C908B4" w:rsidRDefault="00C908B4" w:rsidP="00C908B4">
      <w:pPr>
        <w:pStyle w:val="affc"/>
        <w:spacing w:before="240" w:after="240"/>
      </w:pPr>
      <w:bookmarkStart w:id="79" w:name="_Toc212904714"/>
      <w:r w:rsidRPr="00C908B4">
        <w:t>实施与监督</w:t>
      </w:r>
      <w:bookmarkEnd w:id="79"/>
    </w:p>
    <w:p w14:paraId="1DC3DD88" w14:textId="77777777" w:rsidR="00C908B4" w:rsidRPr="00C908B4" w:rsidRDefault="00C908B4" w:rsidP="00C908B4">
      <w:pPr>
        <w:pStyle w:val="affd"/>
        <w:spacing w:before="120" w:after="120"/>
      </w:pPr>
      <w:bookmarkStart w:id="80" w:name="_Toc212904715"/>
      <w:r w:rsidRPr="00C908B4">
        <w:t>实施时间</w:t>
      </w:r>
      <w:bookmarkEnd w:id="80"/>
    </w:p>
    <w:p w14:paraId="7E1664C6" w14:textId="77777777" w:rsidR="00C908B4" w:rsidRPr="00C908B4" w:rsidRDefault="00C908B4" w:rsidP="00C908B4">
      <w:pPr>
        <w:pStyle w:val="afffffffff3"/>
      </w:pPr>
      <w:r w:rsidRPr="00C908B4">
        <w:t xml:space="preserve">本标准自发布之日起 6 </w:t>
      </w:r>
      <w:proofErr w:type="gramStart"/>
      <w:r w:rsidRPr="00C908B4">
        <w:t>个</w:t>
      </w:r>
      <w:proofErr w:type="gramEnd"/>
      <w:r w:rsidRPr="00C908B4">
        <w:t>月后正式实施。</w:t>
      </w:r>
    </w:p>
    <w:p w14:paraId="3C24F861" w14:textId="77777777" w:rsidR="00C908B4" w:rsidRPr="00C908B4" w:rsidRDefault="00C908B4" w:rsidP="00C908B4">
      <w:pPr>
        <w:pStyle w:val="afffffffff3"/>
      </w:pPr>
      <w:r w:rsidRPr="00C908B4">
        <w:t>现有排污单位应在本标准实施之日起 1 年内完成整改，确保排放符合本标准要求。</w:t>
      </w:r>
    </w:p>
    <w:p w14:paraId="71596772" w14:textId="77777777" w:rsidR="00C908B4" w:rsidRPr="00C908B4" w:rsidRDefault="00C908B4" w:rsidP="00C908B4">
      <w:pPr>
        <w:pStyle w:val="afffffffff3"/>
      </w:pPr>
      <w:r w:rsidRPr="00C908B4">
        <w:lastRenderedPageBreak/>
        <w:t>新建、改建、扩建项目自建成投产之日起，直接执行本标准要求。</w:t>
      </w:r>
    </w:p>
    <w:p w14:paraId="0DE261D3" w14:textId="77777777" w:rsidR="00C908B4" w:rsidRPr="00C908B4" w:rsidRDefault="00C908B4" w:rsidP="00C908B4">
      <w:pPr>
        <w:pStyle w:val="afffffffff3"/>
      </w:pPr>
      <w:r w:rsidRPr="00C908B4">
        <w:t xml:space="preserve">过渡期内，现有排污单位排放浓度可暂按本标准限值的 1.1 </w:t>
      </w:r>
      <w:proofErr w:type="gramStart"/>
      <w:r w:rsidRPr="00C908B4">
        <w:t>倍</w:t>
      </w:r>
      <w:proofErr w:type="gramEnd"/>
      <w:r w:rsidRPr="00C908B4">
        <w:t>执行，但不得</w:t>
      </w:r>
      <w:r w:rsidRPr="0092067B">
        <w:t>超过 GB 8978 规</w:t>
      </w:r>
      <w:r w:rsidRPr="00C908B4">
        <w:t>定的现有污染源相应限值。</w:t>
      </w:r>
    </w:p>
    <w:p w14:paraId="40CF9439" w14:textId="77777777" w:rsidR="00C908B4" w:rsidRPr="00C908B4" w:rsidRDefault="00C908B4" w:rsidP="00C908B4">
      <w:pPr>
        <w:pStyle w:val="afffffffff3"/>
      </w:pPr>
      <w:r w:rsidRPr="00C908B4">
        <w:t>过渡期结束后，所有排污单位必须严格执行本标准规定的排放限值。</w:t>
      </w:r>
    </w:p>
    <w:p w14:paraId="76762DDD" w14:textId="77777777" w:rsidR="00C908B4" w:rsidRPr="00C908B4" w:rsidRDefault="00C908B4" w:rsidP="00C908B4">
      <w:pPr>
        <w:pStyle w:val="affd"/>
        <w:spacing w:before="120" w:after="120"/>
      </w:pPr>
      <w:bookmarkStart w:id="81" w:name="_Toc212904716"/>
      <w:r w:rsidRPr="00C908B4">
        <w:t>责任主体</w:t>
      </w:r>
      <w:bookmarkEnd w:id="81"/>
    </w:p>
    <w:p w14:paraId="2ECA6B5A" w14:textId="77777777" w:rsidR="00C908B4" w:rsidRPr="00C908B4" w:rsidRDefault="00C908B4" w:rsidP="00C908B4">
      <w:pPr>
        <w:pStyle w:val="afffffffff3"/>
      </w:pPr>
      <w:r w:rsidRPr="00C908B4">
        <w:t>排污单位是水体污染物排放与处理的责任主体，对排放行为和处理设施运行效果负责。</w:t>
      </w:r>
    </w:p>
    <w:p w14:paraId="26851D1C" w14:textId="77777777" w:rsidR="00C908B4" w:rsidRPr="00C908B4" w:rsidRDefault="00C908B4" w:rsidP="00C908B4">
      <w:pPr>
        <w:pStyle w:val="afffffffff3"/>
      </w:pPr>
      <w:r w:rsidRPr="00C908B4">
        <w:t>排污单位应确保处理设施正常运行，保障出水水质持续稳定达标。</w:t>
      </w:r>
    </w:p>
    <w:p w14:paraId="5BBA849A" w14:textId="77777777" w:rsidR="00C908B4" w:rsidRPr="00C908B4" w:rsidRDefault="00C908B4" w:rsidP="00C908B4">
      <w:pPr>
        <w:pStyle w:val="afffffffff3"/>
      </w:pPr>
      <w:r w:rsidRPr="00C908B4">
        <w:t>排污单位应按照本标准要求开展自行监测，建立监测台账，如实记录监测数据，不得篡改、伪造监测数据。</w:t>
      </w:r>
    </w:p>
    <w:p w14:paraId="1D7DE216" w14:textId="77777777" w:rsidR="00C908B4" w:rsidRPr="00C908B4" w:rsidRDefault="00C908B4" w:rsidP="00C908B4">
      <w:pPr>
        <w:pStyle w:val="afffffffff3"/>
      </w:pPr>
      <w:r w:rsidRPr="00C908B4">
        <w:t>排污单位应公开污染物排放信息，包括排放口位置、排放污染物种类、排放限值、监测结果、处理设施运行情况等，接受社会监督。</w:t>
      </w:r>
    </w:p>
    <w:p w14:paraId="01572D2E" w14:textId="77777777" w:rsidR="00C908B4" w:rsidRPr="00C908B4" w:rsidRDefault="00C908B4" w:rsidP="00C908B4">
      <w:pPr>
        <w:pStyle w:val="afffffffff3"/>
      </w:pPr>
      <w:r w:rsidRPr="00C908B4">
        <w:t>排污单位应制定突发环境事件应急预案，配备应急设备和物资，定期开展应急演练。</w:t>
      </w:r>
    </w:p>
    <w:p w14:paraId="086CE042" w14:textId="77777777" w:rsidR="00C908B4" w:rsidRPr="00C908B4" w:rsidRDefault="00C908B4" w:rsidP="00C908B4">
      <w:pPr>
        <w:pStyle w:val="afffffffff3"/>
      </w:pPr>
      <w:r w:rsidRPr="00C908B4">
        <w:t>第三</w:t>
      </w:r>
      <w:proofErr w:type="gramStart"/>
      <w:r w:rsidRPr="00C908B4">
        <w:t>方治理</w:t>
      </w:r>
      <w:proofErr w:type="gramEnd"/>
      <w:r w:rsidRPr="00C908B4">
        <w:t>单位受排污单位委托运营处理设施的，应按照本标准及委托协议要求开展运营工作，承担相应责任。</w:t>
      </w:r>
    </w:p>
    <w:p w14:paraId="53E3ED56" w14:textId="77777777" w:rsidR="00C908B4" w:rsidRPr="00C908B4" w:rsidRDefault="00C908B4" w:rsidP="00C908B4">
      <w:pPr>
        <w:pStyle w:val="afffffffff3"/>
      </w:pPr>
      <w:r w:rsidRPr="00C908B4">
        <w:t>第三</w:t>
      </w:r>
      <w:proofErr w:type="gramStart"/>
      <w:r w:rsidRPr="00C908B4">
        <w:t>方治理</w:t>
      </w:r>
      <w:proofErr w:type="gramEnd"/>
      <w:r w:rsidRPr="00C908B4">
        <w:t>单位应向排污单位如实报告处理设施运行情况和出水水质数据，不得隐瞒、谎报。</w:t>
      </w:r>
    </w:p>
    <w:p w14:paraId="6A14EBC5" w14:textId="77777777" w:rsidR="00C908B4" w:rsidRPr="00C908B4" w:rsidRDefault="00C908B4" w:rsidP="00C908B4">
      <w:pPr>
        <w:pStyle w:val="affd"/>
        <w:spacing w:before="120" w:after="120"/>
      </w:pPr>
      <w:bookmarkStart w:id="82" w:name="_Toc212904717"/>
      <w:r w:rsidRPr="00C908B4">
        <w:t>监督检查</w:t>
      </w:r>
      <w:bookmarkEnd w:id="82"/>
    </w:p>
    <w:p w14:paraId="3FA5DFE6" w14:textId="77777777" w:rsidR="00C908B4" w:rsidRPr="00C908B4" w:rsidRDefault="00C908B4" w:rsidP="00C908B4">
      <w:pPr>
        <w:pStyle w:val="afffffffff3"/>
      </w:pPr>
      <w:r w:rsidRPr="00C908B4">
        <w:t>县级以上生态环境主管部门负责本行政区域内本标准实施情况的监督检查。</w:t>
      </w:r>
    </w:p>
    <w:p w14:paraId="598B53A5" w14:textId="77777777" w:rsidR="00C908B4" w:rsidRPr="00C908B4" w:rsidRDefault="00C908B4" w:rsidP="00C908B4">
      <w:pPr>
        <w:pStyle w:val="afffffffff3"/>
      </w:pPr>
      <w:r w:rsidRPr="00C908B4">
        <w:t>行业主管部门应配合生态环境主管部门开展监督检查，督促本行业排污单位落实本标准要求。</w:t>
      </w:r>
    </w:p>
    <w:p w14:paraId="5114B9A8" w14:textId="77777777" w:rsidR="00C908B4" w:rsidRPr="00C908B4" w:rsidRDefault="00C908B4" w:rsidP="00C908B4">
      <w:pPr>
        <w:pStyle w:val="afffffffff3"/>
      </w:pPr>
      <w:r w:rsidRPr="00C908B4">
        <w:t>标准化归口单位负责本标准的解释、宣贯和实施效果评估。</w:t>
      </w:r>
    </w:p>
    <w:p w14:paraId="23233E45" w14:textId="77777777" w:rsidR="00C908B4" w:rsidRPr="00C908B4" w:rsidRDefault="00C908B4" w:rsidP="00C908B4">
      <w:pPr>
        <w:pStyle w:val="afffffffff3"/>
      </w:pPr>
      <w:r w:rsidRPr="00C908B4">
        <w:t>监督检查内容包括排污单位执行排放限值情况、处理设施运行情况、自行监测开展情况、监测数据真实性、台</w:t>
      </w:r>
      <w:proofErr w:type="gramStart"/>
      <w:r w:rsidRPr="00C908B4">
        <w:t>账记录</w:t>
      </w:r>
      <w:proofErr w:type="gramEnd"/>
      <w:r w:rsidRPr="00C908B4">
        <w:t>完整性、信息公开情况等。</w:t>
      </w:r>
    </w:p>
    <w:p w14:paraId="1A18A78C" w14:textId="77777777" w:rsidR="00C908B4" w:rsidRPr="00C908B4" w:rsidRDefault="00C908B4" w:rsidP="00C908B4">
      <w:pPr>
        <w:pStyle w:val="afffffffff3"/>
      </w:pPr>
      <w:r w:rsidRPr="00C908B4">
        <w:t>监督检查可采取现场检查、资料核查、抽样监测等方式，现场检查时排污单位应配合提供相关资料和便利条件。</w:t>
      </w:r>
    </w:p>
    <w:p w14:paraId="3EE06E77" w14:textId="77777777" w:rsidR="00C908B4" w:rsidRPr="00C908B4" w:rsidRDefault="00C908B4" w:rsidP="00C908B4">
      <w:pPr>
        <w:pStyle w:val="afffffffff3"/>
      </w:pPr>
      <w:r w:rsidRPr="00C908B4">
        <w:t>监督检查中发现排污单位超标排放的，应责令限期整改，逾期未完成整改的，依法予以处罚。</w:t>
      </w:r>
    </w:p>
    <w:p w14:paraId="42FAA572" w14:textId="77777777" w:rsidR="00C908B4" w:rsidRPr="00C908B4" w:rsidRDefault="00C908B4" w:rsidP="00C908B4">
      <w:pPr>
        <w:pStyle w:val="afffffffff3"/>
      </w:pPr>
      <w:r w:rsidRPr="00C908B4">
        <w:t>监督检查中发现排污单位存在偷排、篡改监测数据等违法行为的，依法从重处罚；构成犯罪的，依法追究刑事责任。</w:t>
      </w:r>
    </w:p>
    <w:p w14:paraId="24A9D491" w14:textId="77777777" w:rsidR="00C908B4" w:rsidRPr="00C908B4" w:rsidRDefault="00C908B4" w:rsidP="00C908B4">
      <w:pPr>
        <w:pStyle w:val="afffffffff3"/>
      </w:pPr>
      <w:r w:rsidRPr="00C908B4">
        <w:t>第三</w:t>
      </w:r>
      <w:proofErr w:type="gramStart"/>
      <w:r w:rsidRPr="00C908B4">
        <w:t>方治理</w:t>
      </w:r>
      <w:proofErr w:type="gramEnd"/>
      <w:r w:rsidRPr="00C908B4">
        <w:t>单位未按规定运营处理设施导致超标排放的，除追究排污单位责任外，依法追究第三</w:t>
      </w:r>
      <w:proofErr w:type="gramStart"/>
      <w:r w:rsidRPr="00C908B4">
        <w:t>方治理</w:t>
      </w:r>
      <w:proofErr w:type="gramEnd"/>
      <w:r w:rsidRPr="00C908B4">
        <w:t>单位连带责任。</w:t>
      </w:r>
    </w:p>
    <w:p w14:paraId="224C8376" w14:textId="77777777" w:rsidR="00C908B4" w:rsidRPr="00C908B4" w:rsidRDefault="00C908B4" w:rsidP="00C908B4">
      <w:pPr>
        <w:pStyle w:val="afffffffff3"/>
      </w:pPr>
      <w:r w:rsidRPr="00C908B4">
        <w:t>鼓励社会公众参与监督，任何单位和个人有权举报违反本标准的行为，生态环境主管部门应对举报信息及时处理并反馈。</w:t>
      </w:r>
    </w:p>
    <w:p w14:paraId="6C5C15F7" w14:textId="77777777" w:rsidR="00C908B4" w:rsidRPr="00C908B4" w:rsidRDefault="00C908B4" w:rsidP="00C908B4">
      <w:pPr>
        <w:pStyle w:val="afffffffff3"/>
      </w:pPr>
      <w:r w:rsidRPr="00C908B4">
        <w:t>标准化归口单位应每 3 年对本标准实施效果进行 1 次评估，根据评估结果提出修订建议。</w:t>
      </w:r>
    </w:p>
    <w:p w14:paraId="7F6BD9A0" w14:textId="295D3EC0" w:rsidR="00C908B4" w:rsidRDefault="00C908B4" w:rsidP="00C908B4">
      <w:pPr>
        <w:pStyle w:val="afffff7"/>
        <w:ind w:firstLine="420"/>
      </w:pPr>
    </w:p>
    <w:p w14:paraId="2B58521B" w14:textId="0C3E8E5F" w:rsidR="003F5FF8" w:rsidRDefault="00D324C1" w:rsidP="00D324C1">
      <w:pPr>
        <w:pStyle w:val="afffff7"/>
        <w:ind w:firstLineChars="0" w:firstLine="0"/>
        <w:jc w:val="center"/>
      </w:pPr>
      <w:bookmarkStart w:id="83" w:name="BookMark8"/>
      <w:bookmarkEnd w:id="9"/>
      <w:bookmarkEnd w:id="63"/>
      <w:bookmarkEnd w:id="64"/>
      <w:bookmarkEnd w:id="65"/>
      <w:r>
        <w:rPr>
          <w:rFonts w:hint="eastAsia"/>
          <w:noProof/>
        </w:rPr>
        <w:drawing>
          <wp:inline distT="0" distB="0" distL="0" distR="0" wp14:anchorId="56E87E0B" wp14:editId="1F534C0D">
            <wp:extent cx="1485900" cy="317500"/>
            <wp:effectExtent l="0" t="0" r="0" b="6350"/>
            <wp:docPr id="636219520" name="图片 6"/>
            <wp:cNvGraphicFramePr/>
            <a:graphic xmlns:a="http://schemas.openxmlformats.org/drawingml/2006/main">
              <a:graphicData uri="http://schemas.openxmlformats.org/drawingml/2006/picture">
                <pic:pic xmlns:pic="http://schemas.openxmlformats.org/drawingml/2006/picture">
                  <pic:nvPicPr>
                    <pic:cNvPr id="636219520"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3"/>
    </w:p>
    <w:sectPr w:rsidR="003F5FF8" w:rsidSect="0020792A">
      <w:footerReference w:type="default" r:id="rId1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75D49" w14:textId="77777777" w:rsidR="009C1549" w:rsidRDefault="009C1549">
      <w:pPr>
        <w:spacing w:line="240" w:lineRule="auto"/>
      </w:pPr>
      <w:r>
        <w:separator/>
      </w:r>
    </w:p>
  </w:endnote>
  <w:endnote w:type="continuationSeparator" w:id="0">
    <w:p w14:paraId="6B1480BF" w14:textId="77777777" w:rsidR="009C1549" w:rsidRDefault="009C15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529F" w14:textId="77777777" w:rsidR="003F5FF8" w:rsidRDefault="00000000">
    <w:pPr>
      <w:pStyle w:val="afffff4"/>
    </w:pPr>
    <w:r>
      <w:rPr>
        <w:noProof/>
      </w:rPr>
      <mc:AlternateContent>
        <mc:Choice Requires="wps">
          <w:drawing>
            <wp:anchor distT="0" distB="0" distL="114300" distR="114300" simplePos="0" relativeHeight="251659264" behindDoc="0" locked="0" layoutInCell="1" allowOverlap="1" wp14:anchorId="167C9EF1" wp14:editId="45EA4B42">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7C9EF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6211E" w14:textId="77777777" w:rsidR="009C1549" w:rsidRDefault="009C1549">
      <w:pPr>
        <w:spacing w:line="240" w:lineRule="auto"/>
      </w:pPr>
      <w:r>
        <w:separator/>
      </w:r>
    </w:p>
  </w:footnote>
  <w:footnote w:type="continuationSeparator" w:id="0">
    <w:p w14:paraId="09CE12D8" w14:textId="77777777" w:rsidR="009C1549" w:rsidRDefault="009C15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AD31" w14:textId="77777777" w:rsidR="00C71D2C" w:rsidRDefault="00C71D2C">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083B" w14:textId="77777777" w:rsidR="00C71D2C" w:rsidRDefault="00C71D2C">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77777777" w:rsidR="003F5FF8"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142"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1220625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6639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1960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9956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319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3927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1822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9163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422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730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6765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2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4191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394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9661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1109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9966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9431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6529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637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60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88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0818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3626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15153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2792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9516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142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9168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747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2258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2486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grammar="clean"/>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41F"/>
    <w:rsid w:val="000365ED"/>
    <w:rsid w:val="00036994"/>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753"/>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97A4F"/>
    <w:rsid w:val="00197B2C"/>
    <w:rsid w:val="001A1A53"/>
    <w:rsid w:val="001A234A"/>
    <w:rsid w:val="001A4CF3"/>
    <w:rsid w:val="001A6696"/>
    <w:rsid w:val="001B06E8"/>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E1B6A"/>
    <w:rsid w:val="001E2484"/>
    <w:rsid w:val="001E3CC4"/>
    <w:rsid w:val="001E4882"/>
    <w:rsid w:val="001E73AB"/>
    <w:rsid w:val="001F092D"/>
    <w:rsid w:val="001F143A"/>
    <w:rsid w:val="001F1605"/>
    <w:rsid w:val="001F2508"/>
    <w:rsid w:val="001F4816"/>
    <w:rsid w:val="001F69A2"/>
    <w:rsid w:val="001F69B4"/>
    <w:rsid w:val="001F77C7"/>
    <w:rsid w:val="00200183"/>
    <w:rsid w:val="00200333"/>
    <w:rsid w:val="0020107D"/>
    <w:rsid w:val="00202AA4"/>
    <w:rsid w:val="002031F7"/>
    <w:rsid w:val="002040E6"/>
    <w:rsid w:val="0020527B"/>
    <w:rsid w:val="00205F2C"/>
    <w:rsid w:val="0020792A"/>
    <w:rsid w:val="00210B15"/>
    <w:rsid w:val="002142EA"/>
    <w:rsid w:val="00215ADD"/>
    <w:rsid w:val="002204BB"/>
    <w:rsid w:val="00221B79"/>
    <w:rsid w:val="00221C6B"/>
    <w:rsid w:val="002253A1"/>
    <w:rsid w:val="00225CF8"/>
    <w:rsid w:val="0022794E"/>
    <w:rsid w:val="00233D64"/>
    <w:rsid w:val="00233DB5"/>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6D5"/>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53F"/>
    <w:rsid w:val="002B0C40"/>
    <w:rsid w:val="002B1966"/>
    <w:rsid w:val="002B4508"/>
    <w:rsid w:val="002B5779"/>
    <w:rsid w:val="002B7332"/>
    <w:rsid w:val="002B7F51"/>
    <w:rsid w:val="002C09E7"/>
    <w:rsid w:val="002C1E06"/>
    <w:rsid w:val="002C3404"/>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261"/>
    <w:rsid w:val="00317988"/>
    <w:rsid w:val="003221B4"/>
    <w:rsid w:val="0032258D"/>
    <w:rsid w:val="00322E62"/>
    <w:rsid w:val="00322FD0"/>
    <w:rsid w:val="00324D13"/>
    <w:rsid w:val="00324EDD"/>
    <w:rsid w:val="003331E4"/>
    <w:rsid w:val="00336C64"/>
    <w:rsid w:val="00337162"/>
    <w:rsid w:val="0034194F"/>
    <w:rsid w:val="00342EDA"/>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23D3"/>
    <w:rsid w:val="003F3635"/>
    <w:rsid w:val="003F3F08"/>
    <w:rsid w:val="003F49F1"/>
    <w:rsid w:val="003F5FF8"/>
    <w:rsid w:val="003F6272"/>
    <w:rsid w:val="00400E72"/>
    <w:rsid w:val="00401400"/>
    <w:rsid w:val="00404869"/>
    <w:rsid w:val="00405884"/>
    <w:rsid w:val="00407D39"/>
    <w:rsid w:val="0041477A"/>
    <w:rsid w:val="004148D6"/>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36EF"/>
    <w:rsid w:val="00484936"/>
    <w:rsid w:val="00485C89"/>
    <w:rsid w:val="00486BE3"/>
    <w:rsid w:val="004905E4"/>
    <w:rsid w:val="00490A89"/>
    <w:rsid w:val="00490AB4"/>
    <w:rsid w:val="00492B6E"/>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57C2B"/>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458A"/>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6FA"/>
    <w:rsid w:val="00636491"/>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87CC3"/>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5F02"/>
    <w:rsid w:val="006E613E"/>
    <w:rsid w:val="006F03A8"/>
    <w:rsid w:val="006F2ACA"/>
    <w:rsid w:val="006F2ADC"/>
    <w:rsid w:val="006F2BFE"/>
    <w:rsid w:val="006F31E9"/>
    <w:rsid w:val="006F6284"/>
    <w:rsid w:val="007002C5"/>
    <w:rsid w:val="00704387"/>
    <w:rsid w:val="00707669"/>
    <w:rsid w:val="00711CBA"/>
    <w:rsid w:val="00711FB5"/>
    <w:rsid w:val="00712A01"/>
    <w:rsid w:val="00714F58"/>
    <w:rsid w:val="00715A38"/>
    <w:rsid w:val="00722FBF"/>
    <w:rsid w:val="00722FC2"/>
    <w:rsid w:val="00724E1B"/>
    <w:rsid w:val="00725949"/>
    <w:rsid w:val="00727FA2"/>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416"/>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30621"/>
    <w:rsid w:val="0083348C"/>
    <w:rsid w:val="008373D3"/>
    <w:rsid w:val="00840617"/>
    <w:rsid w:val="00840F84"/>
    <w:rsid w:val="00842A47"/>
    <w:rsid w:val="00843C13"/>
    <w:rsid w:val="00843DEF"/>
    <w:rsid w:val="008453B8"/>
    <w:rsid w:val="008454F8"/>
    <w:rsid w:val="00845B8C"/>
    <w:rsid w:val="0085173A"/>
    <w:rsid w:val="008603CE"/>
    <w:rsid w:val="008620FC"/>
    <w:rsid w:val="008627A5"/>
    <w:rsid w:val="00863E05"/>
    <w:rsid w:val="008644AC"/>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4899"/>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6259"/>
    <w:rsid w:val="008F70BD"/>
    <w:rsid w:val="008F788F"/>
    <w:rsid w:val="008F7EA2"/>
    <w:rsid w:val="00902722"/>
    <w:rsid w:val="009027BC"/>
    <w:rsid w:val="009062E6"/>
    <w:rsid w:val="00911BE5"/>
    <w:rsid w:val="00913CA9"/>
    <w:rsid w:val="009145AE"/>
    <w:rsid w:val="009146CE"/>
    <w:rsid w:val="00914CA7"/>
    <w:rsid w:val="00915C3E"/>
    <w:rsid w:val="009161A8"/>
    <w:rsid w:val="0092067B"/>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236C"/>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1549"/>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63E83"/>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0771"/>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142"/>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1075"/>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56B3"/>
    <w:rsid w:val="00C0753A"/>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8A5"/>
    <w:rsid w:val="00C44BF5"/>
    <w:rsid w:val="00C521D6"/>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2651"/>
    <w:rsid w:val="00C84E33"/>
    <w:rsid w:val="00C86D6F"/>
    <w:rsid w:val="00C905FC"/>
    <w:rsid w:val="00C908B4"/>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BD6"/>
    <w:rsid w:val="00CE0C4F"/>
    <w:rsid w:val="00CE30EA"/>
    <w:rsid w:val="00CF048A"/>
    <w:rsid w:val="00CF155A"/>
    <w:rsid w:val="00CF182C"/>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0BBF"/>
    <w:rsid w:val="00D324C1"/>
    <w:rsid w:val="00D32719"/>
    <w:rsid w:val="00D33333"/>
    <w:rsid w:val="00D352A2"/>
    <w:rsid w:val="00D4162B"/>
    <w:rsid w:val="00D41CFC"/>
    <w:rsid w:val="00D4514F"/>
    <w:rsid w:val="00D451E2"/>
    <w:rsid w:val="00D45E89"/>
    <w:rsid w:val="00D45E8D"/>
    <w:rsid w:val="00D466AE"/>
    <w:rsid w:val="00D4734F"/>
    <w:rsid w:val="00D5045D"/>
    <w:rsid w:val="00D51BF3"/>
    <w:rsid w:val="00D66846"/>
    <w:rsid w:val="00D675FB"/>
    <w:rsid w:val="00D71F25"/>
    <w:rsid w:val="00D72A9C"/>
    <w:rsid w:val="00D73EA8"/>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3067"/>
    <w:rsid w:val="00DC370B"/>
    <w:rsid w:val="00DC5B90"/>
    <w:rsid w:val="00DC74F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642"/>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4F38"/>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72D8"/>
    <w:rsid w:val="00ED067A"/>
    <w:rsid w:val="00ED2B50"/>
    <w:rsid w:val="00EE0350"/>
    <w:rsid w:val="00EE0719"/>
    <w:rsid w:val="00EE0E80"/>
    <w:rsid w:val="00EE378C"/>
    <w:rsid w:val="00EE613F"/>
    <w:rsid w:val="00EE7295"/>
    <w:rsid w:val="00EE7869"/>
    <w:rsid w:val="00EF054A"/>
    <w:rsid w:val="00EF3235"/>
    <w:rsid w:val="00EF796D"/>
    <w:rsid w:val="00EF7E72"/>
    <w:rsid w:val="00F06D37"/>
    <w:rsid w:val="00F07B9D"/>
    <w:rsid w:val="00F11586"/>
    <w:rsid w:val="00F1183B"/>
    <w:rsid w:val="00F11C9F"/>
    <w:rsid w:val="00F12263"/>
    <w:rsid w:val="00F1409D"/>
    <w:rsid w:val="00F14214"/>
    <w:rsid w:val="00F157A9"/>
    <w:rsid w:val="00F15CA4"/>
    <w:rsid w:val="00F15E67"/>
    <w:rsid w:val="00F16F00"/>
    <w:rsid w:val="00F2402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181"/>
    <w:rsid w:val="00F72AE7"/>
    <w:rsid w:val="00F73550"/>
    <w:rsid w:val="00F81D9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2A09"/>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ind w:left="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1541</TotalTime>
  <Pages>10</Pages>
  <Words>5499</Words>
  <Characters>7039</Characters>
  <Application>Microsoft Office Word</Application>
  <DocSecurity>0</DocSecurity>
  <Lines>306</Lines>
  <Paragraphs>368</Paragraphs>
  <ScaleCrop>false</ScaleCrop>
  <Company>PCMI</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枳璇 成</cp:lastModifiedBy>
  <cp:revision>454</cp:revision>
  <cp:lastPrinted>2025-01-06T08:01:00Z</cp:lastPrinted>
  <dcterms:created xsi:type="dcterms:W3CDTF">2023-08-16T03:16:00Z</dcterms:created>
  <dcterms:modified xsi:type="dcterms:W3CDTF">2025-11-01T07:51:00Z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