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02BFF45"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192C1E" w:rsidRPr="00192C1E">
        <w:rPr>
          <w:rFonts w:ascii="黑体" w:eastAsia="黑体" w:hAnsi="黑体" w:cs="黑体"/>
          <w:szCs w:val="22"/>
        </w:rPr>
        <w:t>17.160</w:t>
      </w:r>
      <w:r>
        <w:rPr>
          <w:rFonts w:ascii="黑体" w:eastAsia="黑体" w:hAnsi="黑体" w:cs="黑体" w:hint="eastAsia"/>
          <w:color w:val="FF0000"/>
          <w:szCs w:val="22"/>
        </w:rPr>
        <w:t xml:space="preserve">       </w:t>
      </w:r>
    </w:p>
    <w:p w14:paraId="2C5F77EA" w14:textId="2E9E0DFD"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192C1E" w:rsidRPr="00192C1E">
        <w:rPr>
          <w:rFonts w:ascii="黑体" w:eastAsia="黑体" w:hAnsi="黑体" w:cs="黑体"/>
          <w:szCs w:val="22"/>
        </w:rPr>
        <w:t>J04</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47AD11BE" w:rsidR="003F5FF8" w:rsidRDefault="00486D7C">
      <w:pPr>
        <w:spacing w:line="360" w:lineRule="auto"/>
        <w:jc w:val="center"/>
        <w:rPr>
          <w:rFonts w:ascii="Times New Roman" w:eastAsia="黑体" w:hAnsi="Times New Roman"/>
        </w:rPr>
      </w:pPr>
      <w:bookmarkStart w:id="0" w:name="OLE_LINK2"/>
      <w:r w:rsidRPr="00486D7C">
        <w:rPr>
          <w:rFonts w:ascii="Times New Roman" w:eastAsia="黑体" w:hAnsi="Times New Roman" w:hint="eastAsia"/>
          <w:sz w:val="52"/>
          <w:szCs w:val="52"/>
        </w:rPr>
        <w:t>电气设备振动故障预警建模与诊断技术准则</w:t>
      </w:r>
    </w:p>
    <w:bookmarkEnd w:id="0"/>
    <w:p w14:paraId="63B0DA25" w14:textId="1E4ABE50" w:rsidR="003F5FF8" w:rsidRDefault="00FA07EF">
      <w:pPr>
        <w:spacing w:line="360" w:lineRule="auto"/>
        <w:rPr>
          <w:rFonts w:ascii="Times New Roman" w:hAnsi="Times New Roman"/>
          <w:szCs w:val="22"/>
        </w:rPr>
      </w:pPr>
      <w:r w:rsidRPr="00FA07EF">
        <w:rPr>
          <w:rFonts w:ascii="Times New Roman" w:eastAsia="黑体" w:hAnsi="Times New Roman"/>
          <w:sz w:val="28"/>
          <w:szCs w:val="28"/>
        </w:rPr>
        <w:t>Technical Guidelines for Modeling and Diagnosis of Vibration Fault Early Warning of Electrical Equipment</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CB1BD81" w14:textId="77777777" w:rsidR="00715EC4" w:rsidRDefault="00715EC4" w:rsidP="00715EC4">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715EC4">
        <w:rPr>
          <w:rFonts w:hint="eastAsia"/>
          <w:spacing w:val="320"/>
        </w:rPr>
        <w:lastRenderedPageBreak/>
        <w:t>目</w:t>
      </w:r>
      <w:r>
        <w:rPr>
          <w:rFonts w:hint="eastAsia"/>
        </w:rPr>
        <w:t>次</w:t>
      </w:r>
    </w:p>
    <w:p w14:paraId="3EE34906" w14:textId="20CE282D"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15EC4">
        <w:fldChar w:fldCharType="begin"/>
      </w:r>
      <w:r w:rsidRPr="00715EC4">
        <w:instrText xml:space="preserve"> TOC \o "1-1" \h \t "标准文件_一级条标题,2,标准文件_附录一级条标题,2," </w:instrText>
      </w:r>
      <w:r w:rsidRPr="00715EC4">
        <w:fldChar w:fldCharType="separate"/>
      </w:r>
      <w:hyperlink w:anchor="_Toc213085834" w:history="1">
        <w:r w:rsidRPr="00715EC4">
          <w:rPr>
            <w:rStyle w:val="affffd"/>
            <w:rFonts w:hint="eastAsia"/>
            <w:noProof/>
          </w:rPr>
          <w:t>前言</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_Toc213085834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II</w:t>
        </w:r>
        <w:r w:rsidRPr="00715EC4">
          <w:rPr>
            <w:rFonts w:hint="eastAsia"/>
            <w:noProof/>
          </w:rPr>
          <w:fldChar w:fldCharType="end"/>
        </w:r>
      </w:hyperlink>
    </w:p>
    <w:p w14:paraId="1CC90F4B" w14:textId="162BC9D2"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36" w:history="1">
        <w:r w:rsidRPr="00715EC4">
          <w:rPr>
            <w:rStyle w:val="affffd"/>
            <w:rFonts w:hint="eastAsia"/>
            <w:noProof/>
          </w:rPr>
          <w:t>1</w:t>
        </w:r>
        <w:r>
          <w:rPr>
            <w:rStyle w:val="affffd"/>
            <w:noProof/>
          </w:rPr>
          <w:t xml:space="preserve"> </w:t>
        </w:r>
        <w:r w:rsidRPr="00715EC4">
          <w:rPr>
            <w:rStyle w:val="affffd"/>
            <w:rFonts w:hint="eastAsia"/>
            <w:noProof/>
          </w:rPr>
          <w:t xml:space="preserve"> 范围</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_Toc213085836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685C7B9F" w14:textId="28EA46B8"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37" w:history="1">
        <w:r w:rsidRPr="00715EC4">
          <w:rPr>
            <w:rStyle w:val="affffd"/>
            <w:rFonts w:hint="eastAsia"/>
            <w:noProof/>
          </w:rPr>
          <w:t>2</w:t>
        </w:r>
        <w:r>
          <w:rPr>
            <w:rStyle w:val="affffd"/>
            <w:noProof/>
          </w:rPr>
          <w:t xml:space="preserve"> </w:t>
        </w:r>
        <w:r w:rsidRPr="00715EC4">
          <w:rPr>
            <w:rStyle w:val="affffd"/>
            <w:rFonts w:hint="eastAsia"/>
            <w:noProof/>
          </w:rPr>
          <w:t xml:space="preserve"> 规范性引用文件</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_Toc213085837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3EFF78A0" w14:textId="3EA7DAFC"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38" w:history="1">
        <w:r w:rsidRPr="00715EC4">
          <w:rPr>
            <w:rStyle w:val="affffd"/>
            <w:rFonts w:hint="eastAsia"/>
            <w:noProof/>
          </w:rPr>
          <w:t>3</w:t>
        </w:r>
        <w:r>
          <w:rPr>
            <w:rStyle w:val="affffd"/>
            <w:noProof/>
          </w:rPr>
          <w:t xml:space="preserve"> </w:t>
        </w:r>
        <w:r w:rsidRPr="00715EC4">
          <w:rPr>
            <w:rStyle w:val="affffd"/>
            <w:rFonts w:hint="eastAsia"/>
            <w:noProof/>
          </w:rPr>
          <w:t xml:space="preserve"> 术语和定义</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_Toc213085838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69C3613F" w14:textId="4888BCBB"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39" w:history="1">
        <w:r w:rsidRPr="00715EC4">
          <w:rPr>
            <w:rStyle w:val="affffd"/>
            <w:rFonts w:hint="eastAsia"/>
            <w:noProof/>
          </w:rPr>
          <w:t>4</w:t>
        </w:r>
        <w:r>
          <w:rPr>
            <w:rStyle w:val="affffd"/>
            <w:noProof/>
          </w:rPr>
          <w:t xml:space="preserve"> </w:t>
        </w:r>
        <w:r w:rsidRPr="00715EC4">
          <w:rPr>
            <w:rStyle w:val="affffd"/>
            <w:rFonts w:hint="eastAsia"/>
            <w:noProof/>
          </w:rPr>
          <w:t xml:space="preserve"> 基础要求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_Toc213085839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0776A6E6" w14:textId="40BD1AD7"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0" w:history="1">
        <w:r w:rsidRPr="00715EC4">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设备与环境要求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_Toc213085840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6DED8671" w14:textId="31BB79D5"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1" w:history="1">
        <w:r w:rsidRPr="00715EC4">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数据采集要求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_Toc213085841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1</w:t>
        </w:r>
        <w:r w:rsidRPr="00715EC4">
          <w:rPr>
            <w:rFonts w:hint="eastAsia"/>
            <w:noProof/>
          </w:rPr>
          <w:fldChar w:fldCharType="end"/>
        </w:r>
      </w:hyperlink>
    </w:p>
    <w:p w14:paraId="4C4B826E" w14:textId="003D9E0D"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2" w:history="1">
        <w:r w:rsidRPr="00715EC4">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人员能力要求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_Toc213085842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2</w:t>
        </w:r>
        <w:r w:rsidRPr="00715EC4">
          <w:rPr>
            <w:rFonts w:hint="eastAsia"/>
            <w:noProof/>
          </w:rPr>
          <w:fldChar w:fldCharType="end"/>
        </w:r>
      </w:hyperlink>
    </w:p>
    <w:p w14:paraId="07D786AA" w14:textId="56E4F8A4"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43" w:history="1">
        <w:r w:rsidRPr="00715EC4">
          <w:rPr>
            <w:rStyle w:val="affffd"/>
            <w:rFonts w:hint="eastAsia"/>
            <w:noProof/>
          </w:rPr>
          <w:t>5</w:t>
        </w:r>
        <w:r>
          <w:rPr>
            <w:rStyle w:val="affffd"/>
            <w:noProof/>
          </w:rPr>
          <w:t xml:space="preserve"> </w:t>
        </w:r>
        <w:r w:rsidRPr="00715EC4">
          <w:rPr>
            <w:rStyle w:val="affffd"/>
            <w:rFonts w:hint="eastAsia"/>
            <w:noProof/>
          </w:rPr>
          <w:t xml:space="preserve"> 振动故障预警建模技术要求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_Toc213085843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2</w:t>
        </w:r>
        <w:r w:rsidRPr="00715EC4">
          <w:rPr>
            <w:rFonts w:hint="eastAsia"/>
            <w:noProof/>
          </w:rPr>
          <w:fldChar w:fldCharType="end"/>
        </w:r>
      </w:hyperlink>
    </w:p>
    <w:p w14:paraId="7255CCEB" w14:textId="292393F5"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4" w:history="1">
        <w:r w:rsidRPr="00715EC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建模数据要求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_Toc213085844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2</w:t>
        </w:r>
        <w:r w:rsidRPr="00715EC4">
          <w:rPr>
            <w:rFonts w:hint="eastAsia"/>
            <w:noProof/>
          </w:rPr>
          <w:fldChar w:fldCharType="end"/>
        </w:r>
      </w:hyperlink>
    </w:p>
    <w:p w14:paraId="60A3572B" w14:textId="54EFE0D7"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5" w:history="1">
        <w:r w:rsidRPr="00715EC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特征提取要求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_Toc213085845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2</w:t>
        </w:r>
        <w:r w:rsidRPr="00715EC4">
          <w:rPr>
            <w:rFonts w:hint="eastAsia"/>
            <w:noProof/>
          </w:rPr>
          <w:fldChar w:fldCharType="end"/>
        </w:r>
      </w:hyperlink>
    </w:p>
    <w:p w14:paraId="7553F9F0" w14:textId="119172D9"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6" w:history="1">
        <w:r w:rsidRPr="00715EC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预警模型构建要求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_Toc213085846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2</w:t>
        </w:r>
        <w:r w:rsidRPr="00715EC4">
          <w:rPr>
            <w:rFonts w:hint="eastAsia"/>
            <w:noProof/>
          </w:rPr>
          <w:fldChar w:fldCharType="end"/>
        </w:r>
      </w:hyperlink>
    </w:p>
    <w:p w14:paraId="31A86CEA" w14:textId="13EFA109"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7" w:history="1">
        <w:r w:rsidRPr="00715EC4">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预警阈值确定要求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_Toc213085847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3</w:t>
        </w:r>
        <w:r w:rsidRPr="00715EC4">
          <w:rPr>
            <w:rFonts w:hint="eastAsia"/>
            <w:noProof/>
          </w:rPr>
          <w:fldChar w:fldCharType="end"/>
        </w:r>
      </w:hyperlink>
    </w:p>
    <w:p w14:paraId="2567293F" w14:textId="6B01A491"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48" w:history="1">
        <w:r w:rsidRPr="00715EC4">
          <w:rPr>
            <w:rStyle w:val="affffd"/>
            <w:rFonts w:hint="eastAsia"/>
            <w:noProof/>
          </w:rPr>
          <w:t>6</w:t>
        </w:r>
        <w:r>
          <w:rPr>
            <w:rStyle w:val="affffd"/>
            <w:noProof/>
          </w:rPr>
          <w:t xml:space="preserve"> </w:t>
        </w:r>
        <w:r w:rsidRPr="00715EC4">
          <w:rPr>
            <w:rStyle w:val="affffd"/>
            <w:rFonts w:hint="eastAsia"/>
            <w:noProof/>
          </w:rPr>
          <w:t xml:space="preserve"> 振动故障诊断技术要求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_Toc213085848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3</w:t>
        </w:r>
        <w:r w:rsidRPr="00715EC4">
          <w:rPr>
            <w:rFonts w:hint="eastAsia"/>
            <w:noProof/>
          </w:rPr>
          <w:fldChar w:fldCharType="end"/>
        </w:r>
      </w:hyperlink>
    </w:p>
    <w:p w14:paraId="01A6205F" w14:textId="391347C3"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49" w:history="1">
        <w:r w:rsidRPr="00715EC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诊断流程</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_Toc213085849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3</w:t>
        </w:r>
        <w:r w:rsidRPr="00715EC4">
          <w:rPr>
            <w:rFonts w:hint="eastAsia"/>
            <w:noProof/>
          </w:rPr>
          <w:fldChar w:fldCharType="end"/>
        </w:r>
      </w:hyperlink>
    </w:p>
    <w:p w14:paraId="5D347EC1" w14:textId="33B4CBB2"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0" w:history="1">
        <w:r w:rsidRPr="00715EC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故障识别要求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_Toc213085850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3</w:t>
        </w:r>
        <w:r w:rsidRPr="00715EC4">
          <w:rPr>
            <w:rFonts w:hint="eastAsia"/>
            <w:noProof/>
          </w:rPr>
          <w:fldChar w:fldCharType="end"/>
        </w:r>
      </w:hyperlink>
    </w:p>
    <w:p w14:paraId="41EF8C54" w14:textId="39F74CEC"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1" w:history="1">
        <w:r w:rsidRPr="00715EC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诊断结果输出要求</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_Toc213085851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4</w:t>
        </w:r>
        <w:r w:rsidRPr="00715EC4">
          <w:rPr>
            <w:rFonts w:hint="eastAsia"/>
            <w:noProof/>
          </w:rPr>
          <w:fldChar w:fldCharType="end"/>
        </w:r>
      </w:hyperlink>
    </w:p>
    <w:p w14:paraId="1DE74C22" w14:textId="5F4ECABB"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52" w:history="1">
        <w:r w:rsidRPr="00715EC4">
          <w:rPr>
            <w:rStyle w:val="affffd"/>
            <w:rFonts w:hint="eastAsia"/>
            <w:noProof/>
          </w:rPr>
          <w:t>7</w:t>
        </w:r>
        <w:r>
          <w:rPr>
            <w:rStyle w:val="affffd"/>
            <w:noProof/>
          </w:rPr>
          <w:t xml:space="preserve"> </w:t>
        </w:r>
        <w:r w:rsidRPr="00715EC4">
          <w:rPr>
            <w:rStyle w:val="affffd"/>
            <w:rFonts w:hint="eastAsia"/>
            <w:noProof/>
          </w:rPr>
          <w:t xml:space="preserve"> 试验方法</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_Toc213085852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5</w:t>
        </w:r>
        <w:r w:rsidRPr="00715EC4">
          <w:rPr>
            <w:rFonts w:hint="eastAsia"/>
            <w:noProof/>
          </w:rPr>
          <w:fldChar w:fldCharType="end"/>
        </w:r>
      </w:hyperlink>
    </w:p>
    <w:p w14:paraId="4D60711E" w14:textId="6CC44F55"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3" w:history="1">
        <w:r w:rsidRPr="00715EC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预警模型性能试验</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_Toc213085853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5</w:t>
        </w:r>
        <w:r w:rsidRPr="00715EC4">
          <w:rPr>
            <w:rFonts w:hint="eastAsia"/>
            <w:noProof/>
          </w:rPr>
          <w:fldChar w:fldCharType="end"/>
        </w:r>
      </w:hyperlink>
    </w:p>
    <w:p w14:paraId="07E071A8" w14:textId="42246332"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4" w:history="1">
        <w:r w:rsidRPr="00715EC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故障诊断准确性试验</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_Toc213085854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5</w:t>
        </w:r>
        <w:r w:rsidRPr="00715EC4">
          <w:rPr>
            <w:rFonts w:hint="eastAsia"/>
            <w:noProof/>
          </w:rPr>
          <w:fldChar w:fldCharType="end"/>
        </w:r>
      </w:hyperlink>
    </w:p>
    <w:p w14:paraId="4874E0C5" w14:textId="08FE3DA0"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5" w:history="1">
        <w:r w:rsidRPr="00715EC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重复性与稳定性试验</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_Toc213085855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5</w:t>
        </w:r>
        <w:r w:rsidRPr="00715EC4">
          <w:rPr>
            <w:rFonts w:hint="eastAsia"/>
            <w:noProof/>
          </w:rPr>
          <w:fldChar w:fldCharType="end"/>
        </w:r>
      </w:hyperlink>
    </w:p>
    <w:p w14:paraId="46DFBBE2" w14:textId="1C8EC90B" w:rsidR="00715EC4" w:rsidRPr="00715EC4" w:rsidRDefault="00715E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5856" w:history="1">
        <w:r w:rsidRPr="00715EC4">
          <w:rPr>
            <w:rStyle w:val="affffd"/>
            <w:rFonts w:hint="eastAsia"/>
            <w:noProof/>
          </w:rPr>
          <w:t>8</w:t>
        </w:r>
        <w:r>
          <w:rPr>
            <w:rStyle w:val="affffd"/>
            <w:noProof/>
          </w:rPr>
          <w:t xml:space="preserve"> </w:t>
        </w:r>
        <w:r w:rsidRPr="00715EC4">
          <w:rPr>
            <w:rStyle w:val="affffd"/>
            <w:rFonts w:hint="eastAsia"/>
            <w:noProof/>
          </w:rPr>
          <w:t xml:space="preserve"> 检验规则</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_Toc213085856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6</w:t>
        </w:r>
        <w:r w:rsidRPr="00715EC4">
          <w:rPr>
            <w:rFonts w:hint="eastAsia"/>
            <w:noProof/>
          </w:rPr>
          <w:fldChar w:fldCharType="end"/>
        </w:r>
      </w:hyperlink>
    </w:p>
    <w:p w14:paraId="1037B089" w14:textId="2CC35B07"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7" w:history="1">
        <w:r w:rsidRPr="00715EC4">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检验类型</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_Toc213085857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6</w:t>
        </w:r>
        <w:r w:rsidRPr="00715EC4">
          <w:rPr>
            <w:rFonts w:hint="eastAsia"/>
            <w:noProof/>
          </w:rPr>
          <w:fldChar w:fldCharType="end"/>
        </w:r>
      </w:hyperlink>
    </w:p>
    <w:p w14:paraId="437C2CAB" w14:textId="5D87DF94"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8" w:history="1">
        <w:r w:rsidRPr="00715EC4">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检验项目</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_Toc213085858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6</w:t>
        </w:r>
        <w:r w:rsidRPr="00715EC4">
          <w:rPr>
            <w:rFonts w:hint="eastAsia"/>
            <w:noProof/>
          </w:rPr>
          <w:fldChar w:fldCharType="end"/>
        </w:r>
      </w:hyperlink>
    </w:p>
    <w:p w14:paraId="0DCA7F1B" w14:textId="409907E8" w:rsidR="00715EC4" w:rsidRPr="00715EC4" w:rsidRDefault="00715EC4">
      <w:pPr>
        <w:pStyle w:val="TOC2"/>
        <w:rPr>
          <w:rFonts w:asciiTheme="minorHAnsi" w:eastAsiaTheme="minorEastAsia" w:hAnsiTheme="minorHAnsi" w:cstheme="minorBidi" w:hint="eastAsia"/>
          <w:noProof/>
          <w:sz w:val="22"/>
          <w:szCs w:val="24"/>
          <w14:ligatures w14:val="standardContextual"/>
        </w:rPr>
      </w:pPr>
      <w:hyperlink w:anchor="_Toc213085859" w:history="1">
        <w:r w:rsidRPr="00715EC4">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715EC4">
          <w:rPr>
            <w:rStyle w:val="affffd"/>
            <w:rFonts w:hint="eastAsia"/>
            <w:noProof/>
          </w:rPr>
          <w:t xml:space="preserve"> 判定规则</w:t>
        </w:r>
        <w:r w:rsidRPr="00715EC4">
          <w:rPr>
            <w:rFonts w:hint="eastAsia"/>
            <w:noProof/>
          </w:rPr>
          <w:tab/>
        </w:r>
        <w:r w:rsidRPr="00715EC4">
          <w:rPr>
            <w:rFonts w:hint="eastAsia"/>
            <w:noProof/>
          </w:rPr>
          <w:fldChar w:fldCharType="begin"/>
        </w:r>
        <w:r w:rsidRPr="00715EC4">
          <w:rPr>
            <w:rFonts w:hint="eastAsia"/>
            <w:noProof/>
          </w:rPr>
          <w:instrText xml:space="preserve"> </w:instrText>
        </w:r>
        <w:r w:rsidRPr="00715EC4">
          <w:rPr>
            <w:noProof/>
          </w:rPr>
          <w:instrText>PAGEREF _Toc213085859 \h</w:instrText>
        </w:r>
        <w:r w:rsidRPr="00715EC4">
          <w:rPr>
            <w:rFonts w:hint="eastAsia"/>
            <w:noProof/>
          </w:rPr>
          <w:instrText xml:space="preserve"> </w:instrText>
        </w:r>
        <w:r w:rsidRPr="00715EC4">
          <w:rPr>
            <w:rFonts w:hint="eastAsia"/>
            <w:noProof/>
          </w:rPr>
        </w:r>
        <w:r w:rsidRPr="00715EC4">
          <w:rPr>
            <w:rFonts w:hint="eastAsia"/>
            <w:noProof/>
          </w:rPr>
          <w:fldChar w:fldCharType="separate"/>
        </w:r>
        <w:r w:rsidRPr="00715EC4">
          <w:rPr>
            <w:noProof/>
          </w:rPr>
          <w:t>6</w:t>
        </w:r>
        <w:r w:rsidRPr="00715EC4">
          <w:rPr>
            <w:rFonts w:hint="eastAsia"/>
            <w:noProof/>
          </w:rPr>
          <w:fldChar w:fldCharType="end"/>
        </w:r>
      </w:hyperlink>
    </w:p>
    <w:p w14:paraId="5E02BE9A" w14:textId="2C7AE043" w:rsidR="00715EC4" w:rsidRPr="00715EC4" w:rsidRDefault="00715EC4" w:rsidP="00715EC4">
      <w:pPr>
        <w:pStyle w:val="affffffc"/>
        <w:spacing w:after="360"/>
        <w:sectPr w:rsidR="00715EC4" w:rsidRPr="00715EC4" w:rsidSect="00715EC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15EC4">
        <w:fldChar w:fldCharType="end"/>
      </w:r>
    </w:p>
    <w:p w14:paraId="50DB6AD5" w14:textId="77777777" w:rsidR="003F5FF8" w:rsidRDefault="00000000">
      <w:pPr>
        <w:pStyle w:val="a6"/>
        <w:spacing w:before="850" w:afterLines="0" w:after="680"/>
      </w:pPr>
      <w:bookmarkStart w:id="7" w:name="BookMark2"/>
      <w:bookmarkStart w:id="8" w:name="_Toc213085834"/>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B717ECB" w:rsidR="003F5FF8" w:rsidRDefault="002A5C88">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85835"/>
      <w:r w:rsidRPr="002A5C88">
        <w:rPr>
          <w:rFonts w:hint="eastAsia"/>
        </w:rPr>
        <w:t>电气设备振动故障预警建模与诊断技术准则</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5836"/>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765950F9"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490A9B" w:rsidRPr="00490A9B">
        <w:rPr>
          <w:rFonts w:hint="eastAsia"/>
        </w:rPr>
        <w:t>电气设备振动故障预警建模与诊断的技术要求、试验方法、检验规则</w:t>
      </w:r>
      <w:r w:rsidR="00557C2B">
        <w:rPr>
          <w:rFonts w:hint="eastAsia"/>
        </w:rPr>
        <w:t>。</w:t>
      </w:r>
    </w:p>
    <w:p w14:paraId="13CE565A" w14:textId="001AB908" w:rsidR="003F5FF8" w:rsidRDefault="00000000" w:rsidP="00557C2B">
      <w:pPr>
        <w:pStyle w:val="afffff7"/>
        <w:ind w:firstLine="420"/>
      </w:pPr>
      <w:r>
        <w:rPr>
          <w:rFonts w:hint="eastAsia"/>
        </w:rPr>
        <w:t>本文件适用于</w:t>
      </w:r>
      <w:r w:rsidR="00490A9B" w:rsidRPr="00490A9B">
        <w:rPr>
          <w:rFonts w:hint="eastAsia"/>
        </w:rPr>
        <w:t>电气设备振动故障预警建模与诊断</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5837"/>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EC2894A" w14:textId="3E13500A" w:rsidR="00375C59" w:rsidRDefault="00375C59">
      <w:pPr>
        <w:autoSpaceDE w:val="0"/>
        <w:autoSpaceDN w:val="0"/>
        <w:spacing w:line="240" w:lineRule="auto"/>
        <w:ind w:firstLineChars="200" w:firstLine="420"/>
      </w:pPr>
      <w:bookmarkStart w:id="50" w:name="_Toc97192966"/>
      <w:bookmarkStart w:id="51" w:name="_Toc113282592"/>
      <w:r>
        <w:rPr>
          <w:rFonts w:hint="eastAsia"/>
        </w:rPr>
        <w:t>本文件没有规范性引用文件。</w:t>
      </w:r>
    </w:p>
    <w:p w14:paraId="22D1A87E" w14:textId="7BA85F88" w:rsidR="003F5FF8" w:rsidRDefault="00375C59">
      <w:pPr>
        <w:pStyle w:val="affc"/>
        <w:spacing w:before="240" w:after="240"/>
      </w:pPr>
      <w:bookmarkStart w:id="52" w:name="_Toc11391"/>
      <w:bookmarkStart w:id="53" w:name="_Toc6287"/>
      <w:bookmarkStart w:id="54" w:name="_Toc2656"/>
      <w:bookmarkStart w:id="55" w:name="_Toc4140"/>
      <w:bookmarkStart w:id="56" w:name="_Toc212315100"/>
      <w:bookmarkStart w:id="57" w:name="_Toc212487673"/>
      <w:bookmarkStart w:id="58" w:name="_Toc212823337"/>
      <w:bookmarkStart w:id="59" w:name="_Toc213085838"/>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76B83057" w14:textId="0E2AE484" w:rsidR="00572889" w:rsidRPr="00572889" w:rsidRDefault="00572889" w:rsidP="00572889">
      <w:pPr>
        <w:pStyle w:val="afffffffffff6"/>
        <w:ind w:left="420" w:hangingChars="200" w:hanging="420"/>
        <w:rPr>
          <w:rFonts w:ascii="黑体" w:eastAsia="黑体" w:hAnsi="黑体" w:hint="eastAsia"/>
        </w:rPr>
      </w:pPr>
      <w:r w:rsidRPr="00572889">
        <w:rPr>
          <w:rFonts w:ascii="黑体" w:eastAsia="黑体" w:hAnsi="黑体"/>
        </w:rPr>
        <w:br/>
      </w:r>
      <w:r w:rsidR="005E5E05" w:rsidRPr="00572889">
        <w:rPr>
          <w:rFonts w:ascii="黑体" w:eastAsia="黑体" w:hAnsi="黑体" w:hint="eastAsia"/>
        </w:rPr>
        <w:t>特征提取</w:t>
      </w:r>
      <w:r w:rsidRPr="00572889">
        <w:rPr>
          <w:rFonts w:ascii="黑体" w:eastAsia="黑体" w:hAnsi="黑体" w:hint="eastAsia"/>
        </w:rPr>
        <w:t xml:space="preserve">  </w:t>
      </w:r>
      <w:r w:rsidRPr="00572889">
        <w:rPr>
          <w:rFonts w:ascii="黑体" w:eastAsia="黑体" w:hAnsi="黑体"/>
        </w:rPr>
        <w:t>Feature extraction</w:t>
      </w:r>
    </w:p>
    <w:p w14:paraId="4C1DD66C" w14:textId="442FBED1" w:rsidR="005E5E05" w:rsidRDefault="005E5E05">
      <w:pPr>
        <w:pStyle w:val="afffff7"/>
        <w:ind w:firstLine="420"/>
        <w:rPr>
          <w:rFonts w:hint="eastAsia"/>
        </w:rPr>
      </w:pPr>
      <w:r w:rsidRPr="005E5E05">
        <w:rPr>
          <w:rFonts w:hint="eastAsia"/>
        </w:rPr>
        <w:t>从原始振动数据中提取能反映设备运行状态或故障特征的参数（时域、频域、时频域参数等）的过程。</w:t>
      </w:r>
    </w:p>
    <w:p w14:paraId="073680F4" w14:textId="77777777" w:rsidR="00414D98" w:rsidRPr="00414D98" w:rsidRDefault="00414D98" w:rsidP="00414D98">
      <w:pPr>
        <w:pStyle w:val="affc"/>
        <w:spacing w:before="240" w:after="240"/>
      </w:pPr>
      <w:bookmarkStart w:id="60" w:name="_Toc213085839"/>
      <w:r w:rsidRPr="00414D98">
        <w:t>基础要求</w:t>
      </w:r>
      <w:bookmarkEnd w:id="60"/>
    </w:p>
    <w:p w14:paraId="50FDC730" w14:textId="77777777" w:rsidR="00414D98" w:rsidRPr="00414D98" w:rsidRDefault="00414D98" w:rsidP="00414D98">
      <w:pPr>
        <w:pStyle w:val="affd"/>
        <w:spacing w:before="120" w:after="120"/>
      </w:pPr>
      <w:bookmarkStart w:id="61" w:name="_Toc213085840"/>
      <w:r w:rsidRPr="00414D98">
        <w:t>设备与环境要求</w:t>
      </w:r>
      <w:bookmarkEnd w:id="61"/>
    </w:p>
    <w:p w14:paraId="32CF5F45" w14:textId="77777777" w:rsidR="00414D98" w:rsidRPr="00414D98" w:rsidRDefault="00414D98" w:rsidP="00107751">
      <w:pPr>
        <w:pStyle w:val="afffffffff3"/>
      </w:pPr>
      <w:r w:rsidRPr="00414D98">
        <w:t>振动监测用加速度传感器测量范围应为 0.1 m/s</w:t>
      </w:r>
      <w:r w:rsidRPr="00414D98">
        <w:t>²</w:t>
      </w:r>
      <w:r w:rsidRPr="00414D98">
        <w:t>~1000 m/s</w:t>
      </w:r>
      <w:r w:rsidRPr="00414D98">
        <w:t>²</w:t>
      </w:r>
      <w:r w:rsidRPr="00414D98">
        <w:t>。</w:t>
      </w:r>
    </w:p>
    <w:p w14:paraId="5886A3F2" w14:textId="77777777" w:rsidR="00414D98" w:rsidRPr="00414D98" w:rsidRDefault="00414D98" w:rsidP="00107751">
      <w:pPr>
        <w:pStyle w:val="afffffffff3"/>
      </w:pPr>
      <w:r w:rsidRPr="00414D98">
        <w:t xml:space="preserve">加速度传感器频率响应应为 2 Hz~10 kHz，测量精度应为 </w:t>
      </w:r>
      <w:r w:rsidRPr="00414D98">
        <w:t>±</w:t>
      </w:r>
      <w:r w:rsidRPr="00414D98">
        <w:t>1% FS。</w:t>
      </w:r>
    </w:p>
    <w:p w14:paraId="404C5880" w14:textId="77777777" w:rsidR="00414D98" w:rsidRPr="00414D98" w:rsidRDefault="00414D98" w:rsidP="00107751">
      <w:pPr>
        <w:pStyle w:val="afffffffff3"/>
      </w:pPr>
      <w:r w:rsidRPr="00414D98">
        <w:t>振动监测用速度传感器测量范围应为 0.1 mm/s~100 mm/s。</w:t>
      </w:r>
    </w:p>
    <w:p w14:paraId="4BEBFB52" w14:textId="77777777" w:rsidR="00414D98" w:rsidRPr="00414D98" w:rsidRDefault="00414D98" w:rsidP="00107751">
      <w:pPr>
        <w:pStyle w:val="afffffffff3"/>
      </w:pPr>
      <w:r w:rsidRPr="00414D98">
        <w:t xml:space="preserve">速度传感器频率响应应为 1 Hz~1 kHz，测量精度应为 </w:t>
      </w:r>
      <w:r w:rsidRPr="00414D98">
        <w:t>±</w:t>
      </w:r>
      <w:r w:rsidRPr="00414D98">
        <w:t>1% FS。</w:t>
      </w:r>
    </w:p>
    <w:p w14:paraId="371543F1" w14:textId="77777777" w:rsidR="00414D98" w:rsidRPr="00414D98" w:rsidRDefault="00414D98" w:rsidP="00107751">
      <w:pPr>
        <w:pStyle w:val="afffffffff3"/>
      </w:pPr>
      <w:r w:rsidRPr="00414D98">
        <w:t>低速设备（转速</w:t>
      </w:r>
      <w:r w:rsidRPr="00414D98">
        <w:t>≤</w:t>
      </w:r>
      <w:r w:rsidRPr="00414D98">
        <w:t>300 r/min）振动监测可选用位移传感器，其测量范围应为 0.01 mm~10 mm。</w:t>
      </w:r>
    </w:p>
    <w:p w14:paraId="45DC5582" w14:textId="77777777" w:rsidR="00414D98" w:rsidRPr="00414D98" w:rsidRDefault="00414D98" w:rsidP="00107751">
      <w:pPr>
        <w:pStyle w:val="afffffffff3"/>
      </w:pPr>
      <w:r w:rsidRPr="00414D98">
        <w:t xml:space="preserve">位移传感器频率响应应为 0.5 Hz~500 Hz，测量精度应为 </w:t>
      </w:r>
      <w:r w:rsidRPr="00414D98">
        <w:t>±</w:t>
      </w:r>
      <w:r w:rsidRPr="00414D98">
        <w:t>0.5% FS。</w:t>
      </w:r>
    </w:p>
    <w:p w14:paraId="30C937B7" w14:textId="77777777" w:rsidR="00414D98" w:rsidRPr="00414D98" w:rsidRDefault="00414D98" w:rsidP="00107751">
      <w:pPr>
        <w:pStyle w:val="afffffffff3"/>
      </w:pPr>
      <w:r w:rsidRPr="00414D98">
        <w:t>旋转电机传感器应安装在轴承座、定子机座两端或中部关键部位。</w:t>
      </w:r>
    </w:p>
    <w:p w14:paraId="326B3901" w14:textId="77777777" w:rsidR="00414D98" w:rsidRPr="00414D98" w:rsidRDefault="00414D98" w:rsidP="00107751">
      <w:pPr>
        <w:pStyle w:val="afffffffff3"/>
      </w:pPr>
      <w:r w:rsidRPr="00414D98">
        <w:t>旋转电机每端至少安装 1 个径向传感器，需监测轴向振动时应加装轴向传感器。</w:t>
      </w:r>
    </w:p>
    <w:p w14:paraId="5676A6D1" w14:textId="77777777" w:rsidR="00414D98" w:rsidRPr="00414D98" w:rsidRDefault="00414D98" w:rsidP="00107751">
      <w:pPr>
        <w:pStyle w:val="afffffffff3"/>
      </w:pPr>
      <w:r w:rsidRPr="00414D98">
        <w:t>变压器传感器应安装在油箱侧壁中部、铁芯接地处、绕组引线根部，至少布置 3 个测点。</w:t>
      </w:r>
    </w:p>
    <w:p w14:paraId="20EA7665" w14:textId="77777777" w:rsidR="00414D98" w:rsidRPr="00414D98" w:rsidRDefault="00414D98" w:rsidP="00107751">
      <w:pPr>
        <w:pStyle w:val="afffffffff3"/>
      </w:pPr>
      <w:r w:rsidRPr="00414D98">
        <w:t>高压开关设备传感器应安装在操作机构箱体、灭弧室外壳，每个关键运动部件对应 1 个测点。</w:t>
      </w:r>
    </w:p>
    <w:p w14:paraId="5DCCCBB1" w14:textId="77777777" w:rsidR="00414D98" w:rsidRPr="00414D98" w:rsidRDefault="00414D98" w:rsidP="00107751">
      <w:pPr>
        <w:pStyle w:val="afffffffff3"/>
      </w:pPr>
      <w:r w:rsidRPr="00414D98">
        <w:t>传感器固定方式可采用螺栓固定、磁吸固定或粘结固定。</w:t>
      </w:r>
    </w:p>
    <w:p w14:paraId="14AF3EB0" w14:textId="77777777" w:rsidR="00414D98" w:rsidRPr="00414D98" w:rsidRDefault="00414D98" w:rsidP="00107751">
      <w:pPr>
        <w:pStyle w:val="afffffffff3"/>
      </w:pPr>
      <w:r w:rsidRPr="00414D98">
        <w:t>螺栓固定扭矩不应小于 2 N</w:t>
      </w:r>
      <w:r w:rsidRPr="00414D98">
        <w:rPr>
          <w:rFonts w:ascii="微软雅黑" w:eastAsia="微软雅黑" w:hAnsi="微软雅黑" w:cs="微软雅黑" w:hint="eastAsia"/>
        </w:rPr>
        <w:t>・</w:t>
      </w:r>
      <w:r w:rsidRPr="00414D98">
        <w:t>m，磁吸固定吸力不应小于 150 N。</w:t>
      </w:r>
    </w:p>
    <w:p w14:paraId="2204A34E" w14:textId="77777777" w:rsidR="00414D98" w:rsidRPr="00414D98" w:rsidRDefault="00414D98" w:rsidP="00107751">
      <w:pPr>
        <w:pStyle w:val="afffffffff3"/>
      </w:pPr>
      <w:r w:rsidRPr="00414D98">
        <w:t>粘结固定应采用专用振动传感器粘结剂，粘结面需平整无油污。</w:t>
      </w:r>
    </w:p>
    <w:p w14:paraId="26F9B81C" w14:textId="77777777" w:rsidR="00414D98" w:rsidRPr="00414D98" w:rsidRDefault="00414D98" w:rsidP="00107751">
      <w:pPr>
        <w:pStyle w:val="afffffffff3"/>
      </w:pPr>
      <w:r w:rsidRPr="00414D98">
        <w:t>传感器与设备表面接触间隙应小于 0.01 mm，接触表面粗糙度 Ra 应</w:t>
      </w:r>
      <w:r w:rsidRPr="00414D98">
        <w:t>≤</w:t>
      </w:r>
      <w:r w:rsidRPr="00414D98">
        <w:t xml:space="preserve">1.6 </w:t>
      </w:r>
      <w:r w:rsidRPr="00414D98">
        <w:t>μ</w:t>
      </w:r>
      <w:r w:rsidRPr="00414D98">
        <w:t>m。</w:t>
      </w:r>
    </w:p>
    <w:p w14:paraId="5518DCAB" w14:textId="77777777" w:rsidR="00414D98" w:rsidRPr="00414D98" w:rsidRDefault="00414D98" w:rsidP="00107751">
      <w:pPr>
        <w:pStyle w:val="afffffffff3"/>
      </w:pPr>
      <w:r w:rsidRPr="00414D98">
        <w:t>监测环境温度应控制在 - 20</w:t>
      </w:r>
      <w:r w:rsidRPr="00414D98">
        <w:t>℃</w:t>
      </w:r>
      <w:r w:rsidRPr="00414D98">
        <w:t>~60</w:t>
      </w:r>
      <w:r w:rsidRPr="00414D98">
        <w:t>℃</w:t>
      </w:r>
      <w:r w:rsidRPr="00414D98">
        <w:t>，相对湿度应</w:t>
      </w:r>
      <w:r w:rsidRPr="00414D98">
        <w:t>≤</w:t>
      </w:r>
      <w:r w:rsidRPr="00414D98">
        <w:t>85% 且无凝露。</w:t>
      </w:r>
    </w:p>
    <w:p w14:paraId="35D66570" w14:textId="77777777" w:rsidR="00414D98" w:rsidRPr="00414D98" w:rsidRDefault="00414D98" w:rsidP="00107751">
      <w:pPr>
        <w:pStyle w:val="afffffffff3"/>
      </w:pPr>
      <w:r w:rsidRPr="00414D98">
        <w:t>监测环境电磁干扰强度应</w:t>
      </w:r>
      <w:r w:rsidRPr="00414D98">
        <w:t>≤</w:t>
      </w:r>
      <w:r w:rsidRPr="00414D98">
        <w:t>30 V/m（80 MHz~1 GHz）。</w:t>
      </w:r>
    </w:p>
    <w:p w14:paraId="7CFE40F1" w14:textId="77777777" w:rsidR="00414D98" w:rsidRPr="00414D98" w:rsidRDefault="00414D98" w:rsidP="00107751">
      <w:pPr>
        <w:pStyle w:val="afffffffff3"/>
      </w:pPr>
      <w:r w:rsidRPr="00414D98">
        <w:t>监测环境应无外部强冲击干扰，冲击加速度应</w:t>
      </w:r>
      <w:r w:rsidRPr="00414D98">
        <w:t>≤</w:t>
      </w:r>
      <w:r w:rsidRPr="00414D98">
        <w:t>100 m/s</w:t>
      </w:r>
      <w:r w:rsidRPr="00414D98">
        <w:t>²</w:t>
      </w:r>
      <w:r w:rsidRPr="00414D98">
        <w:t>。</w:t>
      </w:r>
    </w:p>
    <w:p w14:paraId="410E53CA" w14:textId="77777777" w:rsidR="00414D98" w:rsidRPr="00414D98" w:rsidRDefault="00414D98" w:rsidP="00414D98">
      <w:pPr>
        <w:pStyle w:val="affd"/>
        <w:spacing w:before="120" w:after="120"/>
      </w:pPr>
      <w:bookmarkStart w:id="62" w:name="_Toc213085841"/>
      <w:r w:rsidRPr="00414D98">
        <w:t>数据采集要求</w:t>
      </w:r>
      <w:bookmarkEnd w:id="62"/>
    </w:p>
    <w:p w14:paraId="5DB13822" w14:textId="77777777" w:rsidR="00414D98" w:rsidRPr="00414D98" w:rsidRDefault="00414D98" w:rsidP="00107751">
      <w:pPr>
        <w:pStyle w:val="afffffffff3"/>
      </w:pPr>
      <w:r w:rsidRPr="00414D98">
        <w:t>采样频率应根据设备运行转速和故障特征频率确定，且不低于最高特征频率的 2.56 倍。</w:t>
      </w:r>
    </w:p>
    <w:p w14:paraId="72C362B0" w14:textId="77777777" w:rsidR="00414D98" w:rsidRPr="00414D98" w:rsidRDefault="00414D98" w:rsidP="00107751">
      <w:pPr>
        <w:pStyle w:val="afffffffff3"/>
      </w:pPr>
      <w:r w:rsidRPr="00414D98">
        <w:t>旋转电机采样时长不应小于 2 个运行周期，单周期采样点数不应少于 1024 点。</w:t>
      </w:r>
    </w:p>
    <w:p w14:paraId="4CAE012F" w14:textId="77777777" w:rsidR="00414D98" w:rsidRPr="00414D98" w:rsidRDefault="00414D98" w:rsidP="00107751">
      <w:pPr>
        <w:pStyle w:val="afffffffff3"/>
      </w:pPr>
      <w:r w:rsidRPr="00414D98">
        <w:t>非旋转设备（变压器、电抗器等）采样时长不应小于 10 s，采样点数不应少于 8192 点。</w:t>
      </w:r>
    </w:p>
    <w:p w14:paraId="4A703CAB" w14:textId="77777777" w:rsidR="00414D98" w:rsidRPr="00414D98" w:rsidRDefault="00414D98" w:rsidP="00107751">
      <w:pPr>
        <w:pStyle w:val="afffffffff3"/>
      </w:pPr>
      <w:r w:rsidRPr="00414D98">
        <w:lastRenderedPageBreak/>
        <w:t>设备正常运行状态下，连续监测的采样间隔不应大于 1 h。</w:t>
      </w:r>
    </w:p>
    <w:p w14:paraId="4ED448BB" w14:textId="77777777" w:rsidR="00414D98" w:rsidRPr="00414D98" w:rsidRDefault="00414D98" w:rsidP="00107751">
      <w:pPr>
        <w:pStyle w:val="afffffffff3"/>
      </w:pPr>
      <w:r w:rsidRPr="00414D98">
        <w:t>设备异常预警状态下，连续监测的采样间隔不应大于 10 min。</w:t>
      </w:r>
    </w:p>
    <w:p w14:paraId="40F71B41" w14:textId="77777777" w:rsidR="00414D98" w:rsidRPr="00414D98" w:rsidRDefault="00414D98" w:rsidP="00107751">
      <w:pPr>
        <w:pStyle w:val="afffffffff3"/>
      </w:pPr>
      <w:r w:rsidRPr="00414D98">
        <w:t>数据去噪应采用小波阈值去噪法或自适应滤波法，噪声衰减量不应低于 20 dB。</w:t>
      </w:r>
    </w:p>
    <w:p w14:paraId="62DD66FA" w14:textId="77777777" w:rsidR="00414D98" w:rsidRPr="00414D98" w:rsidRDefault="00414D98" w:rsidP="00107751">
      <w:pPr>
        <w:pStyle w:val="afffffffff3"/>
      </w:pPr>
      <w:r w:rsidRPr="00414D98">
        <w:t>异常值剔除应采用 3</w:t>
      </w:r>
      <w:r w:rsidRPr="00414D98">
        <w:t>σ</w:t>
      </w:r>
      <w:r w:rsidRPr="00414D98">
        <w:t xml:space="preserve"> 准则或格拉布斯准则，异常值剔除比例不应超过总数据量的 5%。</w:t>
      </w:r>
    </w:p>
    <w:p w14:paraId="62C460E8" w14:textId="77777777" w:rsidR="00414D98" w:rsidRPr="00414D98" w:rsidRDefault="00414D98" w:rsidP="00107751">
      <w:pPr>
        <w:pStyle w:val="afffffffff3"/>
      </w:pPr>
      <w:r w:rsidRPr="00414D98">
        <w:t>数据归一化可采用 min-max 归一化或 Z-score 标准化，min-max 归一化后数据范围应控制在 [0,1]。</w:t>
      </w:r>
    </w:p>
    <w:p w14:paraId="22C68730" w14:textId="77777777" w:rsidR="00414D98" w:rsidRPr="00414D98" w:rsidRDefault="00414D98" w:rsidP="00107751">
      <w:pPr>
        <w:pStyle w:val="afffffffff3"/>
      </w:pPr>
      <w:r w:rsidRPr="00414D98">
        <w:t>Z-score 标准化后数据均值应接近 0，标准差应接近 1。</w:t>
      </w:r>
    </w:p>
    <w:p w14:paraId="353D0D49" w14:textId="77777777" w:rsidR="00414D98" w:rsidRPr="00414D98" w:rsidRDefault="00414D98" w:rsidP="00107751">
      <w:pPr>
        <w:pStyle w:val="afffffffff3"/>
      </w:pPr>
      <w:r w:rsidRPr="00414D98">
        <w:t>采集数据应包含设备运行工况信息（负载、电压、转速等）及环境参数（温度、湿度）。</w:t>
      </w:r>
    </w:p>
    <w:p w14:paraId="023382FD" w14:textId="77777777" w:rsidR="00414D98" w:rsidRPr="00414D98" w:rsidRDefault="00414D98" w:rsidP="00414D98">
      <w:pPr>
        <w:pStyle w:val="affd"/>
        <w:spacing w:before="120" w:after="120"/>
      </w:pPr>
      <w:bookmarkStart w:id="63" w:name="_Toc213085842"/>
      <w:r w:rsidRPr="00414D98">
        <w:t>人员能力要求</w:t>
      </w:r>
      <w:bookmarkEnd w:id="63"/>
    </w:p>
    <w:p w14:paraId="0D34D2BE" w14:textId="77777777" w:rsidR="00414D98" w:rsidRPr="00414D98" w:rsidRDefault="00414D98" w:rsidP="00107751">
      <w:pPr>
        <w:pStyle w:val="afffffffff3"/>
      </w:pPr>
      <w:r w:rsidRPr="00414D98">
        <w:t>参与预警建模与诊断工作的人员应具备机电工程、自动化、测控技术等相关专业大专及以上学历，或具备同等专业技术水平。</w:t>
      </w:r>
    </w:p>
    <w:p w14:paraId="3E858AA8" w14:textId="77777777" w:rsidR="00414D98" w:rsidRPr="00414D98" w:rsidRDefault="00414D98" w:rsidP="00107751">
      <w:pPr>
        <w:pStyle w:val="afffffffff3"/>
      </w:pPr>
      <w:r w:rsidRPr="00414D98">
        <w:t>工作人员应接受过振动监测、故障诊断及相关标准培训，培训时长不应少于 40 学时。</w:t>
      </w:r>
    </w:p>
    <w:p w14:paraId="24253261" w14:textId="77777777" w:rsidR="00414D98" w:rsidRPr="00414D98" w:rsidRDefault="00414D98" w:rsidP="00107751">
      <w:pPr>
        <w:pStyle w:val="afffffffff3"/>
      </w:pPr>
      <w:r w:rsidRPr="00414D98">
        <w:t>工作人员应熟悉至少 1 种振动数据采集设备和 1 种故障诊断软件的操作。</w:t>
      </w:r>
    </w:p>
    <w:p w14:paraId="420A783F" w14:textId="77777777" w:rsidR="00414D98" w:rsidRPr="00414D98" w:rsidRDefault="00414D98" w:rsidP="00107751">
      <w:pPr>
        <w:pStyle w:val="afffffffff3"/>
      </w:pPr>
      <w:r w:rsidRPr="00414D98">
        <w:t xml:space="preserve">工作人员应具备识别常见电气设备振动故障特征的能力，符合 ISO 18436-2:2014 中 </w:t>
      </w:r>
      <w:r w:rsidRPr="00414D98">
        <w:t>Ⅱ</w:t>
      </w:r>
      <w:r w:rsidRPr="00414D98">
        <w:t xml:space="preserve"> 级及以上振动分析员要求。</w:t>
      </w:r>
    </w:p>
    <w:p w14:paraId="26B3EDE4" w14:textId="77777777" w:rsidR="00414D98" w:rsidRPr="00414D98" w:rsidRDefault="00414D98" w:rsidP="00107751">
      <w:pPr>
        <w:pStyle w:val="afffffffff3"/>
      </w:pPr>
      <w:r w:rsidRPr="00414D98">
        <w:t>工作人员应定期参加技术更新培训，每年培训时长不应少于 8 学时。</w:t>
      </w:r>
    </w:p>
    <w:p w14:paraId="5FBA17F9" w14:textId="77777777" w:rsidR="00414D98" w:rsidRPr="00414D98" w:rsidRDefault="00414D98" w:rsidP="00414D98">
      <w:pPr>
        <w:pStyle w:val="affc"/>
        <w:spacing w:before="240" w:after="240"/>
      </w:pPr>
      <w:bookmarkStart w:id="64" w:name="_Toc213085843"/>
      <w:r w:rsidRPr="00414D98">
        <w:t>振动故障预警建模技术要求</w:t>
      </w:r>
      <w:bookmarkEnd w:id="64"/>
    </w:p>
    <w:p w14:paraId="013684A0" w14:textId="77777777" w:rsidR="00414D98" w:rsidRPr="00414D98" w:rsidRDefault="00414D98" w:rsidP="00414D98">
      <w:pPr>
        <w:pStyle w:val="affd"/>
        <w:spacing w:before="120" w:after="120"/>
      </w:pPr>
      <w:bookmarkStart w:id="65" w:name="_Toc213085844"/>
      <w:r w:rsidRPr="00414D98">
        <w:t>建模数据要求</w:t>
      </w:r>
      <w:bookmarkEnd w:id="65"/>
    </w:p>
    <w:p w14:paraId="238AA772" w14:textId="77777777" w:rsidR="00414D98" w:rsidRPr="00414D98" w:rsidRDefault="00414D98" w:rsidP="00107751">
      <w:pPr>
        <w:pStyle w:val="afffffffff3"/>
      </w:pPr>
      <w:r w:rsidRPr="00414D98">
        <w:t>建模用数据应包括正常数据和故障数据两类，数据来源应与实际监测场景一致。</w:t>
      </w:r>
    </w:p>
    <w:p w14:paraId="19469889" w14:textId="77777777" w:rsidR="00414D98" w:rsidRPr="00414D98" w:rsidRDefault="00414D98" w:rsidP="00107751">
      <w:pPr>
        <w:pStyle w:val="afffffffff3"/>
      </w:pPr>
      <w:r w:rsidRPr="00414D98">
        <w:t>正常数据应涵盖设备额定负载、50% 额定负载、轻载等典型运行工况。</w:t>
      </w:r>
    </w:p>
    <w:p w14:paraId="44566FC3" w14:textId="77777777" w:rsidR="00414D98" w:rsidRPr="00414D98" w:rsidRDefault="00414D98" w:rsidP="00107751">
      <w:pPr>
        <w:pStyle w:val="afffffffff3"/>
      </w:pPr>
      <w:r w:rsidRPr="00414D98">
        <w:t>每种工况下正常数据采集次数不应少于 30 次，单次数据时长应符合基础要求规定。</w:t>
      </w:r>
    </w:p>
    <w:p w14:paraId="430A5F93" w14:textId="77777777" w:rsidR="00414D98" w:rsidRPr="00414D98" w:rsidRDefault="00414D98" w:rsidP="00107751">
      <w:pPr>
        <w:pStyle w:val="afffffffff3"/>
      </w:pPr>
      <w:r w:rsidRPr="00414D98">
        <w:t>故障数据应包含不平衡、不对中、松动、轴承故障等本标准界定的典型故障类型。</w:t>
      </w:r>
    </w:p>
    <w:p w14:paraId="00015064" w14:textId="77777777" w:rsidR="00414D98" w:rsidRPr="00414D98" w:rsidRDefault="00414D98" w:rsidP="00107751">
      <w:pPr>
        <w:pStyle w:val="afffffffff3"/>
      </w:pPr>
      <w:r w:rsidRPr="00414D98">
        <w:t>每种故障类型应涵盖轻微、一般、严重、危急 4 个严重程度等级。</w:t>
      </w:r>
    </w:p>
    <w:p w14:paraId="4D75B277" w14:textId="77777777" w:rsidR="00414D98" w:rsidRPr="00414D98" w:rsidRDefault="00414D98" w:rsidP="00107751">
      <w:pPr>
        <w:pStyle w:val="afffffffff3"/>
      </w:pPr>
      <w:r w:rsidRPr="00414D98">
        <w:t>每个故障等级数据采集次数不应少于 20 次，单次数据时长应符合基础要求规定。</w:t>
      </w:r>
    </w:p>
    <w:p w14:paraId="374C6A88" w14:textId="77777777" w:rsidR="00414D98" w:rsidRPr="00414D98" w:rsidRDefault="00414D98" w:rsidP="00107751">
      <w:pPr>
        <w:pStyle w:val="afffffffff3"/>
      </w:pPr>
      <w:r w:rsidRPr="00414D98">
        <w:t>正常数据样本总量不应低于 1000 个，每种故障类型数据样本总量不应低于 500 个。</w:t>
      </w:r>
    </w:p>
    <w:p w14:paraId="099FA8F1" w14:textId="77777777" w:rsidR="00414D98" w:rsidRPr="00414D98" w:rsidRDefault="00414D98" w:rsidP="00107751">
      <w:pPr>
        <w:pStyle w:val="afffffffff3"/>
      </w:pPr>
      <w:r w:rsidRPr="00414D98">
        <w:t>单条数据缺失率不应超过 5%，否则应视为无效数据。</w:t>
      </w:r>
    </w:p>
    <w:p w14:paraId="4D20EE9B" w14:textId="77777777" w:rsidR="00414D98" w:rsidRPr="00414D98" w:rsidRDefault="00414D98" w:rsidP="00107751">
      <w:pPr>
        <w:pStyle w:val="afffffffff3"/>
      </w:pPr>
      <w:r w:rsidRPr="00414D98">
        <w:t>采集数据应无明显外部干扰信号（如冲击、电磁干扰导致的突变信号），有效数据占比不应低于 90%。</w:t>
      </w:r>
    </w:p>
    <w:p w14:paraId="036E8DF9" w14:textId="77777777" w:rsidR="00414D98" w:rsidRPr="00414D98" w:rsidRDefault="00414D98" w:rsidP="00107751">
      <w:pPr>
        <w:pStyle w:val="afffffffff3"/>
      </w:pPr>
      <w:r w:rsidRPr="00414D98">
        <w:t>建模数据应进行标签标注，标注内容包括设备工况、故障类型、严重程度等级。</w:t>
      </w:r>
    </w:p>
    <w:p w14:paraId="43493EE2" w14:textId="77777777" w:rsidR="00414D98" w:rsidRPr="00414D98" w:rsidRDefault="00414D98" w:rsidP="00414D98">
      <w:pPr>
        <w:pStyle w:val="affd"/>
        <w:spacing w:before="120" w:after="120"/>
      </w:pPr>
      <w:bookmarkStart w:id="66" w:name="_Toc213085845"/>
      <w:r w:rsidRPr="00414D98">
        <w:t>特征提取要求</w:t>
      </w:r>
      <w:bookmarkEnd w:id="66"/>
    </w:p>
    <w:p w14:paraId="6BFE2B22" w14:textId="77777777" w:rsidR="00414D98" w:rsidRPr="00414D98" w:rsidRDefault="00414D98" w:rsidP="00107751">
      <w:pPr>
        <w:pStyle w:val="afffffffff3"/>
      </w:pPr>
      <w:r w:rsidRPr="00414D98">
        <w:t>时域特征参数必选项目包括峰值、有效值（RMS）、峭度、偏度、峰值因子、峭度因子、脉冲因子、均值、方差、标准差。</w:t>
      </w:r>
    </w:p>
    <w:p w14:paraId="10C998B0" w14:textId="77777777" w:rsidR="00414D98" w:rsidRPr="00414D98" w:rsidRDefault="00414D98" w:rsidP="00107751">
      <w:pPr>
        <w:pStyle w:val="afffffffff3"/>
      </w:pPr>
      <w:r w:rsidRPr="00414D98">
        <w:t>频域特征参数必选项目包括基频幅值、2 倍基频幅值、3 倍基频幅值、谐波总畸变率、特征频率幅值、频带能量。</w:t>
      </w:r>
    </w:p>
    <w:p w14:paraId="20F3499E" w14:textId="77777777" w:rsidR="00414D98" w:rsidRPr="00414D98" w:rsidRDefault="00414D98" w:rsidP="00107751">
      <w:pPr>
        <w:pStyle w:val="afffffffff3"/>
      </w:pPr>
      <w:r w:rsidRPr="00414D98">
        <w:t>时频域特征参数必选项目包括小波熵、小波包能量、短时傅里叶变换幅值谱峰值、梅尔频率倒谱系数均值。</w:t>
      </w:r>
    </w:p>
    <w:p w14:paraId="305BF649" w14:textId="77777777" w:rsidR="00414D98" w:rsidRPr="00414D98" w:rsidRDefault="00414D98" w:rsidP="00107751">
      <w:pPr>
        <w:pStyle w:val="afffffffff3"/>
      </w:pPr>
      <w:r w:rsidRPr="00414D98">
        <w:t>频域特征提取前应将时域数据通过 FFT 转换为频域数据，FFT 点数不应少于 2048 点。</w:t>
      </w:r>
    </w:p>
    <w:p w14:paraId="530417B9" w14:textId="77777777" w:rsidR="00414D98" w:rsidRPr="00414D98" w:rsidRDefault="00414D98" w:rsidP="00107751">
      <w:pPr>
        <w:pStyle w:val="afffffffff3"/>
      </w:pPr>
      <w:r w:rsidRPr="00414D98">
        <w:t>小波变换应选用 db4 或 sym8 小波基函数，分解层数应控制在 3~5 层。</w:t>
      </w:r>
    </w:p>
    <w:p w14:paraId="5F0EFFCD" w14:textId="77777777" w:rsidR="00414D98" w:rsidRPr="00414D98" w:rsidRDefault="00414D98" w:rsidP="00107751">
      <w:pPr>
        <w:pStyle w:val="afffffffff3"/>
      </w:pPr>
      <w:r w:rsidRPr="00414D98">
        <w:t>特征筛选可采用相关性分析、主成分分析（PCA）、线性判别分析（LDA）或递归特征消除（RFE）方法。</w:t>
      </w:r>
    </w:p>
    <w:p w14:paraId="5D785561" w14:textId="77777777" w:rsidR="00414D98" w:rsidRPr="00414D98" w:rsidRDefault="00414D98" w:rsidP="00107751">
      <w:pPr>
        <w:pStyle w:val="afffffffff3"/>
      </w:pPr>
      <w:r w:rsidRPr="00414D98">
        <w:t>特征筛选后保留的特征参数数量不应超过原始特征数量的 50%。</w:t>
      </w:r>
    </w:p>
    <w:p w14:paraId="6C705861" w14:textId="77777777" w:rsidR="00414D98" w:rsidRPr="00414D98" w:rsidRDefault="00414D98" w:rsidP="00107751">
      <w:pPr>
        <w:pStyle w:val="afffffffff3"/>
      </w:pPr>
      <w:r w:rsidRPr="00414D98">
        <w:t>筛选后的特征与故障类型的相关系数绝对值不应低于 0.6。</w:t>
      </w:r>
    </w:p>
    <w:p w14:paraId="2CFB81E4" w14:textId="77777777" w:rsidR="00414D98" w:rsidRPr="00414D98" w:rsidRDefault="00414D98" w:rsidP="00107751">
      <w:pPr>
        <w:pStyle w:val="afffffffff3"/>
      </w:pPr>
      <w:r w:rsidRPr="00414D98">
        <w:t>特征提取过程应保留原始计算数据，便于后续追溯验证。</w:t>
      </w:r>
    </w:p>
    <w:p w14:paraId="47B2DD05" w14:textId="77777777" w:rsidR="00414D98" w:rsidRPr="00414D98" w:rsidRDefault="00414D98" w:rsidP="00414D98">
      <w:pPr>
        <w:pStyle w:val="affd"/>
        <w:spacing w:before="120" w:after="120"/>
      </w:pPr>
      <w:bookmarkStart w:id="67" w:name="_Toc213085846"/>
      <w:r w:rsidRPr="00414D98">
        <w:t>预警模型构建要求</w:t>
      </w:r>
      <w:bookmarkEnd w:id="67"/>
    </w:p>
    <w:p w14:paraId="33D5F6D0" w14:textId="77777777" w:rsidR="00414D98" w:rsidRPr="00414D98" w:rsidRDefault="00414D98" w:rsidP="00107751">
      <w:pPr>
        <w:pStyle w:val="afffffffff3"/>
      </w:pPr>
      <w:r w:rsidRPr="00414D98">
        <w:lastRenderedPageBreak/>
        <w:t>设备运行工况稳定、故障特征单一的场景可选择阈值模型或多元统计分析模型。</w:t>
      </w:r>
    </w:p>
    <w:p w14:paraId="326A55EA" w14:textId="77777777" w:rsidR="00414D98" w:rsidRPr="00414D98" w:rsidRDefault="00414D98" w:rsidP="00107751">
      <w:pPr>
        <w:pStyle w:val="afffffffff3"/>
      </w:pPr>
      <w:r w:rsidRPr="00414D98">
        <w:t>故障类型复杂、特征耦合性强的场景可选择机器学习模型或深度学习模型。</w:t>
      </w:r>
    </w:p>
    <w:p w14:paraId="346ECF5F" w14:textId="77777777" w:rsidR="00414D98" w:rsidRPr="00414D98" w:rsidRDefault="00414D98" w:rsidP="00107751">
      <w:pPr>
        <w:pStyle w:val="afffffffff3"/>
      </w:pPr>
      <w:r w:rsidRPr="00414D98">
        <w:t>机器学习模型可选用支持向量机（SVM）、K 近邻算法（KNN）、随机森林或梯度提升树。</w:t>
      </w:r>
    </w:p>
    <w:p w14:paraId="1A162F6E" w14:textId="77777777" w:rsidR="00414D98" w:rsidRPr="00414D98" w:rsidRDefault="00414D98" w:rsidP="00107751">
      <w:pPr>
        <w:pStyle w:val="afffffffff3"/>
      </w:pPr>
      <w:r w:rsidRPr="00414D98">
        <w:t>深度学习模型可选用卷积神经网络（CNN）、长短期记忆网络（LSTM）或 CNN-LSTM 混合模型。</w:t>
      </w:r>
    </w:p>
    <w:p w14:paraId="6026401D" w14:textId="77777777" w:rsidR="00414D98" w:rsidRPr="00414D98" w:rsidRDefault="00414D98" w:rsidP="00107751">
      <w:pPr>
        <w:pStyle w:val="afffffffff3"/>
      </w:pPr>
      <w:r w:rsidRPr="00414D98">
        <w:t>数据集应按 7:2:1 比例划分为训练集、验证集、测试集，采用分层抽样方式保证样本比例一致。</w:t>
      </w:r>
    </w:p>
    <w:p w14:paraId="3676785F" w14:textId="77777777" w:rsidR="00414D98" w:rsidRPr="00414D98" w:rsidRDefault="00414D98" w:rsidP="00107751">
      <w:pPr>
        <w:pStyle w:val="afffffffff3"/>
      </w:pPr>
      <w:r w:rsidRPr="00414D98">
        <w:t>模型参数优化可采用网格搜索法、随机搜索法或贝叶斯优化法，优化目标为最小化验证集误报率和漏报率。</w:t>
      </w:r>
    </w:p>
    <w:p w14:paraId="79F49433" w14:textId="77777777" w:rsidR="00414D98" w:rsidRPr="00414D98" w:rsidRDefault="00414D98" w:rsidP="00107751">
      <w:pPr>
        <w:pStyle w:val="afffffffff3"/>
      </w:pPr>
      <w:r w:rsidRPr="00414D98">
        <w:t>模型验证应采用混淆矩阵、ROC 曲线、PR 曲线进行综合评价。</w:t>
      </w:r>
    </w:p>
    <w:p w14:paraId="36E65181" w14:textId="77777777" w:rsidR="00414D98" w:rsidRPr="00414D98" w:rsidRDefault="00414D98" w:rsidP="00107751">
      <w:pPr>
        <w:pStyle w:val="afffffffff3"/>
      </w:pPr>
      <w:r w:rsidRPr="00414D98">
        <w:t>测试集上预警准确率不应低于 95%，误报率不应高于 3%，漏报率不应高于 2%。</w:t>
      </w:r>
    </w:p>
    <w:p w14:paraId="3CD187C6" w14:textId="77777777" w:rsidR="00414D98" w:rsidRPr="00414D98" w:rsidRDefault="00414D98" w:rsidP="00107751">
      <w:pPr>
        <w:pStyle w:val="afffffffff3"/>
      </w:pPr>
      <w:r w:rsidRPr="00414D98">
        <w:t>预警响应时间不应超过 5 s，从数据输入模型到输出预警信号的总时长应满足此要求。</w:t>
      </w:r>
    </w:p>
    <w:p w14:paraId="4D527C76" w14:textId="77777777" w:rsidR="00414D98" w:rsidRPr="00414D98" w:rsidRDefault="00414D98" w:rsidP="00107751">
      <w:pPr>
        <w:pStyle w:val="afffffffff3"/>
      </w:pPr>
      <w:r w:rsidRPr="00414D98">
        <w:t>复杂多故障耦合场景下，预警准确率不应低于 90%，误报率不应高于 5%，漏报率不应高于 3%。</w:t>
      </w:r>
    </w:p>
    <w:p w14:paraId="707DAA48" w14:textId="77777777" w:rsidR="00414D98" w:rsidRPr="00414D98" w:rsidRDefault="00414D98" w:rsidP="00107751">
      <w:pPr>
        <w:pStyle w:val="afffffffff3"/>
      </w:pPr>
      <w:r w:rsidRPr="00414D98">
        <w:t>模型应具备在线更新功能，支持新增故障样本的增量训练。</w:t>
      </w:r>
    </w:p>
    <w:p w14:paraId="1FFA902F" w14:textId="77777777" w:rsidR="00414D98" w:rsidRPr="00414D98" w:rsidRDefault="00414D98" w:rsidP="00107751">
      <w:pPr>
        <w:pStyle w:val="afffffffff3"/>
      </w:pPr>
      <w:r w:rsidRPr="00414D98">
        <w:t>模型更新后应重新通过测试集验证，性能指标满足要求后方可投入使用。</w:t>
      </w:r>
    </w:p>
    <w:p w14:paraId="6A7A10A5" w14:textId="77777777" w:rsidR="00414D98" w:rsidRPr="00414D98" w:rsidRDefault="00414D98" w:rsidP="00414D98">
      <w:pPr>
        <w:pStyle w:val="affd"/>
        <w:spacing w:before="120" w:after="120"/>
      </w:pPr>
      <w:bookmarkStart w:id="68" w:name="_Toc213085847"/>
      <w:r w:rsidRPr="00414D98">
        <w:t>预警阈值确定要求</w:t>
      </w:r>
      <w:bookmarkEnd w:id="68"/>
    </w:p>
    <w:p w14:paraId="67DD8545" w14:textId="77777777" w:rsidR="00414D98" w:rsidRPr="00414D98" w:rsidRDefault="00414D98" w:rsidP="00107751">
      <w:pPr>
        <w:pStyle w:val="afffffffff3"/>
      </w:pPr>
      <w:r w:rsidRPr="00414D98">
        <w:t>正常数据分布规律明确的场景可采用统计法确定预警阈值。</w:t>
      </w:r>
    </w:p>
    <w:p w14:paraId="384EA785" w14:textId="77777777" w:rsidR="00414D98" w:rsidRPr="00414D98" w:rsidRDefault="00414D98" w:rsidP="00107751">
      <w:pPr>
        <w:pStyle w:val="afffffffff3"/>
      </w:pPr>
      <w:r w:rsidRPr="00414D98">
        <w:t>统计法可选用正态分布 3</w:t>
      </w:r>
      <w:r w:rsidRPr="00414D98">
        <w:t>σ</w:t>
      </w:r>
      <w:r w:rsidRPr="00414D98">
        <w:t xml:space="preserve"> 法则、t 分布置信区间法或 95 分位、99 分位百分位法。</w:t>
      </w:r>
    </w:p>
    <w:p w14:paraId="3C7D7208" w14:textId="77777777" w:rsidR="00414D98" w:rsidRPr="00414D98" w:rsidRDefault="00414D98" w:rsidP="00107751">
      <w:pPr>
        <w:pStyle w:val="afffffffff3"/>
      </w:pPr>
      <w:r w:rsidRPr="00414D98">
        <w:t>有成熟运行经验的设备可采用经验法，参考同类设备历史数据和行业实践确定阈值。</w:t>
      </w:r>
    </w:p>
    <w:p w14:paraId="338C7925" w14:textId="77777777" w:rsidR="00414D98" w:rsidRPr="00414D98" w:rsidRDefault="00414D98" w:rsidP="00107751">
      <w:pPr>
        <w:pStyle w:val="afffffffff3"/>
      </w:pPr>
      <w:r w:rsidRPr="00414D98">
        <w:t>工况波动较大的设备可采用模型自适应法，通过在线学习实时更新阈值。</w:t>
      </w:r>
    </w:p>
    <w:p w14:paraId="2F104AEC" w14:textId="77777777" w:rsidR="00414D98" w:rsidRPr="00414D98" w:rsidRDefault="00414D98" w:rsidP="00107751">
      <w:pPr>
        <w:pStyle w:val="afffffffff3"/>
      </w:pPr>
      <w:r w:rsidRPr="00414D98">
        <w:t>预警阈值应区分设备类型、运行工况和故障类型分别设定。</w:t>
      </w:r>
    </w:p>
    <w:p w14:paraId="1F170858" w14:textId="77777777" w:rsidR="00414D98" w:rsidRPr="00414D98" w:rsidRDefault="00414D98" w:rsidP="00107751">
      <w:pPr>
        <w:pStyle w:val="afffffffff3"/>
      </w:pPr>
      <w:r w:rsidRPr="00414D98">
        <w:t>正常运行状态下，预警阈值校准周期不应超过 6 个月。</w:t>
      </w:r>
    </w:p>
    <w:p w14:paraId="51A7CBD2" w14:textId="77777777" w:rsidR="00414D98" w:rsidRPr="00414D98" w:rsidRDefault="00414D98" w:rsidP="00107751">
      <w:pPr>
        <w:pStyle w:val="afffffffff3"/>
      </w:pPr>
      <w:r w:rsidRPr="00414D98">
        <w:t>设备工况发生重大变化（如负载调整、检修改造）后 1 个月内应完成阈值校准。</w:t>
      </w:r>
    </w:p>
    <w:p w14:paraId="2D430571" w14:textId="77777777" w:rsidR="00414D98" w:rsidRPr="00414D98" w:rsidRDefault="00414D98" w:rsidP="00107751">
      <w:pPr>
        <w:pStyle w:val="afffffffff3"/>
      </w:pPr>
      <w:r w:rsidRPr="00414D98">
        <w:t>预警模型更新后应重新进行阈值校准，确保阈值与模型匹配。</w:t>
      </w:r>
    </w:p>
    <w:p w14:paraId="7F3484D5" w14:textId="77777777" w:rsidR="00414D98" w:rsidRPr="00414D98" w:rsidRDefault="00414D98" w:rsidP="00107751">
      <w:pPr>
        <w:pStyle w:val="afffffffff3"/>
      </w:pPr>
      <w:r w:rsidRPr="00414D98">
        <w:t>当连续 3 次出现误报或漏报时，应启动阈值调整流程。</w:t>
      </w:r>
    </w:p>
    <w:p w14:paraId="1CD8D5D8" w14:textId="77777777" w:rsidR="00414D98" w:rsidRPr="00414D98" w:rsidRDefault="00414D98" w:rsidP="00107751">
      <w:pPr>
        <w:pStyle w:val="afffffffff3"/>
      </w:pPr>
      <w:r w:rsidRPr="00414D98">
        <w:t>调整后的阈值需通过验证集测试，满足性能指标要求后方可投入使用。</w:t>
      </w:r>
    </w:p>
    <w:p w14:paraId="459079B0" w14:textId="77777777" w:rsidR="00414D98" w:rsidRPr="00414D98" w:rsidRDefault="00414D98" w:rsidP="00107751">
      <w:pPr>
        <w:pStyle w:val="afffffffff3"/>
      </w:pPr>
      <w:r w:rsidRPr="00414D98">
        <w:t>阈值调整记录应存档保存，包括调整时间、原因、调整前后数值及验证结果。</w:t>
      </w:r>
    </w:p>
    <w:p w14:paraId="529933F2" w14:textId="77777777" w:rsidR="00414D98" w:rsidRPr="00414D98" w:rsidRDefault="00414D98" w:rsidP="00414D98">
      <w:pPr>
        <w:pStyle w:val="affc"/>
        <w:spacing w:before="240" w:after="240"/>
      </w:pPr>
      <w:bookmarkStart w:id="69" w:name="_Toc213085848"/>
      <w:r w:rsidRPr="00414D98">
        <w:t>振动故障诊断技术要求</w:t>
      </w:r>
      <w:bookmarkEnd w:id="69"/>
    </w:p>
    <w:p w14:paraId="5A6AB10A" w14:textId="77777777" w:rsidR="00414D98" w:rsidRPr="00414D98" w:rsidRDefault="00414D98" w:rsidP="00414D98">
      <w:pPr>
        <w:pStyle w:val="affd"/>
        <w:spacing w:before="120" w:after="120"/>
      </w:pPr>
      <w:bookmarkStart w:id="70" w:name="_Toc213085849"/>
      <w:r w:rsidRPr="00414D98">
        <w:t>诊断流程</w:t>
      </w:r>
      <w:bookmarkEnd w:id="70"/>
    </w:p>
    <w:p w14:paraId="4A16BC93" w14:textId="77777777" w:rsidR="00414D98" w:rsidRPr="00414D98" w:rsidRDefault="00414D98" w:rsidP="00107751">
      <w:pPr>
        <w:pStyle w:val="afffffffff3"/>
      </w:pPr>
      <w:r w:rsidRPr="00414D98">
        <w:t>诊断工作应遵循数据采集</w:t>
      </w:r>
      <w:r w:rsidRPr="00414D98">
        <w:t>→</w:t>
      </w:r>
      <w:r w:rsidRPr="00414D98">
        <w:t>特征提取</w:t>
      </w:r>
      <w:r w:rsidRPr="00414D98">
        <w:t>→</w:t>
      </w:r>
      <w:r w:rsidRPr="00414D98">
        <w:t>模型匹配</w:t>
      </w:r>
      <w:r w:rsidRPr="00414D98">
        <w:t>→</w:t>
      </w:r>
      <w:r w:rsidRPr="00414D98">
        <w:t>故障识别</w:t>
      </w:r>
      <w:r w:rsidRPr="00414D98">
        <w:t>→</w:t>
      </w:r>
      <w:r w:rsidRPr="00414D98">
        <w:t>结果输出的基本流程。</w:t>
      </w:r>
    </w:p>
    <w:p w14:paraId="654D3B7A" w14:textId="77777777" w:rsidR="00414D98" w:rsidRPr="00414D98" w:rsidRDefault="00414D98" w:rsidP="00107751">
      <w:pPr>
        <w:pStyle w:val="afffffffff3"/>
      </w:pPr>
      <w:r w:rsidRPr="00414D98">
        <w:t>数据采集环节应严格按照基础要求中的数据采集规范执行，确保数据完整性和有效性。</w:t>
      </w:r>
    </w:p>
    <w:p w14:paraId="5EEF9C9F" w14:textId="77777777" w:rsidR="00414D98" w:rsidRPr="00414D98" w:rsidRDefault="00414D98" w:rsidP="00107751">
      <w:pPr>
        <w:pStyle w:val="afffffffff3"/>
      </w:pPr>
      <w:r w:rsidRPr="00414D98">
        <w:t>特征提取环节应采用本标准规定的必选特征参数及筛选方法，获取故障特征向量。</w:t>
      </w:r>
    </w:p>
    <w:p w14:paraId="29586FC8" w14:textId="77777777" w:rsidR="00414D98" w:rsidRPr="00414D98" w:rsidRDefault="00414D98" w:rsidP="00107751">
      <w:pPr>
        <w:pStyle w:val="afffffffff3"/>
      </w:pPr>
      <w:r w:rsidRPr="00414D98">
        <w:t>模型匹配环节应将提取的特征向量输入已训练完成的预警模型，输出设备状态识别结果。</w:t>
      </w:r>
    </w:p>
    <w:p w14:paraId="40C51456" w14:textId="77777777" w:rsidR="00414D98" w:rsidRPr="00414D98" w:rsidRDefault="00414D98" w:rsidP="00107751">
      <w:pPr>
        <w:pStyle w:val="afffffffff3"/>
      </w:pPr>
      <w:r w:rsidRPr="00414D98">
        <w:t>故障识别环节应结合模型输出结果与典型故障特征图谱，确定故障类型及严重程度。</w:t>
      </w:r>
    </w:p>
    <w:p w14:paraId="63AA086C" w14:textId="77777777" w:rsidR="00414D98" w:rsidRPr="00414D98" w:rsidRDefault="00414D98" w:rsidP="00107751">
      <w:pPr>
        <w:pStyle w:val="afffffffff3"/>
      </w:pPr>
      <w:r w:rsidRPr="00414D98">
        <w:t>结果输出环节应按照规定格式生成诊断报告，明确处理建议及后续监测要求。</w:t>
      </w:r>
    </w:p>
    <w:p w14:paraId="0D1207A1" w14:textId="77777777" w:rsidR="00414D98" w:rsidRPr="00414D98" w:rsidRDefault="00414D98" w:rsidP="00107751">
      <w:pPr>
        <w:pStyle w:val="afffffffff3"/>
      </w:pPr>
      <w:r w:rsidRPr="00414D98">
        <w:t>诊断过程中发现数据异常时，应重新采集数据进行验证，避免误判。</w:t>
      </w:r>
    </w:p>
    <w:p w14:paraId="07BB70A7" w14:textId="77777777" w:rsidR="00414D98" w:rsidRPr="00414D98" w:rsidRDefault="00414D98" w:rsidP="00107751">
      <w:pPr>
        <w:pStyle w:val="afffffffff3"/>
      </w:pPr>
      <w:r w:rsidRPr="00414D98">
        <w:t>同一设备应结合多个测点数据综合诊断，单个测点数据不应作为唯一诊断依据。</w:t>
      </w:r>
    </w:p>
    <w:p w14:paraId="3CDD5CE2" w14:textId="77777777" w:rsidR="00414D98" w:rsidRPr="00414D98" w:rsidRDefault="00414D98" w:rsidP="00414D98">
      <w:pPr>
        <w:pStyle w:val="affd"/>
        <w:spacing w:before="120" w:after="120"/>
      </w:pPr>
      <w:bookmarkStart w:id="71" w:name="_Toc213085850"/>
      <w:r w:rsidRPr="00414D98">
        <w:t>故障识别要求</w:t>
      </w:r>
      <w:bookmarkEnd w:id="71"/>
    </w:p>
    <w:p w14:paraId="13411602" w14:textId="77777777" w:rsidR="00414D98" w:rsidRPr="00414D98" w:rsidRDefault="00414D98" w:rsidP="00107751">
      <w:pPr>
        <w:pStyle w:val="afffffffff3"/>
      </w:pPr>
      <w:r w:rsidRPr="00414D98">
        <w:t>不平衡故障时域特征表现为峰值、有效值显著增大，峭度无明显变化。</w:t>
      </w:r>
    </w:p>
    <w:p w14:paraId="42F5FE47" w14:textId="77777777" w:rsidR="00414D98" w:rsidRPr="00414D98" w:rsidRDefault="00414D98" w:rsidP="00107751">
      <w:pPr>
        <w:pStyle w:val="afffffffff3"/>
      </w:pPr>
      <w:r w:rsidRPr="00414D98">
        <w:t>不平衡故障频域特征表现为基频（f</w:t>
      </w:r>
      <w:r w:rsidRPr="00414D98">
        <w:t>₀</w:t>
      </w:r>
      <w:r w:rsidRPr="00414D98">
        <w:t>）幅值突出，2 倍基频、3 倍基频幅值较小。</w:t>
      </w:r>
    </w:p>
    <w:p w14:paraId="7228C26E" w14:textId="77777777" w:rsidR="00414D98" w:rsidRPr="00414D98" w:rsidRDefault="00414D98" w:rsidP="00107751">
      <w:pPr>
        <w:pStyle w:val="afffffffff3"/>
      </w:pPr>
      <w:r w:rsidRPr="00414D98">
        <w:t>基频幅值与额定工况下正常幅值相比增长超过 30% 可判定为轻微不平衡故障。</w:t>
      </w:r>
    </w:p>
    <w:p w14:paraId="20B7F198" w14:textId="77777777" w:rsidR="00414D98" w:rsidRPr="00414D98" w:rsidRDefault="00414D98" w:rsidP="00107751">
      <w:pPr>
        <w:pStyle w:val="afffffffff3"/>
      </w:pPr>
      <w:r w:rsidRPr="00414D98">
        <w:t>基频幅值增长 50%~80% 可判定为一般不平衡故障，增长 80%~120% 可判定为严重不平衡故障。</w:t>
      </w:r>
    </w:p>
    <w:p w14:paraId="4BBC22F8" w14:textId="77777777" w:rsidR="00414D98" w:rsidRPr="00414D98" w:rsidRDefault="00414D98" w:rsidP="00107751">
      <w:pPr>
        <w:pStyle w:val="afffffffff3"/>
      </w:pPr>
      <w:r w:rsidRPr="00414D98">
        <w:t>基频幅值增长超过 120% 可判定为危急不平衡故障，需立即停机处理。</w:t>
      </w:r>
    </w:p>
    <w:p w14:paraId="0B965A44" w14:textId="77777777" w:rsidR="00414D98" w:rsidRPr="00414D98" w:rsidRDefault="00414D98" w:rsidP="00107751">
      <w:pPr>
        <w:pStyle w:val="afffffffff3"/>
      </w:pPr>
      <w:r w:rsidRPr="00414D98">
        <w:t>不对中故障频域特征表现为基频和 2 倍基频幅值均显著增大，2 倍基频与基频幅值比值在 0.5~1.0 之间。</w:t>
      </w:r>
    </w:p>
    <w:p w14:paraId="221191D6" w14:textId="77777777" w:rsidR="00414D98" w:rsidRPr="00414D98" w:rsidRDefault="00414D98" w:rsidP="00107751">
      <w:pPr>
        <w:pStyle w:val="afffffffff3"/>
      </w:pPr>
      <w:r w:rsidRPr="00414D98">
        <w:t>平行不对中主要表现为径向振动明显，角度不对中主要表现为轴向振动突出。</w:t>
      </w:r>
    </w:p>
    <w:p w14:paraId="17147BE3" w14:textId="77777777" w:rsidR="00414D98" w:rsidRPr="00414D98" w:rsidRDefault="00414D98" w:rsidP="00107751">
      <w:pPr>
        <w:pStyle w:val="afffffffff3"/>
      </w:pPr>
      <w:r w:rsidRPr="00414D98">
        <w:lastRenderedPageBreak/>
        <w:t>2 倍基频幅值增长超过 40% 可判定为轻微不对中故障，增长 60%~100% 可判定为一般不对中故障。</w:t>
      </w:r>
    </w:p>
    <w:p w14:paraId="07E16F56" w14:textId="77777777" w:rsidR="00414D98" w:rsidRPr="00414D98" w:rsidRDefault="00414D98" w:rsidP="00107751">
      <w:pPr>
        <w:pStyle w:val="afffffffff3"/>
      </w:pPr>
      <w:r w:rsidRPr="00414D98">
        <w:t>2 倍基频幅值增长 100%~150% 可判定为严重不对中故障，增长超过 150% 可判定为危急不对中故障。</w:t>
      </w:r>
    </w:p>
    <w:p w14:paraId="6E78EEBC" w14:textId="77777777" w:rsidR="00414D98" w:rsidRPr="00414D98" w:rsidRDefault="00414D98" w:rsidP="00107751">
      <w:pPr>
        <w:pStyle w:val="afffffffff3"/>
      </w:pPr>
      <w:r w:rsidRPr="00414D98">
        <w:t>松动故障时域特征表现为峰值、峭度显著增大，出现明显脉冲信号。</w:t>
      </w:r>
    </w:p>
    <w:p w14:paraId="306BA0DA" w14:textId="77777777" w:rsidR="00414D98" w:rsidRPr="00414D98" w:rsidRDefault="00414D98" w:rsidP="00107751">
      <w:pPr>
        <w:pStyle w:val="afffffffff3"/>
      </w:pPr>
      <w:r w:rsidRPr="00414D98">
        <w:t>松动故障频域特征表现为基频、倍频成分丰富，宽频带振动能量增长。</w:t>
      </w:r>
    </w:p>
    <w:p w14:paraId="2C069D18" w14:textId="77777777" w:rsidR="00414D98" w:rsidRPr="00414D98" w:rsidRDefault="00414D98" w:rsidP="00107751">
      <w:pPr>
        <w:pStyle w:val="afffffffff3"/>
      </w:pPr>
      <w:r w:rsidRPr="00414D98">
        <w:t>基频幅值增长超过 25% 且宽频带能量增长超过 30% 可判定为轻微松动故障。</w:t>
      </w:r>
    </w:p>
    <w:p w14:paraId="14C569A7" w14:textId="77777777" w:rsidR="00414D98" w:rsidRPr="00414D98" w:rsidRDefault="00414D98" w:rsidP="00107751">
      <w:pPr>
        <w:pStyle w:val="afffffffff3"/>
      </w:pPr>
      <w:r w:rsidRPr="00414D98">
        <w:t>基频幅值增长 40%~70% 且宽频带能量增长 50%~80% 可判定为一般松动故障。</w:t>
      </w:r>
    </w:p>
    <w:p w14:paraId="7472ED87" w14:textId="77777777" w:rsidR="00414D98" w:rsidRPr="00414D98" w:rsidRDefault="00414D98" w:rsidP="00107751">
      <w:pPr>
        <w:pStyle w:val="afffffffff3"/>
      </w:pPr>
      <w:r w:rsidRPr="00414D98">
        <w:t>基频幅值增长 70%~110% 且宽频带能量增长 80%~120% 可判定为严重松动故障。</w:t>
      </w:r>
    </w:p>
    <w:p w14:paraId="780F4748" w14:textId="77777777" w:rsidR="00414D98" w:rsidRPr="00414D98" w:rsidRDefault="00414D98" w:rsidP="00107751">
      <w:pPr>
        <w:pStyle w:val="afffffffff3"/>
      </w:pPr>
      <w:r w:rsidRPr="00414D98">
        <w:t>基频幅值增长超过 110% 且宽频带能量增长超过 120% 可判定为危急松动故障。</w:t>
      </w:r>
    </w:p>
    <w:p w14:paraId="7D2E7D14" w14:textId="77777777" w:rsidR="00414D98" w:rsidRPr="00414D98" w:rsidRDefault="00414D98" w:rsidP="00107751">
      <w:pPr>
        <w:pStyle w:val="afffffffff3"/>
      </w:pPr>
      <w:r w:rsidRPr="00414D98">
        <w:t>轴承故障时域特征表现为峭度、脉冲因子显著增大，出现周期性脉冲信号。</w:t>
      </w:r>
    </w:p>
    <w:p w14:paraId="2E35997B" w14:textId="26DCF790" w:rsidR="00414D98" w:rsidRPr="00414D98" w:rsidRDefault="00414D98" w:rsidP="00973147">
      <w:pPr>
        <w:pStyle w:val="afffffffff3"/>
        <w:rPr>
          <w:rFonts w:hint="eastAsia"/>
        </w:rPr>
      </w:pPr>
      <w:r w:rsidRPr="00414D98">
        <w:t>轴承故障频域特征表现为出现内圈（f</w:t>
      </w:r>
      <w:r w:rsidRPr="00414D98">
        <w:t>ᵢ</w:t>
      </w:r>
      <w:r w:rsidRPr="00414D98">
        <w:t>）、外圈（f</w:t>
      </w:r>
      <w:r w:rsidRPr="00414D98">
        <w:t>ₒ</w:t>
      </w:r>
      <w:r w:rsidRPr="00414D98">
        <w:t>）、滚动体（f</w:t>
      </w:r>
      <w:r w:rsidRPr="00414D98">
        <w:t>ᵦ</w:t>
      </w:r>
      <w:r w:rsidRPr="00414D98">
        <w:t>）、保持架（f</w:t>
      </w:r>
      <w:r w:rsidRPr="00414D98">
        <w:t>ₙ</w:t>
      </w:r>
      <w:r w:rsidRPr="00414D98">
        <w:t>）故障特征频率。</w:t>
      </w:r>
    </w:p>
    <w:p w14:paraId="594DCE89" w14:textId="77777777" w:rsidR="00414D98" w:rsidRPr="00414D98" w:rsidRDefault="00414D98" w:rsidP="00107751">
      <w:pPr>
        <w:pStyle w:val="afffffffff3"/>
      </w:pPr>
      <w:r w:rsidRPr="00414D98">
        <w:t>特征频率幅值与正常状态相比增长超过 30% 可判定为轻微轴承故障。</w:t>
      </w:r>
    </w:p>
    <w:p w14:paraId="18F94938" w14:textId="77777777" w:rsidR="00414D98" w:rsidRPr="00414D98" w:rsidRDefault="00414D98" w:rsidP="00107751">
      <w:pPr>
        <w:pStyle w:val="afffffffff3"/>
      </w:pPr>
      <w:r w:rsidRPr="00414D98">
        <w:t>特征频率幅值增长 50%~80% 可判定为一般轴承故障，增长 80%~120% 可判定为严重轴承故障。</w:t>
      </w:r>
    </w:p>
    <w:p w14:paraId="2E7AAEF4" w14:textId="77777777" w:rsidR="00414D98" w:rsidRPr="00414D98" w:rsidRDefault="00414D98" w:rsidP="00107751">
      <w:pPr>
        <w:pStyle w:val="afffffffff3"/>
      </w:pPr>
      <w:r w:rsidRPr="00414D98">
        <w:t>特征频率幅值增长超过 120% 且谐波成分丰富可判定为危急轴承故障。</w:t>
      </w:r>
    </w:p>
    <w:p w14:paraId="339696AA" w14:textId="77777777" w:rsidR="00414D98" w:rsidRPr="00414D98" w:rsidRDefault="00414D98" w:rsidP="00107751">
      <w:pPr>
        <w:pStyle w:val="afffffffff3"/>
      </w:pPr>
      <w:r w:rsidRPr="00414D98">
        <w:t>电磁振动故障频域特征表现为出现电源频率的 2 倍频、3 倍频或与电机极对数相关的特征频率。</w:t>
      </w:r>
    </w:p>
    <w:p w14:paraId="331ED14C" w14:textId="77777777" w:rsidR="00414D98" w:rsidRPr="00414D98" w:rsidRDefault="00414D98" w:rsidP="00107751">
      <w:pPr>
        <w:pStyle w:val="afffffffff3"/>
      </w:pPr>
      <w:r w:rsidRPr="00414D98">
        <w:t>定子铁芯松动表现为 100 Hz 及其倍频幅值增大，绕组变形表现为电磁噪声与振动同步增大。</w:t>
      </w:r>
    </w:p>
    <w:p w14:paraId="40502CC5" w14:textId="77777777" w:rsidR="00414D98" w:rsidRPr="00414D98" w:rsidRDefault="00414D98" w:rsidP="00107751">
      <w:pPr>
        <w:pStyle w:val="afffffffff3"/>
      </w:pPr>
      <w:r w:rsidRPr="00414D98">
        <w:t>气隙不均表现为基频幅值波动较大，波动幅度超过正常幅值的 20%。</w:t>
      </w:r>
    </w:p>
    <w:p w14:paraId="5ED26B70" w14:textId="77777777" w:rsidR="00414D98" w:rsidRPr="00414D98" w:rsidRDefault="00414D98" w:rsidP="00107751">
      <w:pPr>
        <w:pStyle w:val="afffffffff3"/>
      </w:pPr>
      <w:r w:rsidRPr="00414D98">
        <w:t>特征频率幅值增长超过 35% 可判定为轻微电磁振动故障，增长 55%~90% 可判定为一般电磁振动故障。</w:t>
      </w:r>
    </w:p>
    <w:p w14:paraId="49709AC7" w14:textId="77777777" w:rsidR="00414D98" w:rsidRPr="00414D98" w:rsidRDefault="00414D98" w:rsidP="00107751">
      <w:pPr>
        <w:pStyle w:val="afffffffff3"/>
      </w:pPr>
      <w:r w:rsidRPr="00414D98">
        <w:t>特征频率幅值增长 90%~130% 可判定为严重电磁振动故障，增长超过 130% 可判定为危急电磁振动故障。</w:t>
      </w:r>
    </w:p>
    <w:p w14:paraId="7FEE9E21" w14:textId="77777777" w:rsidR="00414D98" w:rsidRPr="00414D98" w:rsidRDefault="00414D98" w:rsidP="00107751">
      <w:pPr>
        <w:pStyle w:val="afffffffff3"/>
      </w:pPr>
      <w:r w:rsidRPr="00414D98">
        <w:t>共振故障表现为振动幅值随转速变化出现明显峰值，峰值对应的频率为设备固有频率。</w:t>
      </w:r>
    </w:p>
    <w:p w14:paraId="00355007" w14:textId="77777777" w:rsidR="00414D98" w:rsidRPr="00414D98" w:rsidRDefault="00414D98" w:rsidP="00107751">
      <w:pPr>
        <w:pStyle w:val="afffffffff3"/>
      </w:pPr>
      <w:r w:rsidRPr="00414D98">
        <w:t>共振时振动有效值增长超过 50% 可判定为轻微共振故障，增长 80%~120% 可判定为一般共振故障。</w:t>
      </w:r>
    </w:p>
    <w:p w14:paraId="184BCFB9" w14:textId="77777777" w:rsidR="00414D98" w:rsidRPr="00414D98" w:rsidRDefault="00414D98" w:rsidP="00107751">
      <w:pPr>
        <w:pStyle w:val="afffffffff3"/>
      </w:pPr>
      <w:r w:rsidRPr="00414D98">
        <w:t>共振时振动有效值增长 120%~160% 可判定为严重共振故障，增长超过 160% 且设备出现异常噪声可判定为危急共振故障。</w:t>
      </w:r>
    </w:p>
    <w:p w14:paraId="2F6CA202" w14:textId="77777777" w:rsidR="00414D98" w:rsidRPr="00414D98" w:rsidRDefault="00414D98" w:rsidP="00107751">
      <w:pPr>
        <w:pStyle w:val="afffffffff3"/>
      </w:pPr>
      <w:r w:rsidRPr="00414D98">
        <w:t>润滑不良故障时域特征表现为峰值、有效值缓慢增大，峭度逐渐升高。</w:t>
      </w:r>
    </w:p>
    <w:p w14:paraId="758FF89A" w14:textId="77777777" w:rsidR="00414D98" w:rsidRPr="00414D98" w:rsidRDefault="00414D98" w:rsidP="00107751">
      <w:pPr>
        <w:pStyle w:val="afffffffff3"/>
      </w:pPr>
      <w:r w:rsidRPr="00414D98">
        <w:t>润滑不良故障频域特征表现为轴承特征频率逐渐显现并增强，无明显冲击成分。</w:t>
      </w:r>
    </w:p>
    <w:p w14:paraId="2F41221C" w14:textId="77777777" w:rsidR="00414D98" w:rsidRPr="00414D98" w:rsidRDefault="00414D98" w:rsidP="00107751">
      <w:pPr>
        <w:pStyle w:val="afffffffff3"/>
      </w:pPr>
      <w:r w:rsidRPr="00414D98">
        <w:t>轴承特征频率幅值增长超过 20% 可判定为轻微润滑不良故障，增长 40%~70% 可判定为一般润滑不良故障。</w:t>
      </w:r>
    </w:p>
    <w:p w14:paraId="70C650E1" w14:textId="77777777" w:rsidR="00414D98" w:rsidRPr="00414D98" w:rsidRDefault="00414D98" w:rsidP="00107751">
      <w:pPr>
        <w:pStyle w:val="afffffffff3"/>
      </w:pPr>
      <w:r w:rsidRPr="00414D98">
        <w:t>轴承特征频率幅值增长 70%~100% 可判定为严重润滑不良故障，增长超过 100% 且出现多频率成分叠加可判定为危急润滑不良故障。</w:t>
      </w:r>
    </w:p>
    <w:p w14:paraId="0319B73C" w14:textId="77777777" w:rsidR="00414D98" w:rsidRPr="00414D98" w:rsidRDefault="00414D98" w:rsidP="00414D98">
      <w:pPr>
        <w:pStyle w:val="affd"/>
        <w:spacing w:before="120" w:after="120"/>
      </w:pPr>
      <w:bookmarkStart w:id="72" w:name="_Toc213085851"/>
      <w:r w:rsidRPr="00414D98">
        <w:t>诊断结果输出要求</w:t>
      </w:r>
      <w:bookmarkEnd w:id="72"/>
    </w:p>
    <w:p w14:paraId="0C973711" w14:textId="77777777" w:rsidR="00414D98" w:rsidRPr="00414D98" w:rsidRDefault="00414D98" w:rsidP="00107751">
      <w:pPr>
        <w:pStyle w:val="afffffffff3"/>
      </w:pPr>
      <w:r w:rsidRPr="00414D98">
        <w:t>诊断报告应包含设备基本信息，包括设备名称、型号规格、出厂编号、安装位置、运行年限。</w:t>
      </w:r>
    </w:p>
    <w:p w14:paraId="2028387C" w14:textId="77777777" w:rsidR="00414D98" w:rsidRPr="00414D98" w:rsidRDefault="00414D98" w:rsidP="00107751">
      <w:pPr>
        <w:pStyle w:val="afffffffff3"/>
      </w:pPr>
      <w:r w:rsidRPr="00414D98">
        <w:t>诊断报告应包含监测参数信息，包括监测时间、采样频率、采样时长、传感器安装位置、环境温度湿度。</w:t>
      </w:r>
    </w:p>
    <w:p w14:paraId="420BA516" w14:textId="77777777" w:rsidR="00414D98" w:rsidRPr="00414D98" w:rsidRDefault="00414D98" w:rsidP="00107751">
      <w:pPr>
        <w:pStyle w:val="afffffffff3"/>
      </w:pPr>
      <w:r w:rsidRPr="00414D98">
        <w:t>诊断报告应包含振动特征参数，包括时域、频域、时频域关键参数数值及与正常状态的对比变化趋势。</w:t>
      </w:r>
    </w:p>
    <w:p w14:paraId="53C9027D" w14:textId="77777777" w:rsidR="00414D98" w:rsidRPr="00414D98" w:rsidRDefault="00414D98" w:rsidP="00107751">
      <w:pPr>
        <w:pStyle w:val="afffffffff3"/>
      </w:pPr>
      <w:r w:rsidRPr="00414D98">
        <w:t>诊断报告应明确设备状态，分为正常或异常两类，异常状态需注明故障类型和严重程度等级。</w:t>
      </w:r>
    </w:p>
    <w:p w14:paraId="61714E20" w14:textId="77777777" w:rsidR="00414D98" w:rsidRPr="00414D98" w:rsidRDefault="00414D98" w:rsidP="00107751">
      <w:pPr>
        <w:pStyle w:val="afffffffff3"/>
      </w:pPr>
      <w:r w:rsidRPr="00414D98">
        <w:t>诊断报告应详细说明诊断依据，包括特征参数超标情况、故障特征频率匹配情况、与典型故障图谱对比结果。</w:t>
      </w:r>
    </w:p>
    <w:p w14:paraId="52CEFDDC" w14:textId="77777777" w:rsidR="00414D98" w:rsidRPr="00414D98" w:rsidRDefault="00414D98" w:rsidP="00107751">
      <w:pPr>
        <w:pStyle w:val="afffffffff3"/>
      </w:pPr>
      <w:r w:rsidRPr="00414D98">
        <w:t>轻微故障处理建议为加强监测，缩短采样间隔至 30 min，持续跟踪特征参数变化趋势。</w:t>
      </w:r>
    </w:p>
    <w:p w14:paraId="69EDD1C3" w14:textId="77777777" w:rsidR="00414D98" w:rsidRPr="00414D98" w:rsidRDefault="00414D98" w:rsidP="00107751">
      <w:pPr>
        <w:pStyle w:val="afffffffff3"/>
      </w:pPr>
      <w:r w:rsidRPr="00414D98">
        <w:t>一般故障处理建议为安排计划检修，1 周内完成故障排查和整改，检修后进行验证监测。</w:t>
      </w:r>
    </w:p>
    <w:p w14:paraId="639514CF" w14:textId="77777777" w:rsidR="00414D98" w:rsidRPr="00414D98" w:rsidRDefault="00414D98" w:rsidP="00107751">
      <w:pPr>
        <w:pStyle w:val="afffffffff3"/>
      </w:pPr>
      <w:r w:rsidRPr="00414D98">
        <w:t>严重故障处理建议为限期停机检修，48 h 内完成故障处理，避免故障扩大导致设备损坏。</w:t>
      </w:r>
    </w:p>
    <w:p w14:paraId="694C2369" w14:textId="77777777" w:rsidR="00414D98" w:rsidRPr="00414D98" w:rsidRDefault="00414D98" w:rsidP="00107751">
      <w:pPr>
        <w:pStyle w:val="afffffffff3"/>
      </w:pPr>
      <w:r w:rsidRPr="00414D98">
        <w:t>危急故障处理建议为立即停机检修，禁止继续运行，检修合格后需通过 100 h 试运行监测确</w:t>
      </w:r>
      <w:r w:rsidRPr="00414D98">
        <w:lastRenderedPageBreak/>
        <w:t>认。</w:t>
      </w:r>
    </w:p>
    <w:p w14:paraId="28F767A9" w14:textId="77777777" w:rsidR="00414D98" w:rsidRPr="00414D98" w:rsidRDefault="00414D98" w:rsidP="00107751">
      <w:pPr>
        <w:pStyle w:val="afffffffff3"/>
      </w:pPr>
      <w:r w:rsidRPr="00414D98">
        <w:t>诊断报告应明确后续监测要求，检修后 1 个月内加密监测，采样间隔不大于 30 min。</w:t>
      </w:r>
    </w:p>
    <w:p w14:paraId="3650832E" w14:textId="77777777" w:rsidR="00414D98" w:rsidRPr="00414D98" w:rsidRDefault="00414D98" w:rsidP="00107751">
      <w:pPr>
        <w:pStyle w:val="afffffffff3"/>
      </w:pPr>
      <w:r w:rsidRPr="00414D98">
        <w:t>故障排除后恢复正常监测频率，连续 3 次监测数据正常方可解除加密监测状态。</w:t>
      </w:r>
    </w:p>
    <w:p w14:paraId="49C54BCF" w14:textId="77777777" w:rsidR="00414D98" w:rsidRPr="00414D98" w:rsidRDefault="00414D98" w:rsidP="00107751">
      <w:pPr>
        <w:pStyle w:val="afffffffff3"/>
      </w:pPr>
      <w:r w:rsidRPr="00414D98">
        <w:t>诊断报告应加盖诊断单位公章，由持证工作人员签字确认，报告保存期限不应少于 3 年。</w:t>
      </w:r>
    </w:p>
    <w:p w14:paraId="30FA24B5" w14:textId="77777777" w:rsidR="00414D98" w:rsidRPr="00414D98" w:rsidRDefault="00414D98" w:rsidP="00414D98">
      <w:pPr>
        <w:pStyle w:val="affc"/>
        <w:spacing w:before="240" w:after="240"/>
      </w:pPr>
      <w:bookmarkStart w:id="73" w:name="_Toc213085852"/>
      <w:r w:rsidRPr="00414D98">
        <w:t>试验方法</w:t>
      </w:r>
      <w:bookmarkEnd w:id="73"/>
    </w:p>
    <w:p w14:paraId="075F0BCC" w14:textId="77777777" w:rsidR="00414D98" w:rsidRPr="00414D98" w:rsidRDefault="00414D98" w:rsidP="00414D98">
      <w:pPr>
        <w:pStyle w:val="affd"/>
        <w:spacing w:before="120" w:after="120"/>
      </w:pPr>
      <w:bookmarkStart w:id="74" w:name="_Toc213085853"/>
      <w:r w:rsidRPr="00414D98">
        <w:t>预警模型性能试验</w:t>
      </w:r>
      <w:bookmarkEnd w:id="74"/>
    </w:p>
    <w:p w14:paraId="645454FE" w14:textId="77777777" w:rsidR="00414D98" w:rsidRPr="00414D98" w:rsidRDefault="00414D98" w:rsidP="00107751">
      <w:pPr>
        <w:pStyle w:val="afffffffff3"/>
      </w:pPr>
      <w:r w:rsidRPr="00414D98">
        <w:t>试验设备应选用 1 台 1000 kW 异步电动机、1 台 110 kV 油浸式变压器、1 台 126 kV SF6 断路器。</w:t>
      </w:r>
    </w:p>
    <w:p w14:paraId="124D83D8" w14:textId="77777777" w:rsidR="00414D98" w:rsidRPr="00414D98" w:rsidRDefault="00414D98" w:rsidP="00107751">
      <w:pPr>
        <w:pStyle w:val="afffffffff3"/>
      </w:pPr>
      <w:r w:rsidRPr="00414D98">
        <w:t>试验设备运行状态良好，具备模拟本标准规定的典型故障的条件。</w:t>
      </w:r>
    </w:p>
    <w:p w14:paraId="42C7BAB4" w14:textId="77777777" w:rsidR="00414D98" w:rsidRPr="00414D98" w:rsidRDefault="00414D98" w:rsidP="00107751">
      <w:pPr>
        <w:pStyle w:val="afffffffff3"/>
      </w:pPr>
      <w:r w:rsidRPr="00414D98">
        <w:t>旋转电机试验工况设置为 30% 额定负载、70% 额定负载、100% 额定负载，每种工况稳定运行 30 min 后采集数据。</w:t>
      </w:r>
    </w:p>
    <w:p w14:paraId="03525EF1" w14:textId="77777777" w:rsidR="00414D98" w:rsidRPr="00414D98" w:rsidRDefault="00414D98" w:rsidP="00107751">
      <w:pPr>
        <w:pStyle w:val="afffffffff3"/>
      </w:pPr>
      <w:r w:rsidRPr="00414D98">
        <w:t>变压器试验工况设置为额定电压、50% 额定电压，空载和额定负载下分别采集数据。</w:t>
      </w:r>
    </w:p>
    <w:p w14:paraId="0A10E4F9" w14:textId="77777777" w:rsidR="00414D98" w:rsidRPr="00414D98" w:rsidRDefault="00414D98" w:rsidP="00107751">
      <w:pPr>
        <w:pStyle w:val="afffffffff3"/>
      </w:pPr>
      <w:r w:rsidRPr="00414D98">
        <w:t>高压开关设备试验工况设置为分闸、合闸、储能状态，每种状态下采集 3 组数据。</w:t>
      </w:r>
    </w:p>
    <w:p w14:paraId="452CD862" w14:textId="77777777" w:rsidR="00414D98" w:rsidRPr="00414D98" w:rsidRDefault="00414D98" w:rsidP="00107751">
      <w:pPr>
        <w:pStyle w:val="afffffffff3"/>
      </w:pPr>
      <w:r w:rsidRPr="00414D98">
        <w:t>按照基础要求中的数据采集规范，采集各工况下正常数据和模拟故障数据，构建试验数据集。</w:t>
      </w:r>
    </w:p>
    <w:p w14:paraId="647613B6" w14:textId="77777777" w:rsidR="00414D98" w:rsidRPr="00414D98" w:rsidRDefault="00414D98" w:rsidP="00107751">
      <w:pPr>
        <w:pStyle w:val="afffffffff3"/>
      </w:pPr>
      <w:r w:rsidRPr="00414D98">
        <w:t>模拟故障应通过人工干预方式实现，旋转电机添加偏心块模拟不平衡故障，调整联轴器偏差模拟不对中故障。</w:t>
      </w:r>
    </w:p>
    <w:p w14:paraId="20DF2228" w14:textId="77777777" w:rsidR="00414D98" w:rsidRPr="00414D98" w:rsidRDefault="00414D98" w:rsidP="00107751">
      <w:pPr>
        <w:pStyle w:val="afffffffff3"/>
      </w:pPr>
      <w:r w:rsidRPr="00414D98">
        <w:t>变压器松动铁芯夹紧螺栓模拟铁芯松动故障，调整绕组压紧力模拟绕组变形故障。</w:t>
      </w:r>
    </w:p>
    <w:p w14:paraId="2B2E27BB" w14:textId="77777777" w:rsidR="00414D98" w:rsidRPr="00414D98" w:rsidRDefault="00414D98" w:rsidP="00107751">
      <w:pPr>
        <w:pStyle w:val="afffffffff3"/>
      </w:pPr>
      <w:r w:rsidRPr="00414D98">
        <w:t>高压开关设备调整操作机构间隙模拟松动故障，老化液压油模拟润滑不良故障。</w:t>
      </w:r>
    </w:p>
    <w:p w14:paraId="24B70A8D" w14:textId="77777777" w:rsidR="00414D98" w:rsidRPr="00414D98" w:rsidRDefault="00414D98" w:rsidP="00107751">
      <w:pPr>
        <w:pStyle w:val="afffffffff3"/>
      </w:pPr>
      <w:r w:rsidRPr="00414D98">
        <w:t>按照振动故障预警建模技术要求中的模型构建流程，完成模型训练、参数优化。</w:t>
      </w:r>
    </w:p>
    <w:p w14:paraId="1D1C7FFE" w14:textId="77777777" w:rsidR="00414D98" w:rsidRPr="00414D98" w:rsidRDefault="00414D98" w:rsidP="00107751">
      <w:pPr>
        <w:pStyle w:val="afffffffff3"/>
      </w:pPr>
      <w:r w:rsidRPr="00414D98">
        <w:t>将测试集数据按顺序输入模型，记录每次测试的预警结果（正常 / 异常）及响应时间。</w:t>
      </w:r>
    </w:p>
    <w:p w14:paraId="6966F2A9" w14:textId="77777777" w:rsidR="00414D98" w:rsidRPr="00414D98" w:rsidRDefault="00414D98" w:rsidP="00107751">
      <w:pPr>
        <w:pStyle w:val="afffffffff3"/>
      </w:pPr>
      <w:r w:rsidRPr="00414D98">
        <w:t>预警准确率按（正确预警次数 / 总测试次数）</w:t>
      </w:r>
      <w:r w:rsidRPr="00414D98">
        <w:t>×</w:t>
      </w:r>
      <w:r w:rsidRPr="00414D98">
        <w:t>100% 计算，保留两位小数。</w:t>
      </w:r>
    </w:p>
    <w:p w14:paraId="2D7830DC" w14:textId="77777777" w:rsidR="00414D98" w:rsidRPr="00414D98" w:rsidRDefault="00414D98" w:rsidP="00107751">
      <w:pPr>
        <w:pStyle w:val="afffffffff3"/>
      </w:pPr>
      <w:r w:rsidRPr="00414D98">
        <w:t>误报率按（正常状态误判为异常的次数 / 正常状态测试次数）</w:t>
      </w:r>
      <w:r w:rsidRPr="00414D98">
        <w:t>×</w:t>
      </w:r>
      <w:r w:rsidRPr="00414D98">
        <w:t>100% 计算，保留两位小数。</w:t>
      </w:r>
    </w:p>
    <w:p w14:paraId="76F73E3C" w14:textId="77777777" w:rsidR="00414D98" w:rsidRPr="00414D98" w:rsidRDefault="00414D98" w:rsidP="00107751">
      <w:pPr>
        <w:pStyle w:val="afffffffff3"/>
      </w:pPr>
      <w:r w:rsidRPr="00414D98">
        <w:t>漏报率按（异常状态误判为正常的次数 / 异常状态测试次数）</w:t>
      </w:r>
      <w:r w:rsidRPr="00414D98">
        <w:t>×</w:t>
      </w:r>
      <w:r w:rsidRPr="00414D98">
        <w:t>100% 计算，保留两位小数。</w:t>
      </w:r>
    </w:p>
    <w:p w14:paraId="061B8D98" w14:textId="77777777" w:rsidR="00414D98" w:rsidRPr="00414D98" w:rsidRDefault="00414D98" w:rsidP="00107751">
      <w:pPr>
        <w:pStyle w:val="afffffffff3"/>
      </w:pPr>
      <w:r w:rsidRPr="00414D98">
        <w:t>预警响应时间取 100 次测试的平均值，精确到 0.1 s。</w:t>
      </w:r>
    </w:p>
    <w:p w14:paraId="6A13B531" w14:textId="77777777" w:rsidR="00414D98" w:rsidRPr="00414D98" w:rsidRDefault="00414D98" w:rsidP="00107751">
      <w:pPr>
        <w:pStyle w:val="afffffffff3"/>
      </w:pPr>
      <w:r w:rsidRPr="00414D98">
        <w:t>每个试验设备应独立完成 3 组平行试验，取 3 组试验结果的平均值作为最终性能指标。</w:t>
      </w:r>
    </w:p>
    <w:p w14:paraId="111B02C1" w14:textId="77777777" w:rsidR="00414D98" w:rsidRPr="00414D98" w:rsidRDefault="00414D98" w:rsidP="00414D98">
      <w:pPr>
        <w:pStyle w:val="affd"/>
        <w:spacing w:before="120" w:after="120"/>
      </w:pPr>
      <w:bookmarkStart w:id="75" w:name="_Toc213085854"/>
      <w:r w:rsidRPr="00414D98">
        <w:t>故障诊断准确性试验</w:t>
      </w:r>
      <w:bookmarkEnd w:id="75"/>
    </w:p>
    <w:p w14:paraId="54455372" w14:textId="77777777" w:rsidR="00414D98" w:rsidRPr="00414D98" w:rsidRDefault="00414D98" w:rsidP="00107751">
      <w:pPr>
        <w:pStyle w:val="afffffffff3"/>
      </w:pPr>
      <w:r w:rsidRPr="00414D98">
        <w:t>试验用故障样本采用人工模拟故障方式制备，每种故障类型涵盖 4 个严重程度等级。</w:t>
      </w:r>
    </w:p>
    <w:p w14:paraId="029F1223" w14:textId="77777777" w:rsidR="00414D98" w:rsidRPr="00414D98" w:rsidRDefault="00414D98" w:rsidP="00107751">
      <w:pPr>
        <w:pStyle w:val="afffffffff3"/>
      </w:pPr>
      <w:r w:rsidRPr="00414D98">
        <w:t>每个故障等级设置 3 个平行样本，确保样本的代表性和重复性。</w:t>
      </w:r>
    </w:p>
    <w:p w14:paraId="2B877466" w14:textId="77777777" w:rsidR="00414D98" w:rsidRPr="00414D98" w:rsidRDefault="00414D98" w:rsidP="00107751">
      <w:pPr>
        <w:pStyle w:val="afffffffff3"/>
      </w:pPr>
      <w:r w:rsidRPr="00414D98">
        <w:t>旋转电机通过添加不同质量的偏心块模拟不同严重程度的不平衡故障。</w:t>
      </w:r>
    </w:p>
    <w:p w14:paraId="068942EE" w14:textId="77777777" w:rsidR="00414D98" w:rsidRPr="00414D98" w:rsidRDefault="00414D98" w:rsidP="00107751">
      <w:pPr>
        <w:pStyle w:val="afffffffff3"/>
      </w:pPr>
      <w:r w:rsidRPr="00414D98">
        <w:t>通过调整联轴器不同偏差量模拟不同严重程度的不对中故障。</w:t>
      </w:r>
    </w:p>
    <w:p w14:paraId="5AD94EB8" w14:textId="77777777" w:rsidR="00414D98" w:rsidRPr="00414D98" w:rsidRDefault="00414D98" w:rsidP="00107751">
      <w:pPr>
        <w:pStyle w:val="afffffffff3"/>
      </w:pPr>
      <w:r w:rsidRPr="00414D98">
        <w:t>通过松动地脚螺栓的不同程度模拟不同严重程度的松动故障。</w:t>
      </w:r>
    </w:p>
    <w:p w14:paraId="5DADD3C4" w14:textId="77777777" w:rsidR="00414D98" w:rsidRPr="00414D98" w:rsidRDefault="00414D98" w:rsidP="00107751">
      <w:pPr>
        <w:pStyle w:val="afffffffff3"/>
      </w:pPr>
      <w:r w:rsidRPr="00414D98">
        <w:t>通过更换不同磨损程度的轴承模拟不同严重程度的轴承故障。</w:t>
      </w:r>
    </w:p>
    <w:p w14:paraId="70A1E7C2" w14:textId="77777777" w:rsidR="00414D98" w:rsidRPr="00414D98" w:rsidRDefault="00414D98" w:rsidP="00107751">
      <w:pPr>
        <w:pStyle w:val="afffffffff3"/>
      </w:pPr>
      <w:r w:rsidRPr="00414D98">
        <w:t>变压器通过松动铁芯夹紧螺栓的不同程度模拟不同严重程度的铁芯松动故障。</w:t>
      </w:r>
    </w:p>
    <w:p w14:paraId="0E44EA5A" w14:textId="77777777" w:rsidR="00414D98" w:rsidRPr="00414D98" w:rsidRDefault="00414D98" w:rsidP="00107751">
      <w:pPr>
        <w:pStyle w:val="afffffffff3"/>
      </w:pPr>
      <w:r w:rsidRPr="00414D98">
        <w:t>通过调整绕组压紧力的不同大小模拟不同严重程度的绕组变形故障。</w:t>
      </w:r>
    </w:p>
    <w:p w14:paraId="04DF2F54" w14:textId="77777777" w:rsidR="00414D98" w:rsidRPr="00414D98" w:rsidRDefault="00414D98" w:rsidP="00107751">
      <w:pPr>
        <w:pStyle w:val="afffffffff3"/>
      </w:pPr>
      <w:r w:rsidRPr="00414D98">
        <w:t>高压开关设备通过调整操作机构间隙的不同尺寸模拟不同严重程度的松动故障。</w:t>
      </w:r>
    </w:p>
    <w:p w14:paraId="01275893" w14:textId="77777777" w:rsidR="00414D98" w:rsidRPr="00414D98" w:rsidRDefault="00414D98" w:rsidP="00107751">
      <w:pPr>
        <w:pStyle w:val="afffffffff3"/>
      </w:pPr>
      <w:r w:rsidRPr="00414D98">
        <w:t>通过使用不同老化程度的液压油模拟不同严重程度的润滑不良故障。</w:t>
      </w:r>
    </w:p>
    <w:p w14:paraId="5D7DB593" w14:textId="77777777" w:rsidR="00414D98" w:rsidRPr="00414D98" w:rsidRDefault="00414D98" w:rsidP="00107751">
      <w:pPr>
        <w:pStyle w:val="afffffffff3"/>
      </w:pPr>
      <w:r w:rsidRPr="00414D98">
        <w:t>将制备的故障样本按顺序输入诊断系统，记录诊断系统输出的故障类型和严重程度等级。</w:t>
      </w:r>
    </w:p>
    <w:p w14:paraId="3AABAEC2" w14:textId="77777777" w:rsidR="00414D98" w:rsidRPr="00414D98" w:rsidRDefault="00414D98" w:rsidP="00107751">
      <w:pPr>
        <w:pStyle w:val="afffffffff3"/>
      </w:pPr>
      <w:r w:rsidRPr="00414D98">
        <w:t>故障类型诊断准确率按（故障类型判断正确的样本数 / 总样本数）</w:t>
      </w:r>
      <w:r w:rsidRPr="00414D98">
        <w:t>×</w:t>
      </w:r>
      <w:r w:rsidRPr="00414D98">
        <w:t>100% 计算。</w:t>
      </w:r>
    </w:p>
    <w:p w14:paraId="675C0C0F" w14:textId="77777777" w:rsidR="00414D98" w:rsidRPr="00414D98" w:rsidRDefault="00414D98" w:rsidP="00107751">
      <w:pPr>
        <w:pStyle w:val="afffffffff3"/>
      </w:pPr>
      <w:r w:rsidRPr="00414D98">
        <w:t>严重程度等级诊断准确率按（严重程度等级判断正确的样本数 / 总样本数）</w:t>
      </w:r>
      <w:r w:rsidRPr="00414D98">
        <w:t>×</w:t>
      </w:r>
      <w:r w:rsidRPr="00414D98">
        <w:t>100% 计算。</w:t>
      </w:r>
    </w:p>
    <w:p w14:paraId="51479582" w14:textId="77777777" w:rsidR="00414D98" w:rsidRPr="00414D98" w:rsidRDefault="00414D98" w:rsidP="00107751">
      <w:pPr>
        <w:pStyle w:val="afffffffff3"/>
      </w:pPr>
      <w:r w:rsidRPr="00414D98">
        <w:t>综合诊断准确率按（故障类型和严重程度等级均判断正确的样本数 / 总样本数）</w:t>
      </w:r>
      <w:r w:rsidRPr="00414D98">
        <w:t>×</w:t>
      </w:r>
      <w:r w:rsidRPr="00414D98">
        <w:t>100% 计算。</w:t>
      </w:r>
    </w:p>
    <w:p w14:paraId="423F71F2" w14:textId="77777777" w:rsidR="00414D98" w:rsidRPr="00414D98" w:rsidRDefault="00414D98" w:rsidP="00107751">
      <w:pPr>
        <w:pStyle w:val="afffffffff3"/>
      </w:pPr>
      <w:r w:rsidRPr="00414D98">
        <w:t>每个故障类型应完成 10 次重复测试，取平均值作为该故障类型的诊断准确率。</w:t>
      </w:r>
    </w:p>
    <w:p w14:paraId="170322F7" w14:textId="77777777" w:rsidR="00414D98" w:rsidRPr="00414D98" w:rsidRDefault="00414D98" w:rsidP="00107751">
      <w:pPr>
        <w:pStyle w:val="afffffffff3"/>
      </w:pPr>
      <w:r w:rsidRPr="00414D98">
        <w:t>试验过程中应记录环境温度、湿度等参数，确保试验条件的一致性。</w:t>
      </w:r>
    </w:p>
    <w:p w14:paraId="6E610D3C" w14:textId="77777777" w:rsidR="00414D98" w:rsidRPr="00414D98" w:rsidRDefault="00414D98" w:rsidP="00414D98">
      <w:pPr>
        <w:pStyle w:val="affd"/>
        <w:spacing w:before="120" w:after="120"/>
      </w:pPr>
      <w:bookmarkStart w:id="76" w:name="_Toc213085855"/>
      <w:r w:rsidRPr="00414D98">
        <w:t>重复性与稳定性试验</w:t>
      </w:r>
      <w:bookmarkEnd w:id="76"/>
    </w:p>
    <w:p w14:paraId="1C4596C8" w14:textId="77777777" w:rsidR="00414D98" w:rsidRPr="00414D98" w:rsidRDefault="00414D98" w:rsidP="00107751">
      <w:pPr>
        <w:pStyle w:val="afffffffff3"/>
      </w:pPr>
      <w:r w:rsidRPr="00414D98">
        <w:t>重复性试验应在同一试验设备、同一运行工况、同一传感器安装位置下进行。</w:t>
      </w:r>
    </w:p>
    <w:p w14:paraId="34B6445C" w14:textId="77777777" w:rsidR="00414D98" w:rsidRPr="00414D98" w:rsidRDefault="00414D98" w:rsidP="00107751">
      <w:pPr>
        <w:pStyle w:val="afffffffff3"/>
      </w:pPr>
      <w:r w:rsidRPr="00414D98">
        <w:t>重复性试验由同一操作人员使用同一诊断系统完成，避免人为因素影响。</w:t>
      </w:r>
    </w:p>
    <w:p w14:paraId="4F693EC2" w14:textId="77777777" w:rsidR="00414D98" w:rsidRPr="00414D98" w:rsidRDefault="00414D98" w:rsidP="00107751">
      <w:pPr>
        <w:pStyle w:val="afffffffff3"/>
      </w:pPr>
      <w:r w:rsidRPr="00414D98">
        <w:lastRenderedPageBreak/>
        <w:t>每种试验工况下连续测试 10 次，记录每次的预警准确率、误报率、漏报率及诊断准确率。</w:t>
      </w:r>
    </w:p>
    <w:p w14:paraId="1399814E" w14:textId="77777777" w:rsidR="00414D98" w:rsidRPr="00414D98" w:rsidRDefault="00414D98" w:rsidP="00107751">
      <w:pPr>
        <w:pStyle w:val="afffffffff3"/>
      </w:pPr>
      <w:r w:rsidRPr="00414D98">
        <w:t>计算 10 次测试结果的变异系数，变异系数 =（标准差 / 平均值）</w:t>
      </w:r>
      <w:r w:rsidRPr="00414D98">
        <w:t>×</w:t>
      </w:r>
      <w:r w:rsidRPr="00414D98">
        <w:t>100%。</w:t>
      </w:r>
    </w:p>
    <w:p w14:paraId="0302453D" w14:textId="77777777" w:rsidR="00414D98" w:rsidRPr="00414D98" w:rsidRDefault="00414D98" w:rsidP="00107751">
      <w:pPr>
        <w:pStyle w:val="afffffffff3"/>
      </w:pPr>
      <w:r w:rsidRPr="00414D98">
        <w:t>稳定性试验时长为 1000 h，试验期间设备连续运行，每 24 h 进行 1 次性能测试。</w:t>
      </w:r>
    </w:p>
    <w:p w14:paraId="0926D59C" w14:textId="77777777" w:rsidR="00414D98" w:rsidRPr="00414D98" w:rsidRDefault="00414D98" w:rsidP="00107751">
      <w:pPr>
        <w:pStyle w:val="afffffffff3"/>
      </w:pPr>
      <w:r w:rsidRPr="00414D98">
        <w:t>稳定性试验过程中记录预警准确率、误报率、漏报率及诊断准确率的变化趋势。</w:t>
      </w:r>
    </w:p>
    <w:p w14:paraId="31DD67BD" w14:textId="77777777" w:rsidR="00414D98" w:rsidRPr="00414D98" w:rsidRDefault="00414D98" w:rsidP="00107751">
      <w:pPr>
        <w:pStyle w:val="afffffffff3"/>
      </w:pPr>
      <w:r w:rsidRPr="00414D98">
        <w:t>重复性判定标准为预警准确率变异系数不超过 2%，诊断准确率变异系数不超过 3%。</w:t>
      </w:r>
    </w:p>
    <w:p w14:paraId="15E1929F" w14:textId="77777777" w:rsidR="00414D98" w:rsidRPr="00414D98" w:rsidRDefault="00414D98" w:rsidP="00107751">
      <w:pPr>
        <w:pStyle w:val="afffffffff3"/>
      </w:pPr>
      <w:r w:rsidRPr="00414D98">
        <w:t>稳定性判定标准为 1000 h 试验期间，预警准确率不低于 93%，误报率不高于 5%。</w:t>
      </w:r>
    </w:p>
    <w:p w14:paraId="09C2A79B" w14:textId="77777777" w:rsidR="00414D98" w:rsidRPr="00414D98" w:rsidRDefault="00414D98" w:rsidP="00107751">
      <w:pPr>
        <w:pStyle w:val="afffffffff3"/>
      </w:pPr>
      <w:r w:rsidRPr="00414D98">
        <w:t>稳定性判定标准包括漏报率不低于 3%，诊断准确率不低于 92%。</w:t>
      </w:r>
    </w:p>
    <w:p w14:paraId="0BA4AC3B" w14:textId="77777777" w:rsidR="00414D98" w:rsidRPr="00414D98" w:rsidRDefault="00414D98" w:rsidP="00107751">
      <w:pPr>
        <w:pStyle w:val="afffffffff3"/>
      </w:pPr>
      <w:r w:rsidRPr="00414D98">
        <w:t>稳定性试验期间无连续 3 次测试不满足指标要求的情况方可判定为稳定。</w:t>
      </w:r>
    </w:p>
    <w:p w14:paraId="47701722" w14:textId="77777777" w:rsidR="00414D98" w:rsidRPr="00414D98" w:rsidRDefault="00414D98" w:rsidP="00107751">
      <w:pPr>
        <w:pStyle w:val="afffffffff3"/>
      </w:pPr>
      <w:r w:rsidRPr="00414D98">
        <w:t>试验结束后应对传感器、数据采集设备进行校准，确保设备性能无衰减。</w:t>
      </w:r>
    </w:p>
    <w:p w14:paraId="32343E52" w14:textId="77777777" w:rsidR="00414D98" w:rsidRPr="00414D98" w:rsidRDefault="00414D98" w:rsidP="00414D98">
      <w:pPr>
        <w:pStyle w:val="affc"/>
        <w:spacing w:before="240" w:after="240"/>
      </w:pPr>
      <w:bookmarkStart w:id="77" w:name="_Toc213085856"/>
      <w:r w:rsidRPr="00414D98">
        <w:t>检验规则</w:t>
      </w:r>
      <w:bookmarkEnd w:id="77"/>
    </w:p>
    <w:p w14:paraId="19478C2F" w14:textId="77777777" w:rsidR="00414D98" w:rsidRPr="00414D98" w:rsidRDefault="00414D98" w:rsidP="00414D98">
      <w:pPr>
        <w:pStyle w:val="affd"/>
        <w:spacing w:before="120" w:after="120"/>
      </w:pPr>
      <w:bookmarkStart w:id="78" w:name="_Toc213085857"/>
      <w:r w:rsidRPr="00414D98">
        <w:t>检验类型</w:t>
      </w:r>
      <w:bookmarkEnd w:id="78"/>
    </w:p>
    <w:p w14:paraId="68D9A9FC" w14:textId="77777777" w:rsidR="00414D98" w:rsidRPr="00414D98" w:rsidRDefault="00414D98" w:rsidP="00107751">
      <w:pPr>
        <w:pStyle w:val="afffffffff3"/>
      </w:pPr>
      <w:r w:rsidRPr="00414D98">
        <w:t>型式检验适用于新产品定型、产品结构重大调整、生产工艺改变或停产 1 年以上恢复生产时。</w:t>
      </w:r>
    </w:p>
    <w:p w14:paraId="015B0A42" w14:textId="77777777" w:rsidR="00414D98" w:rsidRPr="00414D98" w:rsidRDefault="00414D98" w:rsidP="00107751">
      <w:pPr>
        <w:pStyle w:val="afffffffff3"/>
      </w:pPr>
      <w:r w:rsidRPr="00414D98">
        <w:t>出厂检验适用于每台配套监测诊断系统出厂前的质量检验，确保产品符合标准要求。</w:t>
      </w:r>
    </w:p>
    <w:p w14:paraId="1CA5340F" w14:textId="77777777" w:rsidR="00414D98" w:rsidRPr="00414D98" w:rsidRDefault="00414D98" w:rsidP="00107751">
      <w:pPr>
        <w:pStyle w:val="afffffffff3"/>
      </w:pPr>
      <w:r w:rsidRPr="00414D98">
        <w:t>型式检验由生产单位委托具备相应资质的第三方检验机构进行，检验报告应存档保存。</w:t>
      </w:r>
    </w:p>
    <w:p w14:paraId="08CAF221" w14:textId="77777777" w:rsidR="00414D98" w:rsidRPr="00414D98" w:rsidRDefault="00414D98" w:rsidP="00107751">
      <w:pPr>
        <w:pStyle w:val="afffffffff3"/>
      </w:pPr>
      <w:r w:rsidRPr="00414D98">
        <w:t>出厂检验由生产单位质量检验部门负责实施，检验合格后方可出厂销售。</w:t>
      </w:r>
    </w:p>
    <w:p w14:paraId="6CB79053" w14:textId="77777777" w:rsidR="00414D98" w:rsidRPr="00414D98" w:rsidRDefault="00414D98" w:rsidP="00414D98">
      <w:pPr>
        <w:pStyle w:val="affd"/>
        <w:spacing w:before="120" w:after="120"/>
      </w:pPr>
      <w:bookmarkStart w:id="79" w:name="_Toc213085858"/>
      <w:r w:rsidRPr="00414D98">
        <w:t>检验项目</w:t>
      </w:r>
      <w:bookmarkEnd w:id="79"/>
    </w:p>
    <w:p w14:paraId="5928A86A" w14:textId="77777777" w:rsidR="00414D98" w:rsidRPr="00414D98" w:rsidRDefault="00414D98" w:rsidP="00107751">
      <w:pPr>
        <w:pStyle w:val="afffffffff3"/>
      </w:pPr>
      <w:r w:rsidRPr="00414D98">
        <w:t>型式检验项目包括设备与环境要求中的传感器技术指标、安装要求、环境适应性。</w:t>
      </w:r>
    </w:p>
    <w:p w14:paraId="07D1CE17" w14:textId="77777777" w:rsidR="00414D98" w:rsidRPr="00414D98" w:rsidRDefault="00414D98" w:rsidP="00107751">
      <w:pPr>
        <w:pStyle w:val="afffffffff3"/>
      </w:pPr>
      <w:r w:rsidRPr="00414D98">
        <w:t>型式检验项目包括数据采集要求中的采样参数、预处理效果。</w:t>
      </w:r>
    </w:p>
    <w:p w14:paraId="16DC0B32" w14:textId="77777777" w:rsidR="00414D98" w:rsidRPr="00414D98" w:rsidRDefault="00414D98" w:rsidP="00107751">
      <w:pPr>
        <w:pStyle w:val="afffffffff3"/>
      </w:pPr>
      <w:r w:rsidRPr="00414D98">
        <w:t>型式检验项目包括预警模型性能指标、故障诊断准确性、重复性与稳定性。</w:t>
      </w:r>
    </w:p>
    <w:p w14:paraId="12A6318B" w14:textId="77777777" w:rsidR="00414D98" w:rsidRPr="00414D98" w:rsidRDefault="00414D98" w:rsidP="00107751">
      <w:pPr>
        <w:pStyle w:val="afffffffff3"/>
      </w:pPr>
      <w:r w:rsidRPr="00414D98">
        <w:t>出厂检验项目包括传感器技术指标（测量范围、频率响应、测量精度）。</w:t>
      </w:r>
    </w:p>
    <w:p w14:paraId="0CC753B4" w14:textId="77777777" w:rsidR="00414D98" w:rsidRPr="00414D98" w:rsidRDefault="00414D98" w:rsidP="00107751">
      <w:pPr>
        <w:pStyle w:val="afffffffff3"/>
      </w:pPr>
      <w:r w:rsidRPr="00414D98">
        <w:t>出厂检验项目包括数据采集要求中的采样参数设置准确性。</w:t>
      </w:r>
    </w:p>
    <w:p w14:paraId="55E2C854" w14:textId="77777777" w:rsidR="00414D98" w:rsidRPr="00414D98" w:rsidRDefault="00414D98" w:rsidP="00107751">
      <w:pPr>
        <w:pStyle w:val="afffffffff3"/>
      </w:pPr>
      <w:r w:rsidRPr="00414D98">
        <w:t>出厂检验项目包括预警模型性能指标中的预警准确率和预警响应时间。</w:t>
      </w:r>
    </w:p>
    <w:p w14:paraId="782C113C" w14:textId="77777777" w:rsidR="00414D98" w:rsidRPr="00414D98" w:rsidRDefault="00414D98" w:rsidP="00107751">
      <w:pPr>
        <w:pStyle w:val="afffffffff3"/>
      </w:pPr>
      <w:r w:rsidRPr="00414D98">
        <w:t>出厂检验项目包括故障诊断准确性中的综合诊断准确率。</w:t>
      </w:r>
    </w:p>
    <w:p w14:paraId="4D9E1904" w14:textId="77777777" w:rsidR="00414D98" w:rsidRPr="00414D98" w:rsidRDefault="00414D98" w:rsidP="00414D98">
      <w:pPr>
        <w:pStyle w:val="affd"/>
        <w:spacing w:before="120" w:after="120"/>
      </w:pPr>
      <w:bookmarkStart w:id="80" w:name="_Toc213085859"/>
      <w:r w:rsidRPr="00414D98">
        <w:t>判定规则</w:t>
      </w:r>
      <w:bookmarkEnd w:id="80"/>
    </w:p>
    <w:p w14:paraId="45328FC9" w14:textId="77777777" w:rsidR="00414D98" w:rsidRPr="00414D98" w:rsidRDefault="00414D98" w:rsidP="00107751">
      <w:pPr>
        <w:pStyle w:val="afffffffff3"/>
      </w:pPr>
      <w:r w:rsidRPr="00414D98">
        <w:t>传感器技术指标符合基础要求中的规定方可判定为单项合格。</w:t>
      </w:r>
    </w:p>
    <w:p w14:paraId="3FC2E9FC" w14:textId="77777777" w:rsidR="00414D98" w:rsidRPr="00414D98" w:rsidRDefault="00414D98" w:rsidP="00107751">
      <w:pPr>
        <w:pStyle w:val="afffffffff3"/>
      </w:pPr>
      <w:r w:rsidRPr="00414D98">
        <w:t>采样参数设置符合基础要求中的规定方可判定为单项合格。</w:t>
      </w:r>
    </w:p>
    <w:p w14:paraId="33974BD4" w14:textId="77777777" w:rsidR="00414D98" w:rsidRPr="00414D98" w:rsidRDefault="00414D98" w:rsidP="00107751">
      <w:pPr>
        <w:pStyle w:val="afffffffff3"/>
      </w:pPr>
      <w:r w:rsidRPr="00414D98">
        <w:t>预警准确率不低于 95%、误报率不高于 3%、漏报率不高于 2% 方可判定为单项合格。</w:t>
      </w:r>
    </w:p>
    <w:p w14:paraId="4E44D157" w14:textId="77777777" w:rsidR="00414D98" w:rsidRPr="00414D98" w:rsidRDefault="00414D98" w:rsidP="00107751">
      <w:pPr>
        <w:pStyle w:val="afffffffff3"/>
      </w:pPr>
      <w:r w:rsidRPr="00414D98">
        <w:t>预警响应时间不超过 5 s 方可判定为单项合格。</w:t>
      </w:r>
    </w:p>
    <w:p w14:paraId="411FE1D4" w14:textId="77777777" w:rsidR="00414D98" w:rsidRPr="00414D98" w:rsidRDefault="00414D98" w:rsidP="00107751">
      <w:pPr>
        <w:pStyle w:val="afffffffff3"/>
      </w:pPr>
      <w:r w:rsidRPr="00414D98">
        <w:t>故障综合诊断准确率不低于 93% 方可判定为单项合格。</w:t>
      </w:r>
    </w:p>
    <w:p w14:paraId="7F275914" w14:textId="77777777" w:rsidR="00414D98" w:rsidRPr="00414D98" w:rsidRDefault="00414D98" w:rsidP="00107751">
      <w:pPr>
        <w:pStyle w:val="afffffffff3"/>
      </w:pPr>
      <w:r w:rsidRPr="00414D98">
        <w:t>重复性与稳定性符合试验方法中的规定方可判定为单项合格。</w:t>
      </w:r>
    </w:p>
    <w:p w14:paraId="23915704" w14:textId="77777777" w:rsidR="00414D98" w:rsidRPr="00414D98" w:rsidRDefault="00414D98" w:rsidP="00107751">
      <w:pPr>
        <w:pStyle w:val="afffffffff3"/>
      </w:pPr>
      <w:r w:rsidRPr="00414D98">
        <w:t>型式检验中所有检验项目均合格，方可判定为型式检验合格。</w:t>
      </w:r>
    </w:p>
    <w:p w14:paraId="19C40CF2" w14:textId="77777777" w:rsidR="00414D98" w:rsidRPr="00414D98" w:rsidRDefault="00414D98" w:rsidP="00107751">
      <w:pPr>
        <w:pStyle w:val="afffffffff3"/>
      </w:pPr>
      <w:r w:rsidRPr="00414D98">
        <w:t>出厂检验中所有必检项目均合格，方可判定为出厂检验合格。</w:t>
      </w:r>
    </w:p>
    <w:p w14:paraId="11316740" w14:textId="77777777" w:rsidR="00414D98" w:rsidRPr="00414D98" w:rsidRDefault="00414D98" w:rsidP="00107751">
      <w:pPr>
        <w:pStyle w:val="afffffffff3"/>
      </w:pPr>
      <w:r w:rsidRPr="00414D98">
        <w:t>若有单项指标不合格，允许进行 1 次返工调整，调整后重新检验。</w:t>
      </w:r>
    </w:p>
    <w:p w14:paraId="2F52B2BB" w14:textId="77777777" w:rsidR="00414D98" w:rsidRPr="00414D98" w:rsidRDefault="00414D98" w:rsidP="00107751">
      <w:pPr>
        <w:pStyle w:val="afffffffff3"/>
      </w:pPr>
      <w:r w:rsidRPr="00414D98">
        <w:t>重新检验所有项目均合格则判定为合格，仍有不合格项目则判定为不合格。</w:t>
      </w:r>
    </w:p>
    <w:p w14:paraId="129F776B" w14:textId="77777777" w:rsidR="00414D98" w:rsidRPr="00414D98" w:rsidRDefault="00414D98" w:rsidP="00107751">
      <w:pPr>
        <w:pStyle w:val="afffffffff3"/>
      </w:pPr>
      <w:r w:rsidRPr="00414D98">
        <w:t>不合格产品不得出厂销售，需进行返修或报废处理，返修后需重新检验。</w:t>
      </w:r>
    </w:p>
    <w:p w14:paraId="21C1DE19" w14:textId="77777777" w:rsidR="00946826" w:rsidRPr="00414D98" w:rsidRDefault="00946826">
      <w:pPr>
        <w:pStyle w:val="afffff7"/>
        <w:ind w:firstLine="420"/>
      </w:pPr>
    </w:p>
    <w:p w14:paraId="2B58521B" w14:textId="0C3E8E5F" w:rsidR="003F5FF8" w:rsidRDefault="00D324C1" w:rsidP="00D324C1">
      <w:pPr>
        <w:pStyle w:val="afffff7"/>
        <w:ind w:firstLineChars="0" w:firstLine="0"/>
        <w:jc w:val="center"/>
      </w:pPr>
      <w:bookmarkStart w:id="81" w:name="_Toc30049"/>
      <w:bookmarkStart w:id="82" w:name="_Toc18256"/>
      <w:bookmarkStart w:id="83" w:name="_Toc13894"/>
      <w:bookmarkStart w:id="84" w:name="BookMark8"/>
      <w:bookmarkEnd w:id="9"/>
      <w:bookmarkEnd w:id="81"/>
      <w:bookmarkEnd w:id="82"/>
      <w:bookmarkEnd w:id="83"/>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4"/>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23AA" w14:textId="77777777" w:rsidR="00F6365F" w:rsidRDefault="00F6365F">
      <w:pPr>
        <w:spacing w:line="240" w:lineRule="auto"/>
      </w:pPr>
      <w:r>
        <w:separator/>
      </w:r>
    </w:p>
  </w:endnote>
  <w:endnote w:type="continuationSeparator" w:id="0">
    <w:p w14:paraId="00C43F31" w14:textId="77777777" w:rsidR="00F6365F" w:rsidRDefault="00F63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E029" w14:textId="77777777" w:rsidR="00F6365F" w:rsidRDefault="00F6365F">
      <w:pPr>
        <w:spacing w:line="240" w:lineRule="auto"/>
      </w:pPr>
      <w:r>
        <w:separator/>
      </w:r>
    </w:p>
  </w:footnote>
  <w:footnote w:type="continuationSeparator" w:id="0">
    <w:p w14:paraId="2126FC7C" w14:textId="77777777" w:rsidR="00F6365F" w:rsidRDefault="00F636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7751"/>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2C1E"/>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88"/>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C59"/>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4D98"/>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6D7C"/>
    <w:rsid w:val="004905E4"/>
    <w:rsid w:val="00490A89"/>
    <w:rsid w:val="00490A9B"/>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0634"/>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288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5E05"/>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15EC4"/>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3147"/>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4A92"/>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5296"/>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EFA"/>
    <w:rsid w:val="00F6194E"/>
    <w:rsid w:val="00F623AC"/>
    <w:rsid w:val="00F6365F"/>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07EF"/>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1523</TotalTime>
  <Pages>9</Pages>
  <Words>4511</Words>
  <Characters>5729</Characters>
  <Application>Microsoft Office Word</Application>
  <DocSecurity>0</DocSecurity>
  <Lines>572</Lines>
  <Paragraphs>639</Paragraphs>
  <ScaleCrop>false</ScaleCrop>
  <Company>PCMI</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457</cp:revision>
  <cp:lastPrinted>2025-01-06T08:01:00Z</cp:lastPrinted>
  <dcterms:created xsi:type="dcterms:W3CDTF">2023-08-16T03:16:00Z</dcterms:created>
  <dcterms:modified xsi:type="dcterms:W3CDTF">2025-11-03T10:11:00Z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