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60585DC8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8E6EAB" w:rsidRPr="008E6EAB">
        <w:rPr>
          <w:rFonts w:ascii="仿宋" w:eastAsia="仿宋" w:hAnsi="仿宋" w:cs="仿宋" w:hint="eastAsia"/>
          <w:b/>
          <w:bCs/>
          <w:sz w:val="32"/>
          <w:szCs w:val="32"/>
        </w:rPr>
        <w:t>市政路桥施工管理及管网质量验收技术规范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22FF3727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9B0BA3" w:rsidRPr="009B0BA3">
        <w:rPr>
          <w:rFonts w:ascii="仿宋" w:eastAsia="仿宋" w:hAnsi="仿宋" w:cs="仿宋" w:hint="eastAsia"/>
          <w:szCs w:val="21"/>
        </w:rPr>
        <w:t>市政路桥施工管理及管网质量验收技术规范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7903B790" w:rsidR="00AC4878" w:rsidRDefault="00366ACC">
      <w:pPr>
        <w:pStyle w:val="affd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技术要求，明确施工准备、过程控制、安全环保、验收判定等全链条技术指标与操作规范。通过制定可量化、可操作的质量控制标准和检验方法，解决当前行业内施工工艺不统一、验收标准不明确、技术要求不一致等问题，为建设、施工、监理等单位提供统一的技术依据，确保市政路桥及管网工程施工质量符合安全使用与耐久性要求，保障城市基础设施功能稳定发挥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EA484A0" w:rsidR="00AC4878" w:rsidRDefault="00366ACC">
      <w:pPr>
        <w:pStyle w:val="affd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本标准的编制具有重要行业指导意义与实际应用价值。在技术层面，其整合了现行国家标准、行业标准的核心要求，结合市政工程施工新技术、新材料、新工艺的应用实践，形成系统性、综合性的技术规范，推动行业技术水平规范化提升。在管理层面，其明确了各参与方的职责边界与工作要求，优化施工管理流程，减少质量纠纷与返工成本，提高工程建设效率。在社会层面，其通过强化工程质量管控，降低道路破损、管网渗漏等问题引发的城市运行风险，提升城市基础设施服务能力，保障公众出行安全与生活品质，助力城市高质量发展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77777777" w:rsidR="00366ACC" w:rsidRDefault="00366ACC" w:rsidP="00366ACC">
      <w:pPr>
        <w:pStyle w:val="affd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当前市政工程领域存在多重现实需求，凸显了本标准编制的必要性。一方面，现有标准多分散于道路、桥梁、管网等单一专业，缺乏针对市政路桥与管网协同施工的综合性规范，交叉作业时易出现技术衔接漏洞。另一方面，部分老旧标准已难以适配新型管材、绿色施工等行业发展新要求，亟需补充完善相关技术指标。此外，城市建成区及近郊工程施工环境复杂，对施工安全、环保管控的要求不断提高，现有管控措施缺乏统一标准支撑，导致施工乱象时有发生。因此，编制本标准是填补行业综合性技术规范空白、适应行业发展新需求、化解工程施工质量与安全风险的必要举措。</w:t>
      </w:r>
      <w:bookmarkStart w:id="34" w:name="BT3"/>
      <w:bookmarkEnd w:id="34"/>
    </w:p>
    <w:p w14:paraId="3FE7694B" w14:textId="00C9487C" w:rsidR="00366ACC" w:rsidRPr="00366ACC" w:rsidRDefault="00366ACC" w:rsidP="00366ACC">
      <w:pPr>
        <w:pStyle w:val="affd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本标准的编制紧扣市政工程行业发展实际需求，以统一技术要求、规范施工管理、保障工程质量为核心目的，通过整合多专业技术要点、衔接新技术应用实践，形成系统性的施工管理与质量验收规范。其不仅能填补当前行业综合性技术标准的空白，解决施工与验收环节的衔接漏洞、标准不一等突出问题，更能为工程各参与方提供清晰可依的技术依据，在提升行业规范化水平、降低工程风险、提高建设效率的同时，强化城市基础设施的安全稳定性与服务能力，为城市高质量发展提供坚实的技术支撑，具有明确的编制目的、重要的现实意义与强烈的行业必要性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AC4878" w:rsidRDefault="00000000">
      <w:pPr>
        <w:pStyle w:val="affc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47A31A0F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366ACC" w:rsidRPr="00366ACC">
        <w:rPr>
          <w:rFonts w:ascii="仿宋" w:eastAsia="仿宋" w:hAnsi="仿宋" w:cs="仿宋" w:hint="eastAsia"/>
          <w:szCs w:val="21"/>
        </w:rPr>
        <w:t>四川建筑职业技术学院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本文件主要主要工作及工作职责见表1。</w:t>
      </w:r>
    </w:p>
    <w:p w14:paraId="0BB1C4A3" w14:textId="77777777" w:rsidR="00AC4878" w:rsidRDefault="00AC4878">
      <w:pPr>
        <w:pStyle w:val="affc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c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c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c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73C3554E" w:rsidR="00AC4878" w:rsidRDefault="00366ACC">
            <w:pPr>
              <w:pStyle w:val="affc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366ACC">
              <w:rPr>
                <w:rFonts w:ascii="仿宋" w:eastAsia="仿宋" w:hAnsi="仿宋" w:cs="仿宋" w:hint="eastAsia"/>
                <w:szCs w:val="21"/>
              </w:rPr>
              <w:t>四川建筑职业技术学院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c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基于调研结果明确标准编制范围、核心技术内容及预期目标，提交立项申请及相关材料，经团体标准管理机构审核通过后正式立项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要求搭建标准框架，细化各章节技术指标与操作规范，完成标准草案初稿并内部研讨修改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c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c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220A0B0C" w:rsidR="00AC4878" w:rsidRDefault="001F2D0D">
      <w:pPr>
        <w:pStyle w:val="affc"/>
        <w:rPr>
          <w:rFonts w:ascii="仿宋" w:eastAsia="仿宋" w:hAnsi="仿宋" w:cs="仿宋" w:hint="eastAsia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选取不同地质条件、工程规模的市政路桥及管网示范工程，针对路基压实、管道安装、接口密封等关键工序，按本标准技术要求开展现场试验与检测。验证结果表明，标准规定的压实度指标（路基≥95%、管网回填≥93%）、管道轴线偏差（≤10mm）等核心技术参数科学可行，检验方法操作便捷、数据精准，能有效控制工程质量隐患，满足工程安全与耐久性要求。</w:t>
      </w:r>
    </w:p>
    <w:p w14:paraId="0CCF6F6F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77777777" w:rsidR="001F2D0D" w:rsidRDefault="001F2D0D">
      <w:pPr>
        <w:pStyle w:val="affc"/>
        <w:rPr>
          <w:rFonts w:ascii="仿宋" w:eastAsia="仿宋" w:hAnsi="仿宋" w:cs="仿宋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国内市政工程领域现有标准已形成一定体系，但存在专业分散、协同性不足等问题，道路、桥梁、管网相关标准缺乏交叉作业技术衔接要求。近年来，新型管材应用、绿色施工等技术快速发展，部分老旧标准指标已滞后于行业实践，且城市建成区施工对安全环保的管控需求日益提高，现有标准难以全面覆盖综合性技术要求，亟需通过统一规范填补行业空白。</w:t>
      </w:r>
    </w:p>
    <w:p w14:paraId="64D27F77" w14:textId="719B94E1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3. 技术经济论证</w:t>
      </w:r>
    </w:p>
    <w:p w14:paraId="2BE8E6AE" w14:textId="4B4063C4" w:rsidR="00AC4878" w:rsidRDefault="001F2D0D">
      <w:pPr>
        <w:pStyle w:val="affc"/>
        <w:rPr>
          <w:rFonts w:ascii="仿宋" w:eastAsia="仿宋" w:hAnsi="仿宋" w:cs="仿宋" w:hint="eastAsia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技术层面，本标准整合现行国标、行标核心要求，吸纳新技术应用经验，明确协同施工、绿色施工等技术要求，技术路线成熟且具有前瞻性，可有效指导工程实践。经济层面，通过统一施工管理流程与验收标准，减少因标准不统一导致的返工、纠纷等额外成本，经测算可降低工程综合成本 3%~5%，同时缩短验收周期 10%~15%，技术经济性显著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5F899BFC" w:rsidR="00AC4878" w:rsidRDefault="001F2D0D">
      <w:pPr>
        <w:pStyle w:val="affc"/>
        <w:rPr>
          <w:rFonts w:ascii="仿宋" w:eastAsia="仿宋" w:hAnsi="仿宋" w:cs="仿宋" w:hint="eastAsia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本标准实施后，可通过规范施工工艺、明确验收指标，减少工程返工率与质量缺陷修复费用，降低建设单位后期运维成本。对施工单位而言，统一的技术要求可优化资源配置、提高施工效率，减少材料浪费与工期延误损失。同时，标准的推广应用将推动行业规范化竞争，避免低价低质竞争带来的资源浪费，整体提升市政工程建设的经济投入产出比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0F888BB2" w:rsidR="00AC4878" w:rsidRDefault="001F2D0D">
      <w:pPr>
        <w:pStyle w:val="affc"/>
        <w:rPr>
          <w:rFonts w:ascii="仿宋" w:eastAsia="仿宋" w:hAnsi="仿宋" w:cs="仿宋" w:hint="eastAsia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社会效益方面，本标准通过强化工程质量管控，降低道路破损、管网渗漏等问题引发的交通拥堵、城市内涝等风险，保障公众出行安全与生活便利。明确各参与方职责边界，减少质量纠纷，维护行业市场秩序，提升城市基础设施服务能力与宜居水平。生态效益方面，标准中绿色施工、环保管控要求（如扬尘控制、噪音限值、污水处理）可有效减少工程施工对周边生态环境的影响，降低碳排放与污染物排放，推动市政工程建设向绿色低碳转型，助力生态城市建设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718EB447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AC4878" w:rsidRDefault="00000000">
      <w:pPr>
        <w:pStyle w:val="affc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4C23D271" w14:textId="77777777" w:rsidR="001F2D0D" w:rsidRPr="001F2D0D" w:rsidRDefault="001F2D0D" w:rsidP="001F2D0D">
      <w:pPr>
        <w:pStyle w:val="affc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1F2D0D">
        <w:rPr>
          <w:rFonts w:ascii="仿宋" w:eastAsia="仿宋" w:hAnsi="仿宋" w:cs="仿宋" w:hint="eastAsia"/>
          <w:szCs w:val="21"/>
        </w:rPr>
        <w:t>本文件规定了市政路桥施工管理及管网质量验收要求。</w:t>
      </w:r>
    </w:p>
    <w:p w14:paraId="55B1F24D" w14:textId="60021EB9" w:rsidR="00AC4878" w:rsidRDefault="001F2D0D" w:rsidP="001F2D0D">
      <w:pPr>
        <w:pStyle w:val="affc"/>
        <w:rPr>
          <w:rFonts w:ascii="仿宋" w:eastAsia="仿宋" w:hAnsi="仿宋" w:cs="仿宋" w:hint="eastAsia"/>
          <w:szCs w:val="21"/>
        </w:rPr>
      </w:pPr>
      <w:r w:rsidRPr="001F2D0D">
        <w:rPr>
          <w:rFonts w:ascii="仿宋" w:eastAsia="仿宋" w:hAnsi="仿宋" w:cs="仿宋" w:hint="eastAsia"/>
          <w:szCs w:val="21"/>
        </w:rPr>
        <w:t>本文件适用于市政路桥施工管理及管网质量验收活动</w:t>
      </w:r>
      <w:r w:rsidR="00000000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EC1C0AF" w14:textId="77777777" w:rsidR="0023380B" w:rsidRPr="0023380B" w:rsidRDefault="0023380B" w:rsidP="0023380B">
      <w:pPr>
        <w:pStyle w:val="affc"/>
        <w:rPr>
          <w:rFonts w:ascii="仿宋" w:eastAsia="仿宋" w:hAnsi="仿宋" w:cs="仿宋" w:hint="eastAsia"/>
          <w:szCs w:val="21"/>
        </w:rPr>
      </w:pPr>
      <w:r w:rsidRPr="0023380B">
        <w:rPr>
          <w:rFonts w:ascii="仿宋" w:eastAsia="仿宋" w:hAnsi="仿宋" w:cs="仿宋" w:hint="eastAsia"/>
          <w:szCs w:val="21"/>
        </w:rPr>
        <w:t>GB/T 14683  硅酮和改性硅酮建筑密封胶</w:t>
      </w:r>
    </w:p>
    <w:p w14:paraId="3A09A9D4" w14:textId="77777777" w:rsidR="0023380B" w:rsidRPr="0023380B" w:rsidRDefault="0023380B" w:rsidP="0023380B">
      <w:pPr>
        <w:pStyle w:val="affc"/>
        <w:rPr>
          <w:rFonts w:ascii="仿宋" w:eastAsia="仿宋" w:hAnsi="仿宋" w:cs="仿宋" w:hint="eastAsia"/>
          <w:szCs w:val="21"/>
        </w:rPr>
      </w:pPr>
      <w:r w:rsidRPr="0023380B">
        <w:rPr>
          <w:rFonts w:ascii="仿宋" w:eastAsia="仿宋" w:hAnsi="仿宋" w:cs="仿宋" w:hint="eastAsia"/>
          <w:szCs w:val="21"/>
        </w:rPr>
        <w:t>GB/T 50081  混凝土物理力学性能试验方法标准</w:t>
      </w:r>
    </w:p>
    <w:p w14:paraId="6EC9F942" w14:textId="1FC502F5" w:rsidR="00AC4878" w:rsidRPr="0023380B" w:rsidRDefault="0023380B" w:rsidP="0023380B">
      <w:pPr>
        <w:pStyle w:val="affc"/>
        <w:rPr>
          <w:rFonts w:ascii="仿宋" w:eastAsia="仿宋" w:hAnsi="仿宋" w:cs="仿宋" w:hint="eastAsia"/>
          <w:szCs w:val="21"/>
        </w:rPr>
      </w:pPr>
      <w:r w:rsidRPr="0023380B">
        <w:rPr>
          <w:rFonts w:ascii="仿宋" w:eastAsia="仿宋" w:hAnsi="仿宋" w:cs="仿宋" w:hint="eastAsia"/>
          <w:szCs w:val="21"/>
        </w:rPr>
        <w:t>JGJ 130  建筑施工扣件式钢管脚手架安全技术规范</w:t>
      </w:r>
    </w:p>
    <w:p w14:paraId="558A4E8F" w14:textId="77777777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03799CF4" w:rsidR="00AC4878" w:rsidRDefault="00000000">
      <w:pPr>
        <w:pStyle w:val="affffffff0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明确了</w:t>
      </w:r>
      <w:r w:rsidR="0023380B">
        <w:rPr>
          <w:rFonts w:ascii="仿宋" w:eastAsia="仿宋" w:hAnsi="仿宋" w:cs="仿宋" w:hint="eastAsia"/>
          <w:szCs w:val="21"/>
        </w:rPr>
        <w:t>市政路桥工程</w:t>
      </w:r>
      <w:r>
        <w:rPr>
          <w:rFonts w:ascii="仿宋" w:eastAsia="仿宋" w:hAnsi="仿宋" w:cs="仿宋" w:hint="eastAsia"/>
          <w:szCs w:val="21"/>
        </w:rPr>
        <w:t>的术语定义。</w:t>
      </w:r>
    </w:p>
    <w:p w14:paraId="0DC87ECC" w14:textId="322584D0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9" w:name="_Toc26986532"/>
      <w:bookmarkStart w:id="50" w:name="_Toc7143"/>
      <w:bookmarkEnd w:id="49"/>
      <w:r>
        <w:rPr>
          <w:rFonts w:ascii="仿宋" w:eastAsia="仿宋" w:hAnsi="仿宋" w:cs="仿宋" w:hint="eastAsia"/>
          <w:b/>
          <w:bCs/>
          <w:szCs w:val="21"/>
        </w:rPr>
        <w:t>4.</w:t>
      </w:r>
      <w:bookmarkEnd w:id="50"/>
      <w:r w:rsidR="0023380B">
        <w:rPr>
          <w:rFonts w:ascii="仿宋" w:eastAsia="仿宋" w:hAnsi="仿宋" w:cs="仿宋" w:hint="eastAsia"/>
          <w:b/>
          <w:bCs/>
          <w:szCs w:val="21"/>
        </w:rPr>
        <w:t>施工管理要求</w:t>
      </w:r>
    </w:p>
    <w:p w14:paraId="26B1A1B2" w14:textId="7168BA63" w:rsidR="00AC4878" w:rsidRDefault="00000000">
      <w:pPr>
        <w:pStyle w:val="affffffff0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包括了</w:t>
      </w:r>
      <w:r w:rsidR="0023380B" w:rsidRPr="0023380B">
        <w:rPr>
          <w:rFonts w:ascii="仿宋" w:eastAsia="仿宋" w:hAnsi="仿宋" w:cs="仿宋" w:hint="eastAsia"/>
          <w:szCs w:val="21"/>
        </w:rPr>
        <w:t>市政路桥施工管理</w:t>
      </w:r>
      <w:r>
        <w:rPr>
          <w:rFonts w:ascii="仿宋" w:eastAsia="仿宋" w:hAnsi="仿宋" w:cs="仿宋" w:hint="eastAsia"/>
          <w:szCs w:val="21"/>
        </w:rPr>
        <w:t>的各项</w:t>
      </w:r>
      <w:r w:rsidR="0023380B">
        <w:rPr>
          <w:rFonts w:ascii="仿宋" w:eastAsia="仿宋" w:hAnsi="仿宋" w:cs="仿宋" w:hint="eastAsia"/>
          <w:szCs w:val="21"/>
        </w:rPr>
        <w:t>要求</w:t>
      </w:r>
      <w:r>
        <w:rPr>
          <w:rFonts w:ascii="仿宋" w:eastAsia="仿宋" w:hAnsi="仿宋" w:cs="仿宋" w:hint="eastAsia"/>
          <w:szCs w:val="21"/>
        </w:rPr>
        <w:t>。</w:t>
      </w:r>
    </w:p>
    <w:p w14:paraId="3EEAB28A" w14:textId="3C753E9E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51" w:name="_Toc4594"/>
      <w:r>
        <w:rPr>
          <w:rFonts w:ascii="仿宋" w:eastAsia="仿宋" w:hAnsi="仿宋" w:cs="仿宋" w:hint="eastAsia"/>
          <w:b/>
          <w:bCs/>
          <w:szCs w:val="21"/>
        </w:rPr>
        <w:t>5.</w:t>
      </w:r>
      <w:bookmarkEnd w:id="51"/>
      <w:r w:rsidR="0023380B">
        <w:rPr>
          <w:rFonts w:ascii="仿宋" w:eastAsia="仿宋" w:hAnsi="仿宋" w:cs="仿宋" w:hint="eastAsia"/>
          <w:b/>
          <w:bCs/>
          <w:szCs w:val="21"/>
        </w:rPr>
        <w:t>管网质量验收技术要求</w:t>
      </w:r>
    </w:p>
    <w:p w14:paraId="07831374" w14:textId="688860DA" w:rsidR="00AC4878" w:rsidRDefault="00000000">
      <w:pPr>
        <w:pStyle w:val="affffffff0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包括了</w:t>
      </w:r>
      <w:r w:rsidR="0023380B" w:rsidRPr="0023380B">
        <w:rPr>
          <w:rFonts w:ascii="仿宋" w:eastAsia="仿宋" w:hAnsi="仿宋" w:cs="仿宋" w:hint="eastAsia"/>
          <w:szCs w:val="21"/>
        </w:rPr>
        <w:t>市政路桥</w:t>
      </w:r>
      <w:r w:rsidR="0023380B">
        <w:rPr>
          <w:rFonts w:ascii="仿宋" w:eastAsia="仿宋" w:hAnsi="仿宋" w:cs="仿宋" w:hint="eastAsia"/>
          <w:szCs w:val="21"/>
        </w:rPr>
        <w:t>管网</w:t>
      </w:r>
      <w:r w:rsidR="0023380B" w:rsidRPr="0023380B">
        <w:rPr>
          <w:rFonts w:ascii="仿宋" w:eastAsia="仿宋" w:hAnsi="仿宋" w:cs="仿宋" w:hint="eastAsia"/>
          <w:szCs w:val="21"/>
        </w:rPr>
        <w:t>的各项要求</w:t>
      </w:r>
      <w:r>
        <w:rPr>
          <w:rFonts w:ascii="仿宋" w:eastAsia="仿宋" w:hAnsi="仿宋" w:cs="仿宋" w:hint="eastAsia"/>
          <w:szCs w:val="21"/>
        </w:rPr>
        <w:t>。</w:t>
      </w:r>
    </w:p>
    <w:p w14:paraId="489A96A6" w14:textId="3CD18CE9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52" w:name="_Toc15082"/>
      <w:r>
        <w:rPr>
          <w:rFonts w:ascii="仿宋" w:eastAsia="仿宋" w:hAnsi="仿宋" w:cs="仿宋" w:hint="eastAsia"/>
          <w:b/>
          <w:bCs/>
          <w:szCs w:val="21"/>
        </w:rPr>
        <w:t>6.</w:t>
      </w:r>
      <w:bookmarkEnd w:id="52"/>
      <w:r w:rsidR="0023380B">
        <w:rPr>
          <w:rFonts w:ascii="仿宋" w:eastAsia="仿宋" w:hAnsi="仿宋" w:cs="仿宋" w:hint="eastAsia"/>
          <w:b/>
          <w:bCs/>
          <w:szCs w:val="21"/>
        </w:rPr>
        <w:t>检验方法</w:t>
      </w:r>
    </w:p>
    <w:p w14:paraId="686DBA43" w14:textId="78A7CF84" w:rsidR="00AC4878" w:rsidRDefault="00000000">
      <w:pPr>
        <w:pStyle w:val="affffffff0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包括了</w:t>
      </w:r>
      <w:r w:rsidR="0023380B" w:rsidRPr="0023380B">
        <w:rPr>
          <w:rFonts w:ascii="仿宋" w:eastAsia="仿宋" w:hAnsi="仿宋" w:cs="仿宋" w:hint="eastAsia"/>
          <w:szCs w:val="21"/>
        </w:rPr>
        <w:t>市政路桥施工管理及管网质量验收技术</w:t>
      </w:r>
      <w:r>
        <w:rPr>
          <w:rFonts w:ascii="仿宋" w:eastAsia="仿宋" w:hAnsi="仿宋" w:cs="仿宋" w:hint="eastAsia"/>
          <w:szCs w:val="21"/>
        </w:rPr>
        <w:t>的</w:t>
      </w:r>
      <w:r w:rsidR="00CE7277">
        <w:rPr>
          <w:rFonts w:ascii="仿宋" w:eastAsia="仿宋" w:hAnsi="仿宋" w:cs="仿宋" w:hint="eastAsia"/>
          <w:szCs w:val="21"/>
        </w:rPr>
        <w:t>检验方法</w:t>
      </w:r>
      <w:r>
        <w:rPr>
          <w:rFonts w:ascii="仿宋" w:eastAsia="仿宋" w:hAnsi="仿宋" w:cs="仿宋" w:hint="eastAsia"/>
          <w:szCs w:val="21"/>
        </w:rPr>
        <w:t>。</w:t>
      </w:r>
    </w:p>
    <w:p w14:paraId="7E2E4369" w14:textId="0F022009" w:rsidR="00AC4878" w:rsidRDefault="00000000">
      <w:pPr>
        <w:pStyle w:val="affc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53" w:name="_Toc32215"/>
      <w:r>
        <w:rPr>
          <w:rFonts w:ascii="仿宋" w:eastAsia="仿宋" w:hAnsi="仿宋" w:cs="仿宋" w:hint="eastAsia"/>
          <w:b/>
          <w:bCs/>
          <w:szCs w:val="21"/>
        </w:rPr>
        <w:t>7.</w:t>
      </w:r>
      <w:bookmarkEnd w:id="53"/>
      <w:r w:rsidR="0023380B">
        <w:rPr>
          <w:rFonts w:ascii="仿宋" w:eastAsia="仿宋" w:hAnsi="仿宋" w:cs="仿宋" w:hint="eastAsia"/>
          <w:b/>
          <w:bCs/>
          <w:szCs w:val="21"/>
        </w:rPr>
        <w:t>验收规则</w:t>
      </w:r>
    </w:p>
    <w:p w14:paraId="6397AAC7" w14:textId="0E77BB3F" w:rsidR="00AC4878" w:rsidRDefault="00CE7277">
      <w:pPr>
        <w:pStyle w:val="affffffff0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 w:rsidRPr="00CE7277">
        <w:rPr>
          <w:rFonts w:ascii="仿宋" w:eastAsia="仿宋" w:hAnsi="仿宋" w:cs="仿宋" w:hint="eastAsia"/>
          <w:szCs w:val="21"/>
        </w:rPr>
        <w:t>包括了市政路桥施工管理及管网质量验收技术的</w:t>
      </w:r>
      <w:r>
        <w:rPr>
          <w:rFonts w:ascii="仿宋" w:eastAsia="仿宋" w:hAnsi="仿宋" w:cs="仿宋" w:hint="eastAsia"/>
          <w:szCs w:val="21"/>
        </w:rPr>
        <w:t>验收规则</w:t>
      </w:r>
      <w:r w:rsidRPr="00CE7277"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1101" w14:textId="77777777" w:rsidR="00D34ADA" w:rsidRDefault="00D34ADA">
      <w:r>
        <w:separator/>
      </w:r>
    </w:p>
  </w:endnote>
  <w:endnote w:type="continuationSeparator" w:id="0">
    <w:p w14:paraId="3A38BE8F" w14:textId="77777777" w:rsidR="00D34ADA" w:rsidRDefault="00D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7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7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03FF" w14:textId="77777777" w:rsidR="00D34ADA" w:rsidRDefault="00D34ADA">
      <w:r>
        <w:separator/>
      </w:r>
    </w:p>
  </w:footnote>
  <w:footnote w:type="continuationSeparator" w:id="0">
    <w:p w14:paraId="371A5AC7" w14:textId="77777777" w:rsidR="00D34ADA" w:rsidRDefault="00D3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7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8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9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b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c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mirrorMargins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d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d"/>
    <w:next w:val="afd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d"/>
    <w:next w:val="afd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d"/>
    <w:next w:val="afd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d"/>
    <w:next w:val="afd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d"/>
    <w:next w:val="afd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d"/>
    <w:next w:val="afd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paragraph" w:styleId="TOC7">
    <w:name w:val="toc 7"/>
    <w:basedOn w:val="afd"/>
    <w:next w:val="afd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d"/>
    <w:next w:val="afd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1">
    <w:name w:val="caption"/>
    <w:basedOn w:val="afd"/>
    <w:next w:val="afd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d"/>
    <w:next w:val="afd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2">
    <w:name w:val="Document Map"/>
    <w:basedOn w:val="afd"/>
    <w:autoRedefine/>
    <w:semiHidden/>
    <w:qFormat/>
    <w:pPr>
      <w:shd w:val="clear" w:color="auto" w:fill="000080"/>
    </w:pPr>
  </w:style>
  <w:style w:type="paragraph" w:styleId="aff3">
    <w:name w:val="annotation text"/>
    <w:basedOn w:val="afd"/>
    <w:autoRedefine/>
    <w:qFormat/>
    <w:pPr>
      <w:jc w:val="left"/>
    </w:pPr>
  </w:style>
  <w:style w:type="paragraph" w:styleId="61">
    <w:name w:val="index 6"/>
    <w:basedOn w:val="afd"/>
    <w:next w:val="afd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4">
    <w:name w:val="Body Text"/>
    <w:basedOn w:val="afd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d"/>
    <w:next w:val="afd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d"/>
    <w:next w:val="afd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d"/>
    <w:next w:val="afd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d"/>
    <w:next w:val="afd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d"/>
    <w:next w:val="afd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d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5">
    <w:name w:val="endnote text"/>
    <w:basedOn w:val="afd"/>
    <w:autoRedefine/>
    <w:semiHidden/>
    <w:qFormat/>
    <w:pPr>
      <w:snapToGrid w:val="0"/>
      <w:jc w:val="left"/>
    </w:pPr>
  </w:style>
  <w:style w:type="paragraph" w:styleId="aff6">
    <w:name w:val="Balloon Text"/>
    <w:basedOn w:val="afd"/>
    <w:autoRedefine/>
    <w:semiHidden/>
    <w:qFormat/>
    <w:rPr>
      <w:sz w:val="18"/>
      <w:szCs w:val="18"/>
    </w:rPr>
  </w:style>
  <w:style w:type="paragraph" w:styleId="aff7">
    <w:name w:val="footer"/>
    <w:basedOn w:val="afd"/>
    <w:link w:val="aff8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9">
    <w:name w:val="header"/>
    <w:basedOn w:val="afd"/>
    <w:link w:val="affa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d"/>
    <w:next w:val="afd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d"/>
    <w:next w:val="afd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b">
    <w:name w:val="index heading"/>
    <w:basedOn w:val="afd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d"/>
    <w:next w:val="affc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c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d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d"/>
    <w:next w:val="afd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d"/>
    <w:next w:val="afd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d"/>
    <w:next w:val="afd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d"/>
    <w:next w:val="afd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d"/>
    <w:next w:val="afd"/>
    <w:autoRedefine/>
    <w:semiHidden/>
    <w:qFormat/>
    <w:pPr>
      <w:ind w:left="1470"/>
      <w:jc w:val="left"/>
    </w:pPr>
    <w:rPr>
      <w:sz w:val="20"/>
      <w:szCs w:val="20"/>
    </w:rPr>
  </w:style>
  <w:style w:type="paragraph" w:styleId="affd">
    <w:name w:val="Normal (Web)"/>
    <w:basedOn w:val="afd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d"/>
    <w:next w:val="afd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e">
    <w:name w:val="annotation subject"/>
    <w:basedOn w:val="aff3"/>
    <w:next w:val="aff3"/>
    <w:autoRedefine/>
    <w:semiHidden/>
    <w:qFormat/>
    <w:rPr>
      <w:b/>
      <w:bCs/>
    </w:rPr>
  </w:style>
  <w:style w:type="paragraph" w:styleId="afff">
    <w:name w:val="Body Text First Indent"/>
    <w:basedOn w:val="aff4"/>
    <w:autoRedefine/>
    <w:qFormat/>
    <w:pPr>
      <w:ind w:firstLineChars="100" w:firstLine="420"/>
    </w:pPr>
  </w:style>
  <w:style w:type="table" w:styleId="afff0">
    <w:name w:val="Table Grid"/>
    <w:basedOn w:val="aff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1">
    <w:name w:val="Strong"/>
    <w:basedOn w:val="afe"/>
    <w:autoRedefine/>
    <w:qFormat/>
    <w:rPr>
      <w:b/>
    </w:rPr>
  </w:style>
  <w:style w:type="character" w:styleId="afff2">
    <w:name w:val="endnote reference"/>
    <w:autoRedefine/>
    <w:semiHidden/>
    <w:qFormat/>
    <w:rPr>
      <w:vertAlign w:val="superscript"/>
    </w:rPr>
  </w:style>
  <w:style w:type="character" w:styleId="afff3">
    <w:name w:val="page number"/>
    <w:autoRedefine/>
    <w:qFormat/>
    <w:rPr>
      <w:rFonts w:ascii="Times New Roman" w:eastAsia="宋体" w:hAnsi="Times New Roman"/>
      <w:sz w:val="18"/>
    </w:rPr>
  </w:style>
  <w:style w:type="character" w:styleId="afff4">
    <w:name w:val="FollowedHyperlink"/>
    <w:autoRedefine/>
    <w:qFormat/>
    <w:rPr>
      <w:color w:val="800080"/>
      <w:u w:val="single"/>
    </w:rPr>
  </w:style>
  <w:style w:type="character" w:styleId="afff5">
    <w:name w:val="Emphasis"/>
    <w:autoRedefine/>
    <w:uiPriority w:val="20"/>
    <w:qFormat/>
    <w:rPr>
      <w:i/>
      <w:iCs/>
    </w:rPr>
  </w:style>
  <w:style w:type="character" w:styleId="afff6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7">
    <w:name w:val="annotation reference"/>
    <w:autoRedefine/>
    <w:semiHidden/>
    <w:qFormat/>
    <w:rPr>
      <w:sz w:val="21"/>
      <w:szCs w:val="21"/>
    </w:rPr>
  </w:style>
  <w:style w:type="character" w:styleId="afff8">
    <w:name w:val="footnote reference"/>
    <w:autoRedefine/>
    <w:semiHidden/>
    <w:qFormat/>
    <w:rPr>
      <w:vertAlign w:val="superscript"/>
    </w:rPr>
  </w:style>
  <w:style w:type="paragraph" w:styleId="afff9">
    <w:name w:val="List Paragraph"/>
    <w:basedOn w:val="afd"/>
    <w:autoRedefine/>
    <w:uiPriority w:val="34"/>
    <w:qFormat/>
    <w:pPr>
      <w:ind w:firstLineChars="200" w:firstLine="420"/>
    </w:pPr>
  </w:style>
  <w:style w:type="character" w:styleId="afffa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b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b">
    <w:name w:val="首示例"/>
    <w:next w:val="affc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c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c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c"/>
    <w:link w:val="Char2"/>
    <w:autoRedefine/>
    <w:qFormat/>
    <w:pPr>
      <w:numPr>
        <w:ilvl w:val="3"/>
      </w:numPr>
      <w:outlineLvl w:val="4"/>
    </w:pPr>
  </w:style>
  <w:style w:type="character" w:customStyle="1" w:styleId="affa">
    <w:name w:val="页眉 字符"/>
    <w:link w:val="aff9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c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c">
    <w:name w:val="附录公式"/>
    <w:basedOn w:val="affc"/>
    <w:next w:val="affc"/>
    <w:link w:val="Char3"/>
    <w:autoRedefine/>
    <w:qFormat/>
  </w:style>
  <w:style w:type="character" w:customStyle="1" w:styleId="Char3">
    <w:name w:val="附录公式 Char"/>
    <w:link w:val="afffc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c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d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e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f">
    <w:name w:val="参考文献"/>
    <w:basedOn w:val="afd"/>
    <w:next w:val="affc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0">
    <w:name w:val="附录五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1">
    <w:name w:val="附录五级条标题"/>
    <w:basedOn w:val="affff2"/>
    <w:next w:val="affc"/>
    <w:autoRedefine/>
    <w:qFormat/>
    <w:pPr>
      <w:outlineLvl w:val="6"/>
    </w:pPr>
  </w:style>
  <w:style w:type="paragraph" w:customStyle="1" w:styleId="affff2">
    <w:name w:val="附录四级条标题"/>
    <w:basedOn w:val="affff3"/>
    <w:next w:val="affc"/>
    <w:autoRedefine/>
    <w:qFormat/>
    <w:pPr>
      <w:outlineLvl w:val="5"/>
    </w:pPr>
  </w:style>
  <w:style w:type="paragraph" w:customStyle="1" w:styleId="affff3">
    <w:name w:val="附录三级条标题"/>
    <w:basedOn w:val="affff4"/>
    <w:next w:val="affc"/>
    <w:autoRedefine/>
    <w:qFormat/>
    <w:pPr>
      <w:outlineLvl w:val="4"/>
    </w:pPr>
  </w:style>
  <w:style w:type="paragraph" w:customStyle="1" w:styleId="affff4">
    <w:name w:val="附录二级条标题"/>
    <w:basedOn w:val="afd"/>
    <w:next w:val="affc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5">
    <w:name w:val="附录标题"/>
    <w:basedOn w:val="affc"/>
    <w:next w:val="affc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6">
    <w:name w:val="注：（正文）"/>
    <w:basedOn w:val="affff7"/>
    <w:next w:val="affc"/>
    <w:autoRedefine/>
    <w:qFormat/>
  </w:style>
  <w:style w:type="paragraph" w:customStyle="1" w:styleId="affff7">
    <w:name w:val="注："/>
    <w:next w:val="affc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8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9">
    <w:name w:val="附录一级无"/>
    <w:basedOn w:val="affffa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a">
    <w:name w:val="附录一级条标题"/>
    <w:basedOn w:val="af5"/>
    <w:next w:val="affc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c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b">
    <w:name w:val="附录三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c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d">
    <w:name w:val="标准书眉_偶数页"/>
    <w:basedOn w:val="affffe"/>
    <w:next w:val="afd"/>
    <w:autoRedefine/>
    <w:qFormat/>
    <w:pPr>
      <w:jc w:val="left"/>
    </w:pPr>
  </w:style>
  <w:style w:type="paragraph" w:customStyle="1" w:styleId="affffe">
    <w:name w:val="标准书眉_奇数页"/>
    <w:next w:val="afd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f">
    <w:name w:val="发布部门"/>
    <w:next w:val="affc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0">
    <w:name w:val="五级无"/>
    <w:basedOn w:val="afffff1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1">
    <w:name w:val="五级条标题"/>
    <w:basedOn w:val="a4"/>
    <w:next w:val="affc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c"/>
    <w:autoRedefine/>
    <w:qFormat/>
    <w:pPr>
      <w:numPr>
        <w:ilvl w:val="4"/>
      </w:numPr>
      <w:outlineLvl w:val="5"/>
    </w:pPr>
  </w:style>
  <w:style w:type="paragraph" w:customStyle="1" w:styleId="afffff2">
    <w:name w:val="封面一致性程度标识"/>
    <w:basedOn w:val="afffff3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3">
    <w:name w:val="封面标准英文名称"/>
    <w:basedOn w:val="affff8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4">
    <w:name w:val="其他发布部门"/>
    <w:basedOn w:val="afffff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5">
    <w:name w:val="目次、标准名称标题"/>
    <w:basedOn w:val="afd"/>
    <w:next w:val="affc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d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d"/>
    <w:next w:val="affc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6">
    <w:name w:val="附录公式编号制表符"/>
    <w:basedOn w:val="afd"/>
    <w:next w:val="affc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7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8">
    <w:name w:val="附录标识"/>
    <w:basedOn w:val="afd"/>
    <w:next w:val="affc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9">
    <w:name w:val="封面标准文稿编辑信息"/>
    <w:basedOn w:val="afffffa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a">
    <w:name w:val="封面标准文稿类别"/>
    <w:basedOn w:val="afffff2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b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d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c">
    <w:name w:val="其他标准称谓"/>
    <w:next w:val="afd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d">
    <w:name w:val="附录二级无"/>
    <w:basedOn w:val="affff4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e">
    <w:name w:val="实施日期"/>
    <w:basedOn w:val="affffff"/>
    <w:autoRedefine/>
    <w:qFormat/>
    <w:pPr>
      <w:framePr w:wrap="around" w:vAnchor="page" w:hAnchor="text"/>
      <w:jc w:val="right"/>
    </w:pPr>
  </w:style>
  <w:style w:type="paragraph" w:customStyle="1" w:styleId="affffff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0">
    <w:name w:val="列项说明"/>
    <w:basedOn w:val="afd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1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2">
    <w:name w:val="图表脚注说明"/>
    <w:basedOn w:val="afd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3">
    <w:name w:val="示例"/>
    <w:next w:val="affffff4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4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d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d"/>
    <w:autoRedefine/>
    <w:qFormat/>
    <w:rPr>
      <w:rFonts w:ascii="黑体" w:eastAsia="黑体"/>
      <w:sz w:val="36"/>
      <w:szCs w:val="36"/>
    </w:rPr>
  </w:style>
  <w:style w:type="paragraph" w:customStyle="1" w:styleId="affffff5">
    <w:name w:val="参考文献、索引标题"/>
    <w:basedOn w:val="afd"/>
    <w:next w:val="affc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6">
    <w:name w:val="正文表标题"/>
    <w:next w:val="affc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7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8">
    <w:name w:val="图标脚注说明"/>
    <w:basedOn w:val="affc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9">
    <w:name w:val="其他标准标志"/>
    <w:basedOn w:val="affffffa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a">
    <w:name w:val="标准标志"/>
    <w:next w:val="afd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2"/>
    <w:autoRedefine/>
    <w:qFormat/>
    <w:pPr>
      <w:framePr w:wrap="around" w:y="4469"/>
    </w:pPr>
  </w:style>
  <w:style w:type="paragraph" w:customStyle="1" w:styleId="affffffb">
    <w:name w:val="标准书眉一"/>
    <w:autoRedefine/>
    <w:qFormat/>
    <w:pPr>
      <w:jc w:val="both"/>
    </w:pPr>
  </w:style>
  <w:style w:type="paragraph" w:customStyle="1" w:styleId="affffffc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b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d">
    <w:name w:val="正文公式编号制表符"/>
    <w:basedOn w:val="affc"/>
    <w:next w:val="affc"/>
    <w:autoRedefine/>
    <w:qFormat/>
    <w:pPr>
      <w:ind w:firstLineChars="0" w:firstLine="0"/>
    </w:pPr>
  </w:style>
  <w:style w:type="paragraph" w:customStyle="1" w:styleId="affffffe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f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0">
    <w:name w:val="附录四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3"/>
    <w:autoRedefine/>
    <w:qFormat/>
    <w:pPr>
      <w:framePr w:wrap="around" w:y="4469"/>
    </w:pPr>
  </w:style>
  <w:style w:type="paragraph" w:customStyle="1" w:styleId="26">
    <w:name w:val="封面标准文稿类别2"/>
    <w:basedOn w:val="afffffa"/>
    <w:autoRedefine/>
    <w:qFormat/>
    <w:pPr>
      <w:framePr w:wrap="around" w:y="4469"/>
    </w:pPr>
  </w:style>
  <w:style w:type="paragraph" w:customStyle="1" w:styleId="afffffff1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c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d"/>
    <w:next w:val="affc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2">
    <w:name w:val="其他实施日期"/>
    <w:basedOn w:val="afffffe"/>
    <w:autoRedefine/>
    <w:qFormat/>
    <w:pPr>
      <w:framePr w:wrap="around" w:vAnchor="margin" w:hAnchor="page"/>
    </w:pPr>
  </w:style>
  <w:style w:type="paragraph" w:customStyle="1" w:styleId="afffffff3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8"/>
    <w:autoRedefine/>
    <w:qFormat/>
    <w:pPr>
      <w:framePr w:wrap="around" w:y="4469"/>
      <w:spacing w:beforeLines="630"/>
    </w:pPr>
  </w:style>
  <w:style w:type="paragraph" w:customStyle="1" w:styleId="afffffff4">
    <w:name w:val="正文图标题"/>
    <w:next w:val="affc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5">
    <w:name w:val="示例后文字"/>
    <w:basedOn w:val="affc"/>
    <w:next w:val="affc"/>
    <w:autoRedefine/>
    <w:qFormat/>
    <w:pPr>
      <w:ind w:firstLine="360"/>
    </w:pPr>
    <w:rPr>
      <w:sz w:val="18"/>
    </w:rPr>
  </w:style>
  <w:style w:type="paragraph" w:customStyle="1" w:styleId="afffffff6">
    <w:name w:val="其他发布日期"/>
    <w:basedOn w:val="affffff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9"/>
    <w:autoRedefine/>
    <w:qFormat/>
    <w:pPr>
      <w:framePr w:wrap="around" w:y="4469"/>
    </w:pPr>
  </w:style>
  <w:style w:type="paragraph" w:customStyle="1" w:styleId="afffffff7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d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8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d"/>
    <w:next w:val="affc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9">
    <w:name w:val="标准称谓"/>
    <w:next w:val="afd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a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b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c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d">
    <w:name w:val="终结线"/>
    <w:basedOn w:val="afd"/>
    <w:autoRedefine/>
    <w:qFormat/>
    <w:pPr>
      <w:framePr w:hSpace="181" w:vSpace="181" w:wrap="around" w:vAnchor="text" w:hAnchor="margin" w:xAlign="center" w:y="285"/>
    </w:pPr>
  </w:style>
  <w:style w:type="paragraph" w:customStyle="1" w:styleId="afffffffe">
    <w:name w:val="前言、引言标题"/>
    <w:next w:val="affc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f">
    <w:name w:val="图的脚注"/>
    <w:next w:val="affc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8">
    <w:name w:val="页脚 字符"/>
    <w:link w:val="aff7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d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e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0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1">
    <w:name w:val="标准文件_术语条一"/>
    <w:basedOn w:val="affffffff2"/>
    <w:next w:val="affffffff0"/>
    <w:autoRedefine/>
    <w:qFormat/>
  </w:style>
  <w:style w:type="paragraph" w:customStyle="1" w:styleId="affffffff2">
    <w:name w:val="标准文件_一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8">
    <w:name w:val="标准文件_一级条标题"/>
    <w:basedOn w:val="af7"/>
    <w:next w:val="affffffff0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7">
    <w:name w:val="标准文件_章标题"/>
    <w:next w:val="affffffff0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0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9">
    <w:name w:val="标准文件_二级条标题"/>
    <w:next w:val="affffffff0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0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3">
    <w:name w:val="标准文件_表格"/>
    <w:basedOn w:val="affffffff0"/>
    <w:autoRedefine/>
    <w:qFormat/>
    <w:pPr>
      <w:ind w:firstLineChars="0" w:firstLine="0"/>
      <w:jc w:val="center"/>
    </w:pPr>
    <w:rPr>
      <w:sz w:val="18"/>
    </w:rPr>
  </w:style>
  <w:style w:type="paragraph" w:customStyle="1" w:styleId="afa">
    <w:name w:val="标准文件_三级条标题"/>
    <w:basedOn w:val="af9"/>
    <w:next w:val="affffffff0"/>
    <w:autoRedefine/>
    <w:qFormat/>
    <w:pPr>
      <w:widowControl/>
      <w:numPr>
        <w:ilvl w:val="4"/>
      </w:numPr>
      <w:outlineLvl w:val="3"/>
    </w:pPr>
  </w:style>
  <w:style w:type="paragraph" w:customStyle="1" w:styleId="affffffff4">
    <w:name w:val="标准文件_二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f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e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0"/>
    <w:next w:val="affffffff0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0"/>
    <w:next w:val="affffffff0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0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5">
    <w:name w:val="标准文件_附录一级条标题"/>
    <w:next w:val="affffffff0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6">
    <w:name w:val="标准文件_附录二级条标题"/>
    <w:basedOn w:val="affffffff5"/>
    <w:next w:val="affffffff0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d"/>
    <w:autoRedefine/>
    <w:qFormat/>
    <w:pPr>
      <w:ind w:firstLineChars="200" w:firstLine="420"/>
    </w:pPr>
  </w:style>
  <w:style w:type="paragraph" w:customStyle="1" w:styleId="TableText">
    <w:name w:val="Table Text"/>
    <w:basedOn w:val="afd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a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1610</Words>
  <Characters>1773</Characters>
  <Application>Microsoft Office Word</Application>
  <DocSecurity>0</DocSecurity>
  <Lines>65</Lines>
  <Paragraphs>71</Paragraphs>
  <ScaleCrop>false</ScaleCrop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2025-10-27T12:16:00Z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