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04" w:h="1540" w:hRule="exact" w:wrap="around" w:vAnchor="page" w:hAnchor="page" w:x="8621" w:y="19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22"/>
          <w:lang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黑体" w:hAnsi="黑体" w:eastAsia="黑体" w:cs="黑体"/>
          <w:color w:val="FF0000"/>
          <w:szCs w:val="22"/>
          <w:lang w:val="en-US" w:eastAsia="zh-CN"/>
        </w:rPr>
      </w:pPr>
      <w:r>
        <w:rPr>
          <w:rFonts w:hint="eastAsia" w:ascii="黑体" w:hAnsi="黑体" w:eastAsia="黑体" w:cs="黑体"/>
          <w:szCs w:val="22"/>
        </w:rPr>
        <w:t xml:space="preserve">ICS  </w:t>
      </w:r>
      <w:r>
        <w:rPr>
          <w:rFonts w:hint="eastAsia" w:ascii="黑体" w:hAnsi="黑体" w:eastAsia="黑体" w:cs="黑体"/>
          <w:szCs w:val="22"/>
          <w:lang w:val="en-US" w:eastAsia="zh-CN"/>
        </w:rPr>
        <w:t xml:space="preserve">13.020.01 </w:t>
      </w:r>
      <w:r>
        <w:rPr>
          <w:rFonts w:hint="eastAsia" w:ascii="黑体" w:hAnsi="黑体" w:eastAsia="黑体" w:cs="黑体"/>
          <w:color w:val="FF0000"/>
          <w:szCs w:val="22"/>
        </w:rPr>
        <w:t xml:space="preserve">   </w:t>
      </w:r>
      <w:r>
        <w:rPr>
          <w:rFonts w:hint="eastAsia" w:ascii="黑体" w:hAnsi="黑体" w:eastAsia="黑体" w:cs="黑体"/>
          <w:color w:val="FF0000"/>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Cs w:val="22"/>
          <w:lang w:val="en-US" w:eastAsia="zh-CN"/>
        </w:rPr>
      </w:pPr>
      <w:r>
        <w:rPr>
          <w:rFonts w:hint="eastAsia" w:ascii="黑体" w:hAnsi="黑体" w:eastAsia="黑体" w:cs="黑体"/>
          <w:szCs w:val="22"/>
        </w:rPr>
        <w:t xml:space="preserve">CCS </w:t>
      </w:r>
      <w:r>
        <w:rPr>
          <w:rFonts w:hint="eastAsia" w:ascii="黑体" w:hAnsi="黑体" w:eastAsia="黑体" w:cs="黑体"/>
          <w:szCs w:val="22"/>
          <w:lang w:val="en-US" w:eastAsia="zh-CN"/>
        </w:rPr>
        <w:t xml:space="preserve"> P66</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Cs w:val="22"/>
          <w:lang w:val="en-US" w:eastAsia="zh-CN"/>
        </w:rPr>
      </w:pPr>
    </w:p>
    <w:p>
      <w:pPr>
        <w:spacing w:beforeAutospacing="0" w:line="360" w:lineRule="auto"/>
        <w:jc w:val="distribute"/>
        <w:rPr>
          <w:rFonts w:hint="eastAsia" w:ascii="隶属" w:hAnsi="隶属" w:eastAsia="隶属" w:cs="隶属"/>
          <w:b/>
          <w:bCs/>
          <w:sz w:val="84"/>
          <w:szCs w:val="84"/>
        </w:rPr>
      </w:pPr>
      <w:r>
        <w:rPr>
          <w:rFonts w:hint="eastAsia" w:ascii="黑体" w:hAnsi="黑体" w:eastAsia="黑体" w:cs="黑体"/>
          <w:b/>
          <w:bCs/>
          <w:sz w:val="84"/>
          <w:szCs w:val="84"/>
        </w:rPr>
        <w:t>团体标准</w:t>
      </w:r>
    </w:p>
    <w:p>
      <w:pPr>
        <w:wordWrap w:val="0"/>
        <w:spacing w:line="360" w:lineRule="auto"/>
        <w:ind w:right="0" w:rightChars="0"/>
        <w:jc w:val="right"/>
        <w:rPr>
          <w:rFonts w:hint="eastAsia" w:ascii="Times New Roman" w:hAnsi="Times New Roman" w:eastAsia="黑体" w:cs="Times New Roman"/>
          <w:szCs w:val="22"/>
          <w:lang w:eastAsia="zh-CN"/>
        </w:rPr>
      </w:pPr>
      <w:r>
        <w:rPr>
          <w:rFonts w:ascii="Times New Roman" w:hAnsi="Times New Roman" w:eastAsia="宋体" w:cs="Times New Roman"/>
          <w:color w:val="FF0000"/>
          <w:szCs w:val="22"/>
        </w:rPr>
        <w:t xml:space="preserve"> </w:t>
      </w:r>
      <w:r>
        <w:rPr>
          <w:rFonts w:ascii="Times New Roman" w:hAnsi="Times New Roman" w:eastAsia="宋体" w:cs="Times New Roman"/>
          <w:szCs w:val="22"/>
        </w:rPr>
        <w:t xml:space="preserve">  </w:t>
      </w:r>
      <w:r>
        <w:rPr>
          <w:rFonts w:hint="eastAsia" w:ascii="Times New Roman" w:hAnsi="Times New Roman" w:cs="Times New Roman"/>
          <w:szCs w:val="22"/>
          <w:lang w:val="en-US" w:eastAsia="zh-CN"/>
        </w:rPr>
        <w:t xml:space="preserve"> </w:t>
      </w:r>
      <w:r>
        <w:rPr>
          <w:rFonts w:hint="eastAsia" w:ascii="黑体" w:hAnsi="黑体" w:eastAsia="黑体" w:cs="黑体"/>
          <w:sz w:val="28"/>
          <w:szCs w:val="28"/>
        </w:rPr>
        <w:t xml:space="preserve"> T/</w:t>
      </w:r>
      <w:r>
        <w:rPr>
          <w:rFonts w:hint="eastAsia" w:ascii="黑体" w:hAnsi="黑体" w:eastAsia="黑体" w:cs="黑体"/>
          <w:sz w:val="28"/>
          <w:szCs w:val="28"/>
          <w:lang w:val="en-US" w:eastAsia="zh-CN"/>
        </w:rPr>
        <w:t>CWDPA</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XXX</w:t>
      </w:r>
      <w:r>
        <w:rPr>
          <w:rFonts w:hint="eastAsia" w:ascii="黑体" w:hAnsi="黑体" w:eastAsia="黑体" w:cs="黑体"/>
          <w:sz w:val="28"/>
          <w:szCs w:val="28"/>
        </w:rPr>
        <w:t>—202</w:t>
      </w:r>
      <w:r>
        <w:rPr>
          <w:rFonts w:hint="eastAsia" w:ascii="黑体" w:hAnsi="黑体" w:eastAsia="黑体" w:cs="黑体"/>
          <w:sz w:val="28"/>
          <w:szCs w:val="28"/>
          <w:lang w:val="en-US" w:eastAsia="zh-CN"/>
        </w:rPr>
        <w:t>5</w:t>
      </w:r>
    </w:p>
    <w:p>
      <w:pPr>
        <w:spacing w:line="360" w:lineRule="auto"/>
        <w:jc w:val="left"/>
        <w:rPr>
          <w:rFonts w:ascii="Times New Roman" w:hAnsi="Times New Roman" w:eastAsia="宋体" w:cs="Times New Roman"/>
          <w:szCs w:val="22"/>
        </w:rPr>
      </w:pPr>
      <w:r>
        <w:rPr>
          <w:rFonts w:ascii="Times New Roman" w:hAnsi="Times New Roman" w:eastAsia="宋体" w:cs="Times New Roman"/>
          <w:szCs w:val="22"/>
        </w:rPr>
        <w:drawing>
          <wp:inline distT="0" distB="0" distL="114300" distR="114300">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4"/>
                    <a:stretch>
                      <a:fillRect/>
                    </a:stretch>
                  </pic:blipFill>
                  <pic:spPr>
                    <a:xfrm>
                      <a:off x="0" y="0"/>
                      <a:ext cx="5525770" cy="10795"/>
                    </a:xfrm>
                    <a:prstGeom prst="rect">
                      <a:avLst/>
                    </a:prstGeom>
                    <a:noFill/>
                    <a:ln>
                      <a:noFill/>
                    </a:ln>
                  </pic:spPr>
                </pic:pic>
              </a:graphicData>
            </a:graphic>
          </wp:inline>
        </w:drawing>
      </w:r>
    </w:p>
    <w:p>
      <w:pPr>
        <w:spacing w:line="360" w:lineRule="auto"/>
        <w:rPr>
          <w:rFonts w:ascii="Times New Roman" w:hAnsi="Times New Roman" w:eastAsia="宋体" w:cs="Times New Roman"/>
          <w:szCs w:val="22"/>
        </w:rPr>
      </w:pPr>
    </w:p>
    <w:p>
      <w:pPr>
        <w:spacing w:line="360" w:lineRule="auto"/>
        <w:rPr>
          <w:rFonts w:ascii="Times New Roman" w:hAnsi="Times New Roman" w:eastAsia="宋体" w:cs="Times New Roman"/>
          <w:szCs w:val="22"/>
        </w:rPr>
      </w:pPr>
    </w:p>
    <w:p>
      <w:pPr>
        <w:spacing w:line="360" w:lineRule="auto"/>
        <w:jc w:val="center"/>
        <w:rPr>
          <w:rFonts w:ascii="Times New Roman" w:hAnsi="Times New Roman" w:eastAsia="黑体" w:cs="Times New Roman"/>
          <w:sz w:val="52"/>
          <w:szCs w:val="52"/>
        </w:rPr>
      </w:pPr>
    </w:p>
    <w:p>
      <w:pPr>
        <w:spacing w:line="360" w:lineRule="auto"/>
        <w:jc w:val="center"/>
        <w:rPr>
          <w:rFonts w:ascii="Times New Roman" w:hAnsi="Times New Roman" w:eastAsia="黑体" w:cs="Times New Roman"/>
          <w:sz w:val="52"/>
          <w:szCs w:val="52"/>
        </w:rPr>
      </w:pPr>
    </w:p>
    <w:p>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 w:val="52"/>
          <w:szCs w:val="52"/>
          <w:lang w:val="en-US" w:eastAsia="zh-CN"/>
        </w:rPr>
        <w:t>公路建设工程施工扬尘监测与防治技术规范</w:t>
      </w:r>
    </w:p>
    <w:p>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Technical spec ificat ion for construct ion dust monitor ing and prevent ion</w:t>
      </w:r>
    </w:p>
    <w:p>
      <w:pPr>
        <w:spacing w:line="360" w:lineRule="auto"/>
        <w:jc w:val="cente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and control in highway construct ion projects</w:t>
      </w:r>
    </w:p>
    <w:p>
      <w:pPr>
        <w:spacing w:line="360" w:lineRule="auto"/>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（征求意见稿）</w:t>
      </w:r>
    </w:p>
    <w:p>
      <w:pPr>
        <w:spacing w:line="360" w:lineRule="auto"/>
        <w:jc w:val="both"/>
        <w:rPr>
          <w:rFonts w:ascii="Times New Roman" w:hAnsi="Times New Roman" w:eastAsia="宋体" w:cs="Times New Roman"/>
          <w:szCs w:val="22"/>
        </w:rPr>
      </w:pPr>
    </w:p>
    <w:p>
      <w:pPr>
        <w:spacing w:line="360" w:lineRule="auto"/>
        <w:rPr>
          <w:rFonts w:ascii="Times New Roman" w:hAnsi="Times New Roman" w:eastAsia="宋体" w:cs="Times New Roman"/>
          <w:szCs w:val="22"/>
        </w:rPr>
      </w:pPr>
    </w:p>
    <w:p>
      <w:pPr>
        <w:spacing w:line="360" w:lineRule="auto"/>
        <w:rPr>
          <w:rFonts w:ascii="Times New Roman" w:hAnsi="Times New Roman" w:eastAsia="宋体" w:cs="Times New Roman"/>
          <w:szCs w:val="22"/>
        </w:rPr>
      </w:pPr>
    </w:p>
    <w:p>
      <w:pPr>
        <w:spacing w:line="360" w:lineRule="auto"/>
        <w:rPr>
          <w:rFonts w:ascii="Times New Roman" w:hAnsi="Times New Roman" w:eastAsia="宋体" w:cs="Times New Roman"/>
          <w:szCs w:val="22"/>
        </w:rPr>
      </w:pPr>
    </w:p>
    <w:p>
      <w:pPr>
        <w:spacing w:line="360" w:lineRule="auto"/>
        <w:rPr>
          <w:rFonts w:ascii="Times New Roman" w:hAnsi="Times New Roman" w:eastAsia="宋体" w:cs="Times New Roman"/>
          <w:szCs w:val="22"/>
        </w:rPr>
      </w:pPr>
    </w:p>
    <w:p>
      <w:pPr>
        <w:spacing w:line="360" w:lineRule="auto"/>
        <w:jc w:val="left"/>
        <w:rPr>
          <w:rFonts w:ascii="Times New Roman" w:hAnsi="Times New Roman" w:eastAsia="黑体" w:cs="Times New Roman"/>
          <w:sz w:val="28"/>
          <w:szCs w:val="28"/>
        </w:rPr>
      </w:pPr>
    </w:p>
    <w:p>
      <w:pPr>
        <w:spacing w:line="360" w:lineRule="auto"/>
        <w:jc w:val="left"/>
        <w:rPr>
          <w:rFonts w:ascii="Times New Roman" w:hAnsi="Times New Roman" w:eastAsia="黑体" w:cs="Times New Roman"/>
          <w:sz w:val="28"/>
          <w:szCs w:val="28"/>
        </w:rPr>
      </w:pPr>
    </w:p>
    <w:p>
      <w:pPr>
        <w:spacing w:line="360" w:lineRule="auto"/>
        <w:jc w:val="left"/>
        <w:rPr>
          <w:rFonts w:hint="eastAsia" w:ascii="黑体" w:hAnsi="黑体" w:eastAsia="黑体" w:cs="黑体"/>
          <w:sz w:val="52"/>
          <w:szCs w:val="52"/>
        </w:rPr>
      </w:pP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10</w:t>
      </w:r>
      <w:r>
        <w:rPr>
          <w:rFonts w:hint="eastAsia" w:ascii="黑体" w:hAnsi="黑体" w:eastAsia="黑体" w:cs="黑体"/>
          <w:sz w:val="28"/>
          <w:szCs w:val="28"/>
        </w:rPr>
        <w:t>-</w:t>
      </w:r>
      <w:r>
        <w:rPr>
          <w:rFonts w:hint="eastAsia" w:ascii="黑体" w:hAnsi="黑体" w:eastAsia="黑体" w:cs="黑体"/>
          <w:sz w:val="28"/>
          <w:szCs w:val="28"/>
          <w:lang w:val="en-US" w:eastAsia="zh-CN"/>
        </w:rPr>
        <w:t>30</w:t>
      </w:r>
      <w:r>
        <w:rPr>
          <w:rFonts w:hint="eastAsia" w:ascii="黑体" w:hAnsi="黑体" w:eastAsia="黑体" w:cs="黑体"/>
          <w:sz w:val="28"/>
          <w:szCs w:val="28"/>
        </w:rPr>
        <w:t xml:space="preserve">发布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202</w:t>
      </w:r>
      <w:r>
        <w:rPr>
          <w:rFonts w:hint="eastAsia" w:ascii="黑体" w:hAnsi="黑体" w:eastAsia="黑体" w:cs="黑体"/>
          <w:sz w:val="28"/>
          <w:szCs w:val="28"/>
          <w:lang w:val="en-US" w:eastAsia="zh-CN"/>
        </w:rPr>
        <w:t>5</w:t>
      </w:r>
      <w:r>
        <w:rPr>
          <w:rFonts w:hint="eastAsia" w:ascii="黑体" w:hAnsi="黑体" w:eastAsia="黑体" w:cs="黑体"/>
          <w:sz w:val="28"/>
          <w:szCs w:val="28"/>
        </w:rPr>
        <w:t>-</w:t>
      </w:r>
      <w:r>
        <w:rPr>
          <w:rFonts w:hint="eastAsia" w:ascii="黑体" w:hAnsi="黑体" w:eastAsia="黑体" w:cs="黑体"/>
          <w:sz w:val="28"/>
          <w:szCs w:val="28"/>
          <w:lang w:val="en-US" w:eastAsia="zh-CN"/>
        </w:rPr>
        <w:t>10</w:t>
      </w:r>
      <w:r>
        <w:rPr>
          <w:rFonts w:hint="eastAsia" w:ascii="黑体" w:hAnsi="黑体" w:eastAsia="黑体" w:cs="黑体"/>
          <w:sz w:val="28"/>
          <w:szCs w:val="28"/>
        </w:rPr>
        <w:t>-</w:t>
      </w:r>
      <w:r>
        <w:rPr>
          <w:rFonts w:hint="eastAsia" w:ascii="黑体" w:hAnsi="黑体" w:eastAsia="黑体" w:cs="黑体"/>
          <w:sz w:val="28"/>
          <w:szCs w:val="28"/>
          <w:lang w:val="en-US" w:eastAsia="zh-CN"/>
        </w:rPr>
        <w:t>31</w:t>
      </w:r>
      <w:r>
        <w:rPr>
          <w:rFonts w:hint="eastAsia" w:ascii="黑体" w:hAnsi="黑体" w:eastAsia="黑体" w:cs="黑体"/>
          <w:sz w:val="28"/>
          <w:szCs w:val="28"/>
        </w:rPr>
        <w:t>实施</w:t>
      </w:r>
    </w:p>
    <w:p>
      <w:pPr>
        <w:spacing w:line="360" w:lineRule="auto"/>
        <w:jc w:val="center"/>
        <w:rPr>
          <w:rFonts w:hint="eastAsia" w:ascii="黑体" w:hAnsi="黑体" w:eastAsia="黑体" w:cs="黑体"/>
          <w:szCs w:val="22"/>
        </w:rPr>
        <w:sectPr>
          <w:footerReference r:id="rId8" w:type="first"/>
          <w:footerReference r:id="rId6" w:type="default"/>
          <w:headerReference r:id="rId5" w:type="even"/>
          <w:footerReference r:id="rId7" w:type="even"/>
          <w:type w:val="continuous"/>
          <w:pgSz w:w="11906" w:h="16838"/>
          <w:pgMar w:top="590" w:right="1800" w:bottom="1157" w:left="1463" w:header="851" w:footer="992" w:gutter="0"/>
          <w:pgBorders>
            <w:top w:val="none" w:sz="0" w:space="0"/>
            <w:left w:val="none" w:sz="0" w:space="0"/>
            <w:bottom w:val="none" w:sz="0" w:space="0"/>
            <w:right w:val="none" w:sz="0" w:space="0"/>
          </w:pgBorders>
          <w:pgNumType w:fmt="upperRoman" w:start="2" w:chapStyle="1"/>
          <w:cols w:space="425" w:num="1"/>
          <w:titlePg/>
          <w:docGrid w:type="lines" w:linePitch="312" w:charSpace="0"/>
        </w:sectPr>
      </w:pPr>
      <w:r>
        <w:rPr>
          <w:rFonts w:hint="eastAsia" w:ascii="隶属" w:hAnsi="隶属" w:eastAsia="隶属" w:cs="隶属"/>
          <w:b/>
          <w:bCs/>
          <w:szCs w:val="2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hint="eastAsia" w:ascii="隶属" w:hAnsi="隶属" w:eastAsia="隶属" w:cs="隶属"/>
          <w:b/>
          <w:bCs/>
          <w:sz w:val="52"/>
          <w:szCs w:val="52"/>
          <w:lang w:eastAsia="zh-CN"/>
        </w:rPr>
        <w:t>中国西部开发促进会</w:t>
      </w:r>
      <w:r>
        <w:rPr>
          <w:rFonts w:hint="eastAsia" w:ascii="黑体" w:hAnsi="黑体" w:eastAsia="黑体" w:cs="黑体"/>
          <w:sz w:val="52"/>
          <w:szCs w:val="52"/>
        </w:rPr>
        <w:t xml:space="preserve"> </w:t>
      </w:r>
      <w:r>
        <w:rPr>
          <w:rFonts w:hint="eastAsia" w:ascii="黑体" w:hAnsi="黑体" w:eastAsia="黑体" w:cs="黑体"/>
          <w:sz w:val="28"/>
          <w:szCs w:val="28"/>
          <w:lang w:val="en-US" w:eastAsia="zh-CN"/>
        </w:rPr>
        <w:t>发 布</w:t>
      </w:r>
      <w:r>
        <w:rPr>
          <w:rFonts w:hint="eastAsia" w:ascii="黑体" w:hAnsi="黑体" w:eastAsia="黑体" w:cs="黑体"/>
          <w:sz w:val="52"/>
          <w:szCs w:val="52"/>
        </w:rPr>
        <w:t xml:space="preserve"> </w:t>
      </w:r>
    </w:p>
    <w:p>
      <w:pPr>
        <w:pStyle w:val="94"/>
        <w:keepNext w:val="0"/>
        <w:keepLines w:val="0"/>
        <w:pageBreakBefore w:val="0"/>
        <w:widowControl w:val="0"/>
        <w:kinsoku/>
        <w:wordWrap/>
        <w:overflowPunct/>
        <w:topLinePunct w:val="0"/>
        <w:autoSpaceDE/>
        <w:autoSpaceDN/>
        <w:bidi w:val="0"/>
        <w:adjustRightInd w:val="0"/>
        <w:snapToGrid/>
        <w:spacing w:before="850" w:after="680" w:afterLines="0"/>
        <w:textAlignment w:val="auto"/>
      </w:pPr>
      <w:bookmarkStart w:id="0" w:name="BookMark1"/>
      <w:r>
        <w:rPr>
          <w:spacing w:val="320"/>
        </w:rPr>
        <w:t>目</w:t>
      </w:r>
      <w:r>
        <w:t>次</w:t>
      </w:r>
    </w:p>
    <w:p>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_Toc7700 </w:instrText>
      </w:r>
      <w:r>
        <w:rPr>
          <w:rFonts w:hint="eastAsia" w:ascii="宋体" w:hAnsi="宋体" w:eastAsia="宋体" w:cs="宋体"/>
        </w:rPr>
        <w:fldChar w:fldCharType="separate"/>
      </w:r>
      <w:r>
        <w:rPr>
          <w:rFonts w:hint="eastAsia" w:ascii="宋体" w:hAnsi="宋体" w:eastAsia="宋体" w:cs="宋体"/>
          <w:lang w:eastAsia="zh-CN"/>
        </w:rPr>
        <w:t>前</w:t>
      </w:r>
      <w:r>
        <w:rPr>
          <w:rFonts w:hint="eastAsia" w:ascii="宋体" w:hAnsi="宋体" w:eastAsia="宋体" w:cs="宋体"/>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_Toc7700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_Toc27508 </w:instrText>
      </w:r>
      <w:r>
        <w:rPr>
          <w:rFonts w:hint="eastAsia" w:ascii="宋体" w:hAnsi="宋体" w:eastAsia="宋体" w:cs="宋体"/>
        </w:rPr>
        <w:fldChar w:fldCharType="separate"/>
      </w:r>
      <w:r>
        <w:rPr>
          <w:rFonts w:hint="eastAsia" w:ascii="宋体" w:hAnsi="宋体" w:eastAsia="宋体" w:cs="宋体"/>
        </w:rPr>
        <w:t>1 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_Toc27508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_Toc13744 </w:instrText>
      </w:r>
      <w:r>
        <w:rPr>
          <w:rFonts w:hint="eastAsia" w:ascii="宋体" w:hAnsi="宋体" w:eastAsia="宋体" w:cs="宋体"/>
        </w:rPr>
        <w:fldChar w:fldCharType="separate"/>
      </w:r>
      <w:r>
        <w:rPr>
          <w:rFonts w:hint="eastAsia" w:ascii="宋体" w:hAnsi="宋体" w:eastAsia="宋体" w:cs="宋体"/>
        </w:rPr>
        <w:t>2 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_Toc13744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_Toc12408 </w:instrText>
      </w:r>
      <w:r>
        <w:rPr>
          <w:rFonts w:hint="eastAsia" w:ascii="宋体" w:hAnsi="宋体" w:eastAsia="宋体" w:cs="宋体"/>
        </w:rPr>
        <w:fldChar w:fldCharType="separate"/>
      </w:r>
      <w:r>
        <w:rPr>
          <w:rFonts w:hint="eastAsia" w:ascii="宋体" w:hAnsi="宋体" w:eastAsia="宋体" w:cs="宋体"/>
          <w:lang w:val="en-US" w:eastAsia="zh-CN"/>
        </w:rPr>
        <w:t xml:space="preserve">3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_Toc12408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_Toc32505 </w:instrText>
      </w:r>
      <w:r>
        <w:rPr>
          <w:rFonts w:hint="eastAsia" w:ascii="宋体" w:hAnsi="宋体" w:eastAsia="宋体" w:cs="宋体"/>
        </w:rPr>
        <w:fldChar w:fldCharType="separate"/>
      </w:r>
      <w:r>
        <w:rPr>
          <w:rFonts w:hint="eastAsia" w:ascii="宋体" w:hAnsi="宋体" w:eastAsia="宋体" w:cs="宋体"/>
          <w:lang w:val="en-US" w:eastAsia="zh-CN"/>
        </w:rPr>
        <w:t>4 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_Toc32505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_Toc24805 </w:instrText>
      </w:r>
      <w:r>
        <w:rPr>
          <w:rFonts w:hint="eastAsia" w:ascii="宋体" w:hAnsi="宋体" w:eastAsia="宋体" w:cs="宋体"/>
        </w:rPr>
        <w:fldChar w:fldCharType="separate"/>
      </w:r>
      <w:r>
        <w:rPr>
          <w:rFonts w:hint="eastAsia" w:ascii="宋体" w:hAnsi="宋体" w:eastAsia="宋体" w:cs="宋体"/>
          <w:lang w:val="en-US" w:eastAsia="zh-CN"/>
        </w:rPr>
        <w:t>4.1 责任落实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_Toc24805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_Toc32261 </w:instrText>
      </w:r>
      <w:r>
        <w:rPr>
          <w:rFonts w:hint="eastAsia" w:ascii="宋体" w:hAnsi="宋体" w:eastAsia="宋体" w:cs="宋体"/>
        </w:rPr>
        <w:fldChar w:fldCharType="separate"/>
      </w:r>
      <w:r>
        <w:rPr>
          <w:rFonts w:hint="eastAsia" w:ascii="宋体" w:hAnsi="宋体" w:eastAsia="宋体" w:cs="宋体"/>
          <w:lang w:val="en-US" w:eastAsia="zh-CN"/>
        </w:rPr>
        <w:t>4.2 重污染天气应对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_Toc32261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_Toc23468 </w:instrText>
      </w:r>
      <w:r>
        <w:rPr>
          <w:rFonts w:hint="eastAsia" w:ascii="宋体" w:hAnsi="宋体" w:eastAsia="宋体" w:cs="宋体"/>
        </w:rPr>
        <w:fldChar w:fldCharType="separate"/>
      </w:r>
      <w:r>
        <w:rPr>
          <w:rFonts w:hint="eastAsia" w:ascii="宋体" w:hAnsi="宋体" w:eastAsia="宋体" w:cs="宋体"/>
          <w:lang w:val="en-US" w:eastAsia="zh-CN"/>
        </w:rPr>
        <w:t>4.3 固体废物与场地管理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_Toc23468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_Toc27286 </w:instrText>
      </w:r>
      <w:r>
        <w:rPr>
          <w:rFonts w:hint="eastAsia" w:ascii="宋体" w:hAnsi="宋体" w:eastAsia="宋体" w:cs="宋体"/>
        </w:rPr>
        <w:fldChar w:fldCharType="separate"/>
      </w:r>
      <w:r>
        <w:rPr>
          <w:rFonts w:hint="eastAsia" w:ascii="宋体" w:hAnsi="宋体" w:eastAsia="宋体" w:cs="宋体"/>
          <w:lang w:val="en-US" w:eastAsia="zh-CN"/>
        </w:rPr>
        <w:t>5 施工防尘措施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_Toc27286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_Toc12644 </w:instrText>
      </w:r>
      <w:r>
        <w:rPr>
          <w:rFonts w:hint="eastAsia" w:ascii="宋体" w:hAnsi="宋体" w:eastAsia="宋体" w:cs="宋体"/>
        </w:rPr>
        <w:fldChar w:fldCharType="separate"/>
      </w:r>
      <w:r>
        <w:rPr>
          <w:rFonts w:hint="eastAsia" w:ascii="宋体" w:hAnsi="宋体" w:eastAsia="宋体" w:cs="宋体"/>
          <w:lang w:val="en-US" w:eastAsia="zh-CN"/>
        </w:rPr>
        <w:t>5.1 路基工程防尘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_Toc12644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_Toc197 </w:instrText>
      </w:r>
      <w:r>
        <w:rPr>
          <w:rFonts w:hint="eastAsia" w:ascii="宋体" w:hAnsi="宋体" w:eastAsia="宋体" w:cs="宋体"/>
        </w:rPr>
        <w:fldChar w:fldCharType="separate"/>
      </w:r>
      <w:r>
        <w:rPr>
          <w:rFonts w:hint="eastAsia" w:ascii="宋体" w:hAnsi="宋体" w:eastAsia="宋体" w:cs="宋体"/>
          <w:lang w:val="en-US" w:eastAsia="zh-CN"/>
        </w:rPr>
        <w:t>5.2 路面工程防尘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_Toc27639 </w:instrText>
      </w:r>
      <w:r>
        <w:rPr>
          <w:rFonts w:hint="eastAsia" w:ascii="宋体" w:hAnsi="宋体" w:eastAsia="宋体" w:cs="宋体"/>
        </w:rPr>
        <w:fldChar w:fldCharType="separate"/>
      </w:r>
      <w:r>
        <w:rPr>
          <w:rFonts w:hint="eastAsia" w:ascii="宋体" w:hAnsi="宋体" w:eastAsia="宋体" w:cs="宋体"/>
          <w:lang w:val="en-US" w:eastAsia="zh-CN"/>
        </w:rPr>
        <w:t>5.3 临时工程防尘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_Toc27639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_Toc4180 </w:instrText>
      </w:r>
      <w:r>
        <w:rPr>
          <w:rFonts w:hint="eastAsia" w:ascii="宋体" w:hAnsi="宋体" w:eastAsia="宋体" w:cs="宋体"/>
        </w:rPr>
        <w:fldChar w:fldCharType="separate"/>
      </w:r>
      <w:r>
        <w:rPr>
          <w:rFonts w:hint="eastAsia" w:ascii="宋体" w:hAnsi="宋体" w:eastAsia="宋体" w:cs="宋体"/>
        </w:rPr>
        <w:t xml:space="preserve">6 </w:t>
      </w:r>
      <w:r>
        <w:rPr>
          <w:rFonts w:hint="eastAsia" w:ascii="宋体" w:hAnsi="宋体" w:eastAsia="宋体" w:cs="宋体"/>
          <w:lang w:val="en-US" w:eastAsia="zh-CN"/>
        </w:rPr>
        <w:t>扬尘防治监测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_Toc4180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_Toc23438 </w:instrText>
      </w:r>
      <w:r>
        <w:rPr>
          <w:rFonts w:hint="eastAsia" w:ascii="宋体" w:hAnsi="宋体" w:eastAsia="宋体" w:cs="宋体"/>
        </w:rPr>
        <w:fldChar w:fldCharType="separate"/>
      </w:r>
      <w:r>
        <w:rPr>
          <w:rFonts w:hint="eastAsia" w:ascii="宋体" w:hAnsi="宋体" w:eastAsia="宋体" w:cs="宋体"/>
          <w:lang w:val="en-US" w:eastAsia="zh-CN"/>
        </w:rPr>
        <w:t>6.1 扬尘排放要求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_Toc23438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_Toc21084 </w:instrText>
      </w:r>
      <w:r>
        <w:rPr>
          <w:rFonts w:hint="eastAsia" w:ascii="宋体" w:hAnsi="宋体" w:eastAsia="宋体" w:cs="宋体"/>
        </w:rPr>
        <w:fldChar w:fldCharType="separate"/>
      </w:r>
      <w:r>
        <w:rPr>
          <w:rFonts w:hint="eastAsia" w:ascii="宋体" w:hAnsi="宋体" w:eastAsia="宋体" w:cs="宋体"/>
          <w:lang w:val="en-US" w:eastAsia="zh-CN"/>
        </w:rPr>
        <w:t>6.2 评价方法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_Toc21084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_Toc8240 </w:instrText>
      </w:r>
      <w:r>
        <w:rPr>
          <w:rFonts w:hint="eastAsia" w:ascii="宋体" w:hAnsi="宋体" w:eastAsia="宋体" w:cs="宋体"/>
        </w:rPr>
        <w:fldChar w:fldCharType="separate"/>
      </w:r>
      <w:r>
        <w:rPr>
          <w:rFonts w:hint="eastAsia" w:ascii="宋体" w:hAnsi="宋体" w:eastAsia="宋体" w:cs="宋体"/>
          <w:lang w:val="en-US" w:eastAsia="zh-CN"/>
        </w:rPr>
        <w:t>6.3 监测方法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_Toc8240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_Toc11497 </w:instrText>
      </w:r>
      <w:r>
        <w:rPr>
          <w:rFonts w:hint="eastAsia" w:ascii="宋体" w:hAnsi="宋体" w:eastAsia="宋体" w:cs="宋体"/>
        </w:rPr>
        <w:fldChar w:fldCharType="separate"/>
      </w:r>
      <w:r>
        <w:rPr>
          <w:rFonts w:hint="eastAsia" w:ascii="宋体" w:hAnsi="宋体" w:eastAsia="宋体" w:cs="宋体"/>
          <w:lang w:val="en-US" w:eastAsia="zh-CN"/>
        </w:rPr>
        <w:t>6.4 监测要求与频率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_Toc11497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ind w:firstLine="210" w:firstLineChars="1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_Toc15698 </w:instrText>
      </w:r>
      <w:r>
        <w:rPr>
          <w:rFonts w:hint="eastAsia" w:ascii="宋体" w:hAnsi="宋体" w:eastAsia="宋体" w:cs="宋体"/>
        </w:rPr>
        <w:fldChar w:fldCharType="separate"/>
      </w:r>
      <w:r>
        <w:rPr>
          <w:rFonts w:hint="eastAsia" w:ascii="宋体" w:hAnsi="宋体" w:eastAsia="宋体" w:cs="宋体"/>
          <w:lang w:val="en-US" w:eastAsia="zh-CN"/>
        </w:rPr>
        <w:t>6.5 数据处理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_Toc15698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20"/>
        <w:tabs>
          <w:tab w:val="right" w:leader="dot" w:pos="9354"/>
        </w:tabs>
        <w:rPr>
          <w:rFonts w:hint="eastAsia" w:eastAsia="宋体"/>
          <w:lang w:eastAsia="zh-C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rPr>
        <w:fldChar w:fldCharType="end"/>
      </w:r>
    </w:p>
    <w:bookmarkEnd w:id="0"/>
    <w:p>
      <w:pPr>
        <w:pStyle w:val="92"/>
        <w:keepNext w:val="0"/>
        <w:keepLines w:val="0"/>
        <w:pageBreakBefore w:val="0"/>
        <w:widowControl/>
        <w:kinsoku/>
        <w:wordWrap/>
        <w:overflowPunct/>
        <w:topLinePunct w:val="0"/>
        <w:autoSpaceDE/>
        <w:autoSpaceDN/>
        <w:bidi w:val="0"/>
        <w:adjustRightInd/>
        <w:snapToGrid/>
        <w:spacing w:before="850" w:after="680" w:afterLines="0"/>
        <w:ind w:left="425" w:hanging="425"/>
        <w:textAlignment w:val="auto"/>
      </w:pPr>
      <w:bookmarkStart w:id="1" w:name="_Toc3964"/>
      <w:bookmarkStart w:id="2" w:name="_Toc7700"/>
      <w:bookmarkStart w:id="3" w:name="BookMark2"/>
      <w:r>
        <w:rPr>
          <w:rFonts w:hint="eastAsia"/>
          <w:lang w:eastAsia="zh-CN"/>
        </w:rPr>
        <w:t>前</w:t>
      </w:r>
      <w:r>
        <w:t>言</w:t>
      </w:r>
      <w:bookmarkEnd w:id="1"/>
      <w:bookmarkEnd w:id="2"/>
    </w:p>
    <w:p>
      <w:pPr>
        <w:pStyle w:val="59"/>
        <w:ind w:firstLine="420"/>
        <w:rPr>
          <w:rFonts w:hint="eastAsia"/>
        </w:rPr>
      </w:pPr>
      <w:r>
        <w:rPr>
          <w:rFonts w:hint="eastAsia"/>
        </w:rPr>
        <w:t>本文件按照GB/T 1.1—2020《标准化工作导则</w:t>
      </w:r>
      <w:r>
        <w:rPr>
          <w:rFonts w:hint="eastAsia"/>
          <w:lang w:val="en-US" w:eastAsia="zh-CN"/>
        </w:rPr>
        <w:t xml:space="preserve"> </w:t>
      </w:r>
      <w:r>
        <w:rPr>
          <w:rFonts w:hint="eastAsia"/>
        </w:rPr>
        <w:t xml:space="preserve"> 第1部分：标准化文件的结构和起草规则》的规定起草。</w:t>
      </w:r>
    </w:p>
    <w:p>
      <w:pPr>
        <w:pStyle w:val="59"/>
        <w:ind w:firstLine="420"/>
        <w:rPr>
          <w:rFonts w:hint="eastAsia"/>
        </w:rPr>
      </w:pPr>
      <w:r>
        <w:rPr>
          <w:rFonts w:hint="eastAsia"/>
        </w:rPr>
        <w:t>请注意本文件的某些内容可能涉及专利。本文件的发布机构不承担识别专利的责任。</w:t>
      </w:r>
    </w:p>
    <w:p>
      <w:pPr>
        <w:pStyle w:val="59"/>
        <w:ind w:firstLine="420"/>
        <w:rPr>
          <w:rFonts w:hint="eastAsia"/>
        </w:rPr>
      </w:pPr>
      <w:r>
        <w:rPr>
          <w:rFonts w:hint="eastAsia"/>
        </w:rPr>
        <w:t>本文件由</w:t>
      </w:r>
      <w:r>
        <w:rPr>
          <w:rFonts w:hint="eastAsia"/>
          <w:lang w:eastAsia="zh-CN"/>
        </w:rPr>
        <w:t>中国西部开发促进会</w:t>
      </w:r>
      <w:r>
        <w:rPr>
          <w:rFonts w:hint="eastAsia"/>
        </w:rPr>
        <w:t>提出</w:t>
      </w:r>
      <w:r>
        <w:rPr>
          <w:rFonts w:hint="eastAsia"/>
          <w:lang w:val="en-US" w:eastAsia="zh-CN"/>
        </w:rPr>
        <w:t>并</w:t>
      </w:r>
      <w:r>
        <w:rPr>
          <w:rFonts w:hint="eastAsia"/>
        </w:rPr>
        <w:t>归口。</w:t>
      </w:r>
    </w:p>
    <w:p>
      <w:pPr>
        <w:pStyle w:val="59"/>
        <w:ind w:firstLine="420"/>
        <w:rPr>
          <w:rFonts w:hint="eastAsia"/>
          <w:lang w:eastAsia="zh-CN"/>
        </w:rPr>
      </w:pPr>
      <w:r>
        <w:rPr>
          <w:rFonts w:hint="eastAsia"/>
          <w:lang w:eastAsia="zh-CN"/>
        </w:rPr>
        <w:t>本文件起草单位：天津工勘检测技术发展有限公司。</w:t>
      </w:r>
    </w:p>
    <w:p>
      <w:pPr>
        <w:pStyle w:val="59"/>
        <w:ind w:firstLine="420"/>
        <w:rPr>
          <w:rFonts w:hint="eastAsia" w:eastAsia="宋体"/>
          <w:lang w:val="en-US" w:eastAsia="zh-CN"/>
        </w:rPr>
      </w:pPr>
      <w:r>
        <w:rPr>
          <w:rFonts w:hint="eastAsia"/>
        </w:rPr>
        <w:t>本文件</w:t>
      </w:r>
      <w:r>
        <w:rPr>
          <w:rFonts w:hint="eastAsia"/>
          <w:lang w:val="en-US" w:eastAsia="zh-CN"/>
        </w:rPr>
        <w:t>主要</w:t>
      </w:r>
      <w:r>
        <w:rPr>
          <w:rFonts w:hint="eastAsia"/>
        </w:rPr>
        <w:t>起草人：</w:t>
      </w:r>
      <w:r>
        <w:rPr>
          <w:rFonts w:hint="eastAsia"/>
          <w:lang w:eastAsia="zh-CN"/>
        </w:rPr>
        <w:t>。</w:t>
      </w:r>
    </w:p>
    <w:p>
      <w:pPr>
        <w:pStyle w:val="59"/>
        <w:rPr>
          <w:rFonts w:hint="default" w:eastAsia="宋体"/>
          <w:lang w:val="en-US" w:eastAsia="zh-CN"/>
        </w:rPr>
      </w:pPr>
      <w:r>
        <w:rPr>
          <w:rFonts w:hint="eastAsia"/>
        </w:rPr>
        <w:t>本文件</w:t>
      </w:r>
      <w:r>
        <w:rPr>
          <w:rFonts w:hint="eastAsia"/>
          <w:lang w:val="en-US" w:eastAsia="zh-CN"/>
        </w:rPr>
        <w:t>为首次发布。</w:t>
      </w:r>
    </w:p>
    <w:p>
      <w:pPr>
        <w:pStyle w:val="59"/>
        <w:ind w:firstLine="420"/>
      </w:pPr>
    </w:p>
    <w:p>
      <w:pPr>
        <w:pStyle w:val="59"/>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p>
    <w:bookmarkEnd w:id="3"/>
    <w:p>
      <w:pPr>
        <w:spacing w:line="20" w:lineRule="exact"/>
        <w:jc w:val="center"/>
        <w:rPr>
          <w:rFonts w:ascii="黑体" w:hAnsi="黑体" w:eastAsia="黑体"/>
          <w:sz w:val="32"/>
          <w:szCs w:val="32"/>
        </w:rPr>
      </w:pPr>
      <w:bookmarkStart w:id="4" w:name="BookMark4"/>
    </w:p>
    <w:p>
      <w:pPr>
        <w:spacing w:line="20" w:lineRule="exact"/>
        <w:jc w:val="center"/>
        <w:rPr>
          <w:rFonts w:ascii="黑体" w:hAnsi="黑体" w:eastAsia="黑体"/>
          <w:sz w:val="32"/>
          <w:szCs w:val="32"/>
        </w:rPr>
      </w:pPr>
    </w:p>
    <w:p>
      <w:pPr>
        <w:pStyle w:val="92"/>
        <w:spacing w:before="850" w:after="680" w:afterLines="0"/>
        <w:ind w:left="0" w:firstLine="0"/>
        <w:outlineLvl w:val="9"/>
      </w:pPr>
      <w:bookmarkStart w:id="5" w:name="_Toc6651"/>
      <w:bookmarkStart w:id="6" w:name="_Toc113284169"/>
      <w:bookmarkStart w:id="7" w:name="_Toc26718930"/>
      <w:bookmarkStart w:id="8" w:name="NEW_STAND_NAME"/>
      <w:bookmarkStart w:id="9" w:name="_Toc26986771"/>
      <w:bookmarkStart w:id="10" w:name="_Toc17233325"/>
      <w:bookmarkStart w:id="11" w:name="_Toc26648465"/>
      <w:bookmarkStart w:id="12" w:name="_Toc17233333"/>
      <w:bookmarkStart w:id="13" w:name="_Toc97192964"/>
      <w:bookmarkStart w:id="14" w:name="_Toc24884211"/>
      <w:bookmarkStart w:id="15" w:name="_Toc26986530"/>
      <w:bookmarkStart w:id="16" w:name="_Toc24884218"/>
      <w:r>
        <w:rPr>
          <w:rFonts w:hint="eastAsia"/>
          <w:lang w:eastAsia="zh-CN"/>
        </w:rPr>
        <w:t>公路建设工程施工扬尘监测与防治技术规范</w:t>
      </w:r>
      <w:bookmarkEnd w:id="5"/>
    </w:p>
    <w:p>
      <w:pPr>
        <w:pStyle w:val="107"/>
        <w:spacing w:before="240" w:after="240"/>
      </w:pPr>
      <w:bookmarkStart w:id="17" w:name="_Toc24419"/>
      <w:bookmarkStart w:id="18" w:name="_Toc7073"/>
      <w:bookmarkStart w:id="19" w:name="_Toc23108"/>
      <w:bookmarkStart w:id="20" w:name="_Toc113282590"/>
      <w:bookmarkStart w:id="21" w:name="_Toc27508"/>
      <w:r>
        <w:rPr>
          <w:rFonts w:hint="eastAsia"/>
        </w:rPr>
        <w:t>范围</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lang w:eastAsia="zh-CN"/>
        </w:rPr>
      </w:pPr>
      <w:bookmarkStart w:id="22" w:name="_Toc17233326"/>
      <w:bookmarkStart w:id="23" w:name="_Toc24884219"/>
      <w:bookmarkStart w:id="24" w:name="_Toc26648466"/>
      <w:bookmarkStart w:id="25" w:name="_Toc24884212"/>
      <w:bookmarkStart w:id="26" w:name="_Toc17233334"/>
      <w:r>
        <w:rPr>
          <w:rFonts w:hint="eastAsia"/>
          <w:lang w:eastAsia="zh-CN"/>
        </w:rPr>
        <w:t>本文件规定了公路建设施工过程中扬尘防治监测的总体要求、施工防尘措施、扬尘防治监测、实施与监督等内容。</w:t>
      </w: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hint="eastAsia"/>
          <w:lang w:eastAsia="zh-CN"/>
        </w:rPr>
      </w:pPr>
      <w:r>
        <w:rPr>
          <w:rFonts w:hint="eastAsia"/>
          <w:lang w:eastAsia="zh-CN"/>
        </w:rPr>
        <w:t>本文件适用于各等级公路的新建、改扩建及养护工程施工扬尘防治工作，其他类似道路工程可参照执行。</w:t>
      </w:r>
    </w:p>
    <w:p>
      <w:pPr>
        <w:pStyle w:val="107"/>
        <w:spacing w:before="240" w:after="240"/>
      </w:pPr>
      <w:bookmarkStart w:id="27" w:name="_Toc1048"/>
      <w:bookmarkStart w:id="28" w:name="_Toc26986772"/>
      <w:bookmarkStart w:id="29" w:name="_Toc19575"/>
      <w:bookmarkStart w:id="30" w:name="_Toc26718931"/>
      <w:bookmarkStart w:id="31" w:name="_Toc26986531"/>
      <w:bookmarkStart w:id="32" w:name="_Toc13917"/>
      <w:bookmarkStart w:id="33" w:name="_Toc97192965"/>
      <w:bookmarkStart w:id="34" w:name="_Toc113282591"/>
      <w:bookmarkStart w:id="35" w:name="_Toc13744"/>
      <w:r>
        <w:rPr>
          <w:rFonts w:hint="eastAsia"/>
        </w:rPr>
        <w:t>规范性引用文件</w:t>
      </w:r>
      <w:bookmarkEnd w:id="22"/>
      <w:bookmarkEnd w:id="23"/>
      <w:bookmarkEnd w:id="24"/>
      <w:bookmarkEnd w:id="25"/>
      <w:bookmarkEnd w:id="26"/>
      <w:bookmarkEnd w:id="27"/>
      <w:bookmarkEnd w:id="28"/>
      <w:bookmarkEnd w:id="29"/>
      <w:bookmarkEnd w:id="30"/>
      <w:bookmarkEnd w:id="31"/>
      <w:bookmarkEnd w:id="32"/>
      <w:bookmarkEnd w:id="33"/>
      <w:bookmarkEnd w:id="34"/>
      <w:bookmarkEnd w:id="35"/>
    </w:p>
    <w:p>
      <w:pPr>
        <w:autoSpaceDE w:val="0"/>
        <w:autoSpaceDN w:val="0"/>
        <w:spacing w:line="240" w:lineRule="auto"/>
        <w:ind w:firstLine="420" w:firstLineChars="20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36" w:name="_Toc113282592"/>
      <w:bookmarkStart w:id="37" w:name="_Toc97192966"/>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DB61/T 1728-2023 公路建设施工扬尘防治技术规范</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DB 61/1078-2017 施工场界扬尘排放限值</w:t>
      </w:r>
    </w:p>
    <w:p>
      <w:pPr>
        <w:bidi w:val="0"/>
        <w:ind w:firstLine="420" w:firstLineChars="200"/>
        <w:rPr>
          <w:rFonts w:hint="eastAsia" w:ascii="宋体" w:hAnsi="宋体" w:eastAsia="宋体" w:cs="宋体"/>
          <w:lang w:val="en-US" w:eastAsia="zh-CN"/>
        </w:rPr>
      </w:pPr>
      <w:r>
        <w:rPr>
          <w:rFonts w:hint="eastAsia" w:ascii="宋体" w:hAnsi="宋体" w:eastAsia="宋体" w:cs="宋体"/>
          <w:lang w:val="en-US" w:eastAsia="zh-CN"/>
        </w:rPr>
        <w:t>GB 3095-2012 环境空气质量标准</w:t>
      </w:r>
    </w:p>
    <w:p>
      <w:pPr>
        <w:bidi w:val="0"/>
        <w:rPr>
          <w:rFonts w:hint="eastAsia" w:ascii="宋体" w:hAnsi="宋体" w:eastAsia="宋体" w:cs="宋体"/>
          <w:lang w:val="en-US" w:eastAsia="zh-CN"/>
        </w:rPr>
      </w:pPr>
      <w:r>
        <w:rPr>
          <w:rFonts w:hint="eastAsia" w:ascii="宋体" w:hAnsi="宋体" w:eastAsia="宋体" w:cs="宋体"/>
          <w:lang w:val="en-US" w:eastAsia="zh-CN"/>
        </w:rPr>
        <w:tab/>
      </w:r>
      <w:r>
        <w:rPr>
          <w:rFonts w:hint="eastAsia" w:ascii="宋体" w:hAnsi="宋体" w:eastAsia="宋体" w:cs="宋体"/>
          <w:lang w:val="en-US" w:eastAsia="zh-CN"/>
        </w:rPr>
        <w:t>JTG B04-2010 公路环境保护设计规范</w:t>
      </w:r>
    </w:p>
    <w:p>
      <w:pPr>
        <w:bidi w:val="0"/>
        <w:rPr>
          <w:rFonts w:hint="eastAsia" w:ascii="宋体" w:hAnsi="宋体" w:eastAsia="宋体" w:cs="宋体"/>
          <w:lang w:val="en-US" w:eastAsia="zh-CN"/>
        </w:rPr>
      </w:pPr>
      <w:r>
        <w:rPr>
          <w:rFonts w:hint="eastAsia" w:ascii="宋体" w:hAnsi="宋体" w:eastAsia="宋体" w:cs="宋体"/>
          <w:lang w:val="en-US" w:eastAsia="zh-CN"/>
        </w:rPr>
        <w:tab/>
      </w:r>
      <w:r>
        <w:rPr>
          <w:rFonts w:hint="eastAsia" w:ascii="宋体" w:hAnsi="宋体" w:eastAsia="宋体" w:cs="宋体"/>
          <w:lang w:val="en-US" w:eastAsia="zh-CN"/>
        </w:rPr>
        <w:t>HJ 1263-2022 环境空气 总悬浮颗粒物的测定重量法</w:t>
      </w:r>
    </w:p>
    <w:p>
      <w:pPr>
        <w:bidi w:val="0"/>
        <w:rPr>
          <w:rFonts w:hint="eastAsia" w:ascii="宋体" w:hAnsi="宋体" w:eastAsia="宋体" w:cs="宋体"/>
          <w:lang w:val="en-US" w:eastAsia="zh-CN"/>
        </w:rPr>
      </w:pPr>
      <w:r>
        <w:rPr>
          <w:rFonts w:hint="eastAsia" w:ascii="宋体" w:hAnsi="宋体" w:eastAsia="宋体" w:cs="宋体"/>
          <w:lang w:val="en-US" w:eastAsia="zh-CN"/>
        </w:rPr>
        <w:tab/>
      </w:r>
      <w:r>
        <w:rPr>
          <w:rFonts w:hint="eastAsia" w:ascii="宋体" w:hAnsi="宋体" w:eastAsia="宋体" w:cs="宋体"/>
          <w:lang w:val="en-US" w:eastAsia="zh-CN"/>
        </w:rPr>
        <w:t>HJ/T 55-2000 大气污染物无组织排放监测技术导则</w:t>
      </w:r>
    </w:p>
    <w:p>
      <w:pPr>
        <w:pStyle w:val="107"/>
        <w:spacing w:before="240" w:after="240"/>
        <w:rPr>
          <w:rFonts w:hint="eastAsia" w:ascii="Calibri" w:hAnsi="Calibri" w:eastAsia="宋体" w:cs="Times New Roman"/>
          <w:kern w:val="2"/>
          <w:sz w:val="21"/>
          <w:szCs w:val="21"/>
          <w:lang w:val="en-US" w:eastAsia="zh-CN" w:bidi="ar-SA"/>
        </w:rPr>
      </w:pPr>
      <w:bookmarkStart w:id="38" w:name="_Toc2656"/>
      <w:bookmarkStart w:id="39" w:name="_Toc4140"/>
      <w:bookmarkStart w:id="40" w:name="_Toc6287"/>
      <w:bookmarkStart w:id="41" w:name="_Toc12408"/>
      <w:r>
        <w:rPr>
          <w:rFonts w:hint="eastAsia"/>
          <w:szCs w:val="21"/>
        </w:rPr>
        <w:t>术语和定义</w:t>
      </w:r>
      <w:bookmarkEnd w:id="36"/>
      <w:bookmarkEnd w:id="37"/>
      <w:bookmarkEnd w:id="38"/>
      <w:bookmarkEnd w:id="39"/>
      <w:bookmarkEnd w:id="40"/>
      <w:bookmarkEnd w:id="41"/>
    </w:p>
    <w:p>
      <w:pPr>
        <w:pStyle w:val="59"/>
        <w:rPr>
          <w:rFonts w:hint="eastAsia"/>
          <w:lang w:val="en-US" w:eastAsia="zh-CN"/>
        </w:rPr>
      </w:pPr>
      <w:r>
        <w:rPr>
          <w:rFonts w:hint="eastAsia"/>
          <w:lang w:val="en-US" w:eastAsia="zh-CN"/>
        </w:rPr>
        <w:t>DB61/T 1728-2023界定的以及下列术语和定义适用于本文件。</w:t>
      </w:r>
    </w:p>
    <w:p>
      <w:pPr>
        <w:pStyle w:val="108"/>
        <w:spacing w:before="120" w:after="120"/>
        <w:rPr>
          <w:rFonts w:hint="eastAsia" w:ascii="黑体" w:hAnsi="黑体" w:eastAsia="黑体" w:cs="黑体"/>
          <w:sz w:val="21"/>
          <w:lang w:val="en-US" w:eastAsia="zh-CN" w:bidi="ar-SA"/>
        </w:rPr>
      </w:pPr>
      <w:bookmarkStart w:id="42" w:name="_Toc30049"/>
      <w:bookmarkEnd w:id="42"/>
      <w:bookmarkStart w:id="43" w:name="_Toc18256"/>
      <w:bookmarkEnd w:id="43"/>
      <w:bookmarkStart w:id="44" w:name="_Toc13894"/>
      <w:bookmarkEnd w:id="44"/>
      <w:bookmarkStart w:id="45" w:name="_Toc13147"/>
      <w:bookmarkEnd w:id="45"/>
      <w:bookmarkStart w:id="46" w:name="_Toc15123"/>
      <w:bookmarkStart w:id="47" w:name="_Toc19292"/>
      <w:bookmarkStart w:id="48" w:name="_Toc8279"/>
      <w:bookmarkStart w:id="49" w:name="_Toc22168"/>
      <w:bookmarkStart w:id="50" w:name="_Toc7731"/>
      <w:bookmarkStart w:id="51" w:name="_Toc17642"/>
    </w:p>
    <w:bookmarkEnd w:id="46"/>
    <w:bookmarkEnd w:id="47"/>
    <w:bookmarkEnd w:id="48"/>
    <w:bookmarkEnd w:id="49"/>
    <w:bookmarkEnd w:id="50"/>
    <w:bookmarkEnd w:id="51"/>
    <w:p>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52" w:name="_Toc4592"/>
      <w:r>
        <w:rPr>
          <w:rFonts w:hint="eastAsia" w:hAnsi="黑体" w:cs="黑体"/>
          <w:sz w:val="21"/>
          <w:lang w:val="en-US" w:eastAsia="zh-CN" w:bidi="ar-SA"/>
        </w:rPr>
        <w:t>重污染天气</w:t>
      </w:r>
      <w:bookmarkEnd w:id="52"/>
    </w:p>
    <w:p>
      <w:pPr>
        <w:pStyle w:val="59"/>
        <w:rPr>
          <w:rFonts w:hint="eastAsia" w:hAnsi="宋体" w:cs="宋体"/>
          <w:lang w:val="en-US" w:eastAsia="zh-CN"/>
        </w:rPr>
      </w:pPr>
      <w:r>
        <w:rPr>
          <w:rFonts w:hint="eastAsia" w:hAnsi="宋体" w:cs="宋体"/>
          <w:lang w:val="en-US" w:eastAsia="zh-CN"/>
        </w:rPr>
        <w:t>指根据当地生态环境部门发布的空气质量指数，达到重度污染及以上污染程度的天气。</w:t>
      </w:r>
    </w:p>
    <w:p>
      <w:pPr>
        <w:pStyle w:val="108"/>
        <w:spacing w:before="120" w:after="120"/>
        <w:rPr>
          <w:rFonts w:hint="eastAsia" w:ascii="黑体" w:hAnsi="黑体" w:eastAsia="黑体" w:cs="黑体"/>
          <w:sz w:val="21"/>
          <w:lang w:val="en-US" w:eastAsia="zh-CN" w:bidi="ar-SA"/>
        </w:rPr>
      </w:pPr>
      <w:bookmarkStart w:id="53" w:name="_Toc15783"/>
      <w:bookmarkEnd w:id="53"/>
    </w:p>
    <w:p>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54" w:name="_Toc11403"/>
      <w:r>
        <w:rPr>
          <w:rFonts w:hint="eastAsia" w:ascii="黑体" w:hAnsi="黑体" w:eastAsia="黑体" w:cs="黑体"/>
          <w:sz w:val="21"/>
          <w:lang w:val="en-US" w:eastAsia="zh-CN" w:bidi="ar-SA"/>
        </w:rPr>
        <w:t>总悬浮颗粒物</w:t>
      </w:r>
      <w:bookmarkEnd w:id="54"/>
    </w:p>
    <w:p>
      <w:pPr>
        <w:pStyle w:val="59"/>
        <w:rPr>
          <w:rFonts w:hint="eastAsia" w:hAnsi="宋体" w:cs="宋体"/>
          <w:lang w:val="en-US" w:eastAsia="zh-CN"/>
        </w:rPr>
      </w:pPr>
      <w:r>
        <w:rPr>
          <w:rFonts w:hint="eastAsia" w:hAnsi="宋体" w:cs="宋体"/>
          <w:lang w:val="en-US" w:eastAsia="zh-CN"/>
        </w:rPr>
        <w:t>环境空气中空气动力学当量直径小于等于 100u 的颗粒物，简称 TSP。</w:t>
      </w:r>
    </w:p>
    <w:p>
      <w:pPr>
        <w:pStyle w:val="14"/>
        <w:keepNext w:val="0"/>
        <w:keepLines w:val="0"/>
        <w:pageBreakBefore w:val="0"/>
        <w:widowControl w:val="0"/>
        <w:kinsoku/>
        <w:wordWrap/>
        <w:overflowPunct/>
        <w:topLinePunct w:val="0"/>
        <w:autoSpaceDE/>
        <w:autoSpaceDN/>
        <w:bidi w:val="0"/>
        <w:adjustRightInd w:val="0"/>
        <w:snapToGrid/>
        <w:spacing w:after="0" w:line="240" w:lineRule="auto"/>
        <w:ind w:left="0" w:right="0" w:firstLine="412" w:firstLineChars="200"/>
        <w:jc w:val="left"/>
        <w:textAlignment w:val="auto"/>
        <w:rPr>
          <w:rFonts w:ascii="宋体" w:hAnsi="宋体" w:eastAsia="宋体" w:cs="宋体"/>
          <w:spacing w:val="3"/>
          <w:sz w:val="20"/>
          <w:szCs w:val="20"/>
        </w:rPr>
      </w:pPr>
      <w:r>
        <w:rPr>
          <w:rFonts w:ascii="宋体" w:hAnsi="宋体" w:eastAsia="宋体" w:cs="宋体"/>
          <w:spacing w:val="3"/>
          <w:sz w:val="20"/>
          <w:szCs w:val="20"/>
        </w:rPr>
        <w:t>[</w:t>
      </w:r>
      <w:r>
        <w:rPr>
          <w:rFonts w:ascii="宋体" w:hAnsi="宋体" w:eastAsia="宋体" w:cs="宋体"/>
          <w:sz w:val="20"/>
          <w:szCs w:val="20"/>
        </w:rPr>
        <w:t>GB</w:t>
      </w:r>
      <w:r>
        <w:rPr>
          <w:rFonts w:hint="eastAsia" w:ascii="宋体" w:hAnsi="宋体" w:cs="宋体"/>
          <w:sz w:val="20"/>
          <w:szCs w:val="20"/>
          <w:lang w:val="en-US" w:eastAsia="zh-CN"/>
        </w:rPr>
        <w:t xml:space="preserve"> </w:t>
      </w:r>
      <w:r>
        <w:rPr>
          <w:rFonts w:ascii="宋体" w:hAnsi="宋体" w:eastAsia="宋体" w:cs="宋体"/>
          <w:spacing w:val="3"/>
          <w:sz w:val="20"/>
          <w:szCs w:val="20"/>
        </w:rPr>
        <w:t>3095-2012]</w:t>
      </w:r>
    </w:p>
    <w:p>
      <w:pPr>
        <w:pStyle w:val="14"/>
        <w:spacing w:before="66" w:line="432" w:lineRule="auto"/>
        <w:ind w:right="6521"/>
        <w:rPr>
          <w:sz w:val="20"/>
          <w:szCs w:val="20"/>
        </w:rPr>
      </w:pPr>
      <w:r>
        <w:rPr>
          <w:rFonts w:hint="eastAsia" w:ascii="黑体" w:hAnsi="黑体" w:eastAsia="黑体" w:cs="黑体"/>
          <w:sz w:val="21"/>
          <w:lang w:val="en-US" w:eastAsia="zh-CN" w:bidi="ar-SA"/>
        </w:rPr>
        <w:t xml:space="preserve"> 3.3</w:t>
      </w:r>
    </w:p>
    <w:p>
      <w:pPr>
        <w:pStyle w:val="108"/>
        <w:numPr>
          <w:ilvl w:val="2"/>
          <w:numId w:val="0"/>
        </w:numPr>
        <w:spacing w:before="120" w:after="120"/>
        <w:ind w:leftChars="0" w:firstLine="420" w:firstLineChars="200"/>
        <w:rPr>
          <w:rFonts w:hint="eastAsia" w:ascii="黑体" w:hAnsi="黑体" w:eastAsia="黑体" w:cs="黑体"/>
          <w:sz w:val="21"/>
          <w:lang w:val="en-US" w:eastAsia="zh-CN" w:bidi="ar-SA"/>
        </w:rPr>
      </w:pPr>
      <w:bookmarkStart w:id="55" w:name="_Toc28785"/>
      <w:r>
        <w:rPr>
          <w:rFonts w:hint="eastAsia" w:ascii="黑体" w:hAnsi="黑体" w:eastAsia="黑体" w:cs="黑体"/>
          <w:sz w:val="21"/>
          <w:lang w:val="en-US" w:eastAsia="zh-CN" w:bidi="ar-SA"/>
        </w:rPr>
        <w:t>背景值修正</w:t>
      </w:r>
      <w:bookmarkEnd w:id="55"/>
    </w:p>
    <w:p>
      <w:pPr>
        <w:pStyle w:val="59"/>
        <w:rPr>
          <w:rFonts w:hint="eastAsia" w:hAnsi="宋体" w:cs="宋体"/>
          <w:lang w:val="en-US" w:eastAsia="zh-CN"/>
        </w:rPr>
      </w:pPr>
      <w:r>
        <w:rPr>
          <w:rFonts w:hint="eastAsia"/>
          <w:lang w:val="en-US" w:eastAsia="zh-CN"/>
        </w:rPr>
        <w:t>将施工场地之外的其他外部环境产生的TSP 浓度从实际监测结果中扣除的操作</w:t>
      </w:r>
      <w:r>
        <w:rPr>
          <w:rFonts w:hint="eastAsia" w:hAnsi="宋体" w:cs="宋体"/>
          <w:lang w:val="en-US" w:eastAsia="zh-CN"/>
        </w:rPr>
        <w:t>。</w:t>
      </w:r>
    </w:p>
    <w:p>
      <w:pPr>
        <w:pStyle w:val="107"/>
        <w:spacing w:before="240" w:after="240"/>
        <w:rPr>
          <w:rFonts w:hint="eastAsia"/>
          <w:b w:val="0"/>
          <w:bCs w:val="0"/>
          <w:lang w:val="en-US" w:eastAsia="zh-CN"/>
        </w:rPr>
      </w:pPr>
      <w:bookmarkStart w:id="56" w:name="_Toc9553"/>
      <w:r>
        <w:rPr>
          <w:rFonts w:hint="eastAsia"/>
          <w:b w:val="0"/>
          <w:bCs w:val="0"/>
          <w:lang w:val="en-US" w:eastAsia="zh-CN"/>
        </w:rPr>
        <w:t xml:space="preserve"> </w:t>
      </w:r>
      <w:bookmarkStart w:id="57" w:name="_Toc32505"/>
      <w:r>
        <w:rPr>
          <w:rFonts w:hint="eastAsia"/>
          <w:b w:val="0"/>
          <w:bCs w:val="0"/>
          <w:lang w:val="en-US" w:eastAsia="zh-CN"/>
        </w:rPr>
        <w:t>总体要求</w:t>
      </w:r>
      <w:bookmarkEnd w:id="57"/>
    </w:p>
    <w:p>
      <w:pPr>
        <w:pStyle w:val="108"/>
        <w:spacing w:before="120" w:after="120"/>
        <w:rPr>
          <w:rFonts w:hint="eastAsia" w:ascii="黑体" w:hAnsi="黑体" w:eastAsia="黑体" w:cs="黑体"/>
          <w:sz w:val="21"/>
          <w:lang w:val="en-US" w:eastAsia="zh-CN" w:bidi="ar-SA"/>
        </w:rPr>
      </w:pPr>
      <w:bookmarkStart w:id="58" w:name="_Toc24805"/>
      <w:r>
        <w:rPr>
          <w:rFonts w:hint="eastAsia" w:ascii="黑体" w:hAnsi="黑体" w:eastAsia="黑体" w:cs="黑体"/>
          <w:sz w:val="21"/>
          <w:lang w:val="en-US" w:eastAsia="zh-CN" w:bidi="ar-SA"/>
        </w:rPr>
        <w:t>责任落实</w:t>
      </w:r>
      <w:bookmarkEnd w:id="58"/>
    </w:p>
    <w:p>
      <w:pPr>
        <w:pStyle w:val="68"/>
        <w:bidi w:val="0"/>
        <w:rPr>
          <w:rFonts w:hint="eastAsia"/>
          <w:lang w:val="en-US" w:eastAsia="zh-CN"/>
        </w:rPr>
      </w:pPr>
      <w:r>
        <w:rPr>
          <w:rFonts w:hint="eastAsia"/>
          <w:lang w:val="en-US" w:eastAsia="zh-CN"/>
        </w:rPr>
        <w:t>可行性研究阶段</w:t>
      </w:r>
    </w:p>
    <w:p>
      <w:pPr>
        <w:pStyle w:val="59"/>
        <w:ind w:left="0" w:leftChars="0" w:firstLine="420" w:firstLineChars="200"/>
        <w:rPr>
          <w:rFonts w:hint="eastAsia"/>
          <w:lang w:val="en-US" w:eastAsia="zh-CN"/>
        </w:rPr>
      </w:pPr>
      <w:r>
        <w:rPr>
          <w:rFonts w:hint="eastAsia"/>
          <w:lang w:val="en-US" w:eastAsia="zh-CN"/>
        </w:rPr>
        <w:t>应详细调查沿线扬尘防治要求，在估算中计列扬尘防治专项费用，确保资金足额保障。</w:t>
      </w:r>
    </w:p>
    <w:p>
      <w:pPr>
        <w:pStyle w:val="68"/>
        <w:bidi w:val="0"/>
        <w:rPr>
          <w:rFonts w:hint="eastAsia"/>
          <w:lang w:val="en-US" w:eastAsia="zh-CN"/>
        </w:rPr>
      </w:pPr>
      <w:r>
        <w:rPr>
          <w:rFonts w:hint="eastAsia"/>
          <w:lang w:val="en-US" w:eastAsia="zh-CN"/>
        </w:rPr>
        <w:t xml:space="preserve"> 设计阶段</w:t>
      </w:r>
    </w:p>
    <w:p>
      <w:pPr>
        <w:bidi w:val="0"/>
        <w:ind w:firstLine="420" w:firstLineChars="200"/>
        <w:rPr>
          <w:rFonts w:hint="eastAsia"/>
          <w:lang w:val="en-US" w:eastAsia="zh-CN"/>
        </w:rPr>
      </w:pPr>
      <w:r>
        <w:rPr>
          <w:rFonts w:hint="eastAsia"/>
          <w:lang w:val="en-US" w:eastAsia="zh-CN"/>
        </w:rPr>
        <w:t>设计单位应依据环评报告及批复，在施工图设计文件中明确扬尘防治的具体技术要求，包括施工场地布局、防尘设施设置、物料存放方式等内容，为施工扬尘防治提供设计依据。</w:t>
      </w:r>
    </w:p>
    <w:p>
      <w:pPr>
        <w:pStyle w:val="68"/>
        <w:bidi w:val="0"/>
        <w:rPr>
          <w:rFonts w:hint="eastAsia"/>
          <w:lang w:val="en-US" w:eastAsia="zh-CN"/>
        </w:rPr>
      </w:pPr>
      <w:r>
        <w:rPr>
          <w:rFonts w:hint="eastAsia"/>
          <w:lang w:val="en-US" w:eastAsia="zh-CN"/>
        </w:rPr>
        <w:t xml:space="preserve"> 施工阶段</w:t>
      </w:r>
    </w:p>
    <w:p>
      <w:pPr>
        <w:bidi w:val="0"/>
        <w:ind w:firstLine="420" w:firstLineChars="200"/>
        <w:rPr>
          <w:rFonts w:hint="eastAsia"/>
          <w:lang w:val="en-US" w:eastAsia="zh-CN"/>
        </w:rPr>
      </w:pPr>
      <w:r>
        <w:rPr>
          <w:rFonts w:hint="eastAsia"/>
          <w:lang w:val="en-US" w:eastAsia="zh-CN"/>
        </w:rPr>
        <w:t>施工单位应成立扬尘防治专项工作小组，制定详细的扬尘防治实施方案，明确各部门及岗位的扬尘防治职责，配备专职扬尘管理人员，确保各项防治措施落实到位。监理单位应将扬尘防治纳入监理工作范围，对施工单位扬尘防治措施的实施情况进行全程监督检查，发现问题及时要求整改。</w:t>
      </w:r>
    </w:p>
    <w:p>
      <w:pPr>
        <w:pStyle w:val="108"/>
        <w:spacing w:before="120" w:after="120"/>
        <w:rPr>
          <w:rFonts w:hint="eastAsia" w:ascii="黑体" w:hAnsi="黑体" w:eastAsia="黑体" w:cs="黑体"/>
          <w:sz w:val="21"/>
          <w:lang w:val="en-US" w:eastAsia="zh-CN" w:bidi="ar-SA"/>
        </w:rPr>
      </w:pPr>
      <w:bookmarkStart w:id="59" w:name="_Toc32261"/>
      <w:r>
        <w:rPr>
          <w:rFonts w:hint="eastAsia" w:ascii="黑体" w:hAnsi="黑体" w:eastAsia="黑体" w:cs="黑体"/>
          <w:sz w:val="21"/>
          <w:lang w:val="en-US" w:eastAsia="zh-CN" w:bidi="ar-SA"/>
        </w:rPr>
        <w:t>重污染天气应对</w:t>
      </w:r>
      <w:bookmarkEnd w:id="59"/>
    </w:p>
    <w:p>
      <w:pPr>
        <w:pStyle w:val="6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当发布蓝色预警时，应增加施工场地洒水频次，减少易产生扬尘的作业活动。</w:t>
      </w:r>
    </w:p>
    <w:p>
      <w:pPr>
        <w:pStyle w:val="6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发布黄色预警时，应停止土方开挖、物料运输等易产生大量扬尘的作业，对施工场地内裸露地面及物料进行全覆盖。</w:t>
      </w:r>
    </w:p>
    <w:p>
      <w:pPr>
        <w:pStyle w:val="6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lang w:val="en-US" w:eastAsia="zh-CN"/>
        </w:rPr>
        <w:t>发布橙色预警和红色预警时，应全面停止施工活动，对施工场地进行封闭管理，加强场地周边洒水降尘。</w:t>
      </w:r>
    </w:p>
    <w:p>
      <w:pPr>
        <w:pStyle w:val="108"/>
        <w:spacing w:before="120" w:after="120"/>
        <w:rPr>
          <w:rFonts w:hint="eastAsia" w:ascii="黑体" w:hAnsi="黑体" w:eastAsia="黑体" w:cs="黑体"/>
          <w:sz w:val="21"/>
          <w:lang w:val="en-US" w:eastAsia="zh-CN" w:bidi="ar-SA"/>
        </w:rPr>
      </w:pPr>
      <w:bookmarkStart w:id="60" w:name="_Toc23468"/>
      <w:r>
        <w:rPr>
          <w:rFonts w:hint="eastAsia" w:ascii="黑体" w:hAnsi="黑体" w:eastAsia="黑体" w:cs="黑体"/>
          <w:sz w:val="21"/>
          <w:lang w:val="en-US" w:eastAsia="zh-CN" w:bidi="ar-SA"/>
        </w:rPr>
        <w:t>固体废物与场地管理</w:t>
      </w:r>
      <w:bookmarkEnd w:id="60"/>
    </w:p>
    <w:p>
      <w:pPr>
        <w:pStyle w:val="68"/>
        <w:bidi w:val="0"/>
        <w:rPr>
          <w:rFonts w:hint="eastAsia" w:ascii="黑体" w:hAnsi="黑体" w:eastAsia="黑体" w:cs="黑体"/>
          <w:lang w:val="en-US" w:eastAsia="zh-CN"/>
        </w:rPr>
      </w:pPr>
      <w:r>
        <w:rPr>
          <w:rFonts w:hint="eastAsia" w:ascii="黑体" w:hAnsi="黑体" w:eastAsia="黑体" w:cs="黑体"/>
          <w:lang w:val="en-US" w:eastAsia="zh-CN"/>
        </w:rPr>
        <w:t>建筑垃圾管理</w:t>
      </w:r>
    </w:p>
    <w:p>
      <w:pPr>
        <w:bidi w:val="0"/>
        <w:ind w:firstLine="420" w:firstLineChars="200"/>
        <w:rPr>
          <w:rFonts w:hint="eastAsia"/>
          <w:lang w:val="en-US" w:eastAsia="zh-CN"/>
        </w:rPr>
      </w:pPr>
      <w:r>
        <w:rPr>
          <w:rFonts w:hint="eastAsia"/>
          <w:lang w:val="en-US" w:eastAsia="zh-CN"/>
        </w:rPr>
        <w:t>施工过程中产生的建筑垃圾应及时清运至指定处置场所，不得随意堆放。清运过程中，应采取覆盖、密闭等措施，防止建筑垃圾洒落和扬尘产生。</w:t>
      </w:r>
    </w:p>
    <w:p>
      <w:pPr>
        <w:pStyle w:val="68"/>
        <w:bidi w:val="0"/>
        <w:rPr>
          <w:rFonts w:hint="eastAsia"/>
          <w:lang w:val="en-US" w:eastAsia="zh-CN"/>
        </w:rPr>
      </w:pPr>
      <w:r>
        <w:rPr>
          <w:rFonts w:hint="eastAsia"/>
          <w:lang w:val="en-US" w:eastAsia="zh-CN"/>
        </w:rPr>
        <w:t>施工场地围挡</w:t>
      </w:r>
    </w:p>
    <w:p>
      <w:pPr>
        <w:pStyle w:val="59"/>
        <w:rPr>
          <w:rFonts w:hint="eastAsia"/>
          <w:lang w:val="en-US" w:eastAsia="zh-CN"/>
        </w:rPr>
      </w:pPr>
      <w:r>
        <w:rPr>
          <w:rFonts w:hint="eastAsia"/>
          <w:lang w:val="en-US" w:eastAsia="zh-CN"/>
        </w:rPr>
        <w:t>施工场地的围挡设施应符合 DB61/T 1728-2023 的要求。</w:t>
      </w:r>
    </w:p>
    <w:p>
      <w:pPr>
        <w:pStyle w:val="68"/>
        <w:bidi w:val="0"/>
        <w:rPr>
          <w:rFonts w:hint="eastAsia"/>
          <w:lang w:val="en-US" w:eastAsia="zh-CN"/>
        </w:rPr>
      </w:pPr>
      <w:r>
        <w:rPr>
          <w:rFonts w:hint="eastAsia"/>
          <w:lang w:val="en-US" w:eastAsia="zh-CN"/>
        </w:rPr>
        <w:t>物料存放管理</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4.3.3.1  施工用的砂石、水泥、石灰等产尘物料应存放在密闭的仓库或料棚内，仓库或料棚应设置防雨、防潮、防尘设施。若受条件限制需露天堆放，应采取覆盖、喷淋等防尘措施，覆盖材料应选用防水、耐磨的防尘布，覆盖应全面、严密，不得有裸露区域。</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b w:val="0"/>
          <w:bCs w:val="0"/>
          <w:lang w:val="en-US" w:eastAsia="zh-CN"/>
        </w:rPr>
      </w:pPr>
      <w:r>
        <w:rPr>
          <w:rFonts w:hint="eastAsia"/>
          <w:lang w:val="en-US" w:eastAsia="zh-CN"/>
        </w:rPr>
        <w:t>4.3.3.2  物料运输车辆应采用密闭式车辆，运输过程中不得超载，防止物料洒落。</w:t>
      </w:r>
    </w:p>
    <w:p>
      <w:pPr>
        <w:pStyle w:val="107"/>
        <w:spacing w:before="240" w:after="240"/>
        <w:rPr>
          <w:rFonts w:hint="eastAsia" w:ascii="黑体" w:hAnsi="黑体" w:eastAsia="黑体" w:cs="黑体"/>
          <w:sz w:val="21"/>
          <w:lang w:val="en-US" w:eastAsia="zh-CN" w:bidi="ar-SA"/>
        </w:rPr>
      </w:pPr>
      <w:r>
        <w:rPr>
          <w:rFonts w:hint="eastAsia"/>
          <w:b w:val="0"/>
          <w:bCs w:val="0"/>
          <w:lang w:val="en-US" w:eastAsia="zh-CN"/>
        </w:rPr>
        <w:t xml:space="preserve"> </w:t>
      </w:r>
      <w:bookmarkStart w:id="61" w:name="_Toc27286"/>
      <w:r>
        <w:rPr>
          <w:rFonts w:hint="eastAsia"/>
          <w:b w:val="0"/>
          <w:bCs w:val="0"/>
          <w:lang w:val="en-US" w:eastAsia="zh-CN"/>
        </w:rPr>
        <w:t>施工防尘措施</w:t>
      </w:r>
      <w:bookmarkEnd w:id="61"/>
    </w:p>
    <w:p>
      <w:pPr>
        <w:pStyle w:val="108"/>
        <w:spacing w:before="120" w:after="120"/>
        <w:rPr>
          <w:rFonts w:hint="eastAsia" w:ascii="黑体" w:hAnsi="黑体" w:eastAsia="黑体" w:cs="黑体"/>
          <w:sz w:val="21"/>
          <w:lang w:val="en-US" w:eastAsia="zh-CN" w:bidi="ar-SA"/>
        </w:rPr>
      </w:pPr>
      <w:bookmarkStart w:id="62" w:name="_Toc12644"/>
      <w:r>
        <w:rPr>
          <w:rFonts w:hint="eastAsia" w:ascii="黑体" w:hAnsi="黑体" w:eastAsia="黑体" w:cs="黑体"/>
          <w:sz w:val="21"/>
          <w:lang w:val="en-US" w:eastAsia="zh-CN" w:bidi="ar-SA"/>
        </w:rPr>
        <w:t>路基工程防尘</w:t>
      </w:r>
      <w:bookmarkEnd w:id="62"/>
    </w:p>
    <w:p>
      <w:pPr>
        <w:pStyle w:val="68"/>
        <w:bidi w:val="0"/>
        <w:rPr>
          <w:rFonts w:hint="eastAsia"/>
          <w:lang w:val="en-US" w:eastAsia="zh-CN"/>
        </w:rPr>
      </w:pPr>
      <w:r>
        <w:rPr>
          <w:rFonts w:hint="eastAsia"/>
          <w:lang w:val="en-US" w:eastAsia="zh-CN"/>
        </w:rPr>
        <w:t>路基施工</w:t>
      </w:r>
    </w:p>
    <w:p>
      <w:pPr>
        <w:pStyle w:val="59"/>
        <w:rPr>
          <w:rFonts w:hint="eastAsia"/>
          <w:lang w:val="en-US" w:eastAsia="zh-CN"/>
        </w:rPr>
      </w:pP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5.1.1.1  路基施工作业应分层分段进行，采取喷雾、覆盖等降尘措施，严格控制运输车辆行驶速度，防止便道扬尘。</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5.1.1.2  清理场地的淤泥、腐殖土、杂物等应及时清运。</w:t>
      </w:r>
    </w:p>
    <w:p>
      <w:pPr>
        <w:pStyle w:val="68"/>
        <w:bidi w:val="0"/>
        <w:rPr>
          <w:rFonts w:hint="eastAsia"/>
          <w:lang w:val="en-US" w:eastAsia="zh-CN"/>
        </w:rPr>
      </w:pPr>
      <w:r>
        <w:rPr>
          <w:rFonts w:hint="eastAsia"/>
          <w:lang w:val="en-US" w:eastAsia="zh-CN"/>
        </w:rPr>
        <w:t>粉状材料作业</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5.1.2.1  路基施工中使用的石灰、粉煤灰等粉状材料，在装卸、运输、撒布过程中应采取密闭、覆盖、喷淋等防尘措施。</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5.1.2.2  石灰消解应在密闭的消解棚内进行，消解棚应设置喷淋系统，控制消解过程中的扬尘。消解后的石灰应及时使用，若需存放，应采取覆盖措施，防止扬尘。</w:t>
      </w:r>
    </w:p>
    <w:p>
      <w:pPr>
        <w:pStyle w:val="68"/>
        <w:bidi w:val="0"/>
        <w:rPr>
          <w:rFonts w:hint="eastAsia"/>
          <w:lang w:val="en-US" w:eastAsia="zh-CN"/>
        </w:rPr>
      </w:pPr>
      <w:r>
        <w:rPr>
          <w:rFonts w:hint="eastAsia"/>
          <w:lang w:val="en-US" w:eastAsia="zh-CN"/>
        </w:rPr>
        <w:t>爆破开挖</w:t>
      </w:r>
    </w:p>
    <w:p>
      <w:pPr>
        <w:bidi w:val="0"/>
        <w:ind w:firstLine="420" w:firstLineChars="200"/>
        <w:rPr>
          <w:rFonts w:hint="eastAsia"/>
          <w:lang w:val="en-US" w:eastAsia="zh-CN"/>
        </w:rPr>
      </w:pPr>
      <w:r>
        <w:rPr>
          <w:rFonts w:hint="eastAsia"/>
          <w:lang w:val="en-US" w:eastAsia="zh-CN"/>
        </w:rPr>
        <w:t>若路基施工需要进行爆破作业，爆破前应清理爆破区域周边的松散物料，爆破后应及时对爆破区域进行洒水降尘，并尽快进行后续的开挖、清运作业，减少扬尘扩散时间。爆破作业应选择在风力较小的时段进行，避免在大风天气实施爆破。</w:t>
      </w:r>
    </w:p>
    <w:p>
      <w:pPr>
        <w:pStyle w:val="68"/>
        <w:bidi w:val="0"/>
        <w:rPr>
          <w:rFonts w:hint="eastAsia"/>
          <w:lang w:val="en-US" w:eastAsia="zh-CN"/>
        </w:rPr>
      </w:pPr>
      <w:r>
        <w:rPr>
          <w:rFonts w:hint="eastAsia"/>
          <w:lang w:val="en-US" w:eastAsia="zh-CN"/>
        </w:rPr>
        <w:t>边坡防护</w:t>
      </w:r>
    </w:p>
    <w:p>
      <w:pPr>
        <w:bidi w:val="0"/>
        <w:ind w:firstLine="420" w:firstLineChars="200"/>
        <w:rPr>
          <w:rFonts w:hint="eastAsia"/>
          <w:lang w:val="en-US" w:eastAsia="zh-CN"/>
        </w:rPr>
      </w:pPr>
      <w:r>
        <w:rPr>
          <w:rFonts w:hint="eastAsia"/>
          <w:lang w:val="en-US" w:eastAsia="zh-CN"/>
        </w:rPr>
        <w:t>路基边坡施工完成后，应及时采取防护措施，如喷播植草、铺设防护网等。</w:t>
      </w:r>
    </w:p>
    <w:p>
      <w:pPr>
        <w:pStyle w:val="108"/>
        <w:spacing w:before="120" w:after="120"/>
        <w:rPr>
          <w:rFonts w:hint="eastAsia" w:ascii="黑体" w:hAnsi="黑体" w:eastAsia="黑体" w:cs="黑体"/>
          <w:sz w:val="21"/>
          <w:lang w:val="en-US" w:eastAsia="zh-CN" w:bidi="ar-SA"/>
        </w:rPr>
      </w:pPr>
      <w:bookmarkStart w:id="63" w:name="_Toc197"/>
      <w:r>
        <w:rPr>
          <w:rFonts w:hint="eastAsia" w:ascii="黑体" w:hAnsi="黑体" w:eastAsia="黑体" w:cs="黑体"/>
          <w:sz w:val="21"/>
          <w:lang w:val="en-US" w:eastAsia="zh-CN" w:bidi="ar-SA"/>
        </w:rPr>
        <w:t>路面工程防尘</w:t>
      </w:r>
      <w:bookmarkEnd w:id="63"/>
    </w:p>
    <w:p>
      <w:pPr>
        <w:pStyle w:val="68"/>
        <w:bidi w:val="0"/>
        <w:rPr>
          <w:rFonts w:hint="eastAsia"/>
          <w:lang w:val="en-US" w:eastAsia="zh-CN"/>
        </w:rPr>
      </w:pPr>
      <w:r>
        <w:rPr>
          <w:rFonts w:hint="eastAsia"/>
          <w:lang w:val="en-US" w:eastAsia="zh-CN"/>
        </w:rPr>
        <w:t>拌和站管理</w:t>
      </w:r>
    </w:p>
    <w:p>
      <w:pPr>
        <w:bidi w:val="0"/>
        <w:ind w:firstLine="420" w:firstLineChars="200"/>
        <w:rPr>
          <w:rFonts w:hint="eastAsia"/>
          <w:lang w:val="en-US" w:eastAsia="zh-CN"/>
        </w:rPr>
      </w:pPr>
      <w:r>
        <w:rPr>
          <w:rFonts w:hint="eastAsia"/>
          <w:lang w:val="en-US" w:eastAsia="zh-CN"/>
        </w:rPr>
        <w:t xml:space="preserve">沥青及水泥混凝土拌和站应封闭拌和，水泥稳定类等基层混合料宜采用集中厂拌，拌合站距环境敏感点距离要求应符合 </w:t>
      </w:r>
      <w:r>
        <w:rPr>
          <w:rFonts w:hint="eastAsia" w:ascii="宋体" w:hAnsi="宋体" w:eastAsia="宋体" w:cs="宋体"/>
          <w:lang w:val="en-US" w:eastAsia="zh-CN"/>
        </w:rPr>
        <w:t>JTG B04-2010</w:t>
      </w:r>
      <w:r>
        <w:rPr>
          <w:rFonts w:hint="eastAsia"/>
          <w:lang w:val="en-US" w:eastAsia="zh-CN"/>
        </w:rPr>
        <w:t xml:space="preserve"> 的规定。</w:t>
      </w:r>
    </w:p>
    <w:p>
      <w:pPr>
        <w:pStyle w:val="68"/>
        <w:bidi w:val="0"/>
        <w:rPr>
          <w:rFonts w:hint="eastAsia"/>
          <w:lang w:val="en-US" w:eastAsia="zh-CN"/>
        </w:rPr>
      </w:pPr>
      <w:r>
        <w:rPr>
          <w:rFonts w:hint="eastAsia"/>
          <w:lang w:val="en-US" w:eastAsia="zh-CN"/>
        </w:rPr>
        <w:t>基层混合料施工</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5.2.2.1  基层混合料应采用厂拌方式生产，不得在施工现场进行路拌作业。</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5.2.2.2  混合料运输应采用密闭式车辆，运输过程中应保持车辆行驶平稳，防止混合料洒落和扬尘产生。</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5.2.2.3  混合料摊铺过程中，应控制摊铺速度和厚度，避免混合料离析产生扬尘。</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5.2.2.4  摊铺完成后，应及时进行碾压作业，碾压过程中可根据需要适量洒水，保持基层表面湿润，减少扬尘。</w:t>
      </w:r>
    </w:p>
    <w:p>
      <w:pPr>
        <w:pStyle w:val="68"/>
        <w:bidi w:val="0"/>
        <w:rPr>
          <w:rFonts w:hint="eastAsia"/>
          <w:lang w:val="en-US" w:eastAsia="zh-CN"/>
        </w:rPr>
      </w:pPr>
      <w:r>
        <w:rPr>
          <w:rFonts w:hint="eastAsia"/>
          <w:lang w:val="en-US" w:eastAsia="zh-CN"/>
        </w:rPr>
        <w:t>易扬尘工序湿法作业</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5.2.3.1  路面工程中的铣刨、切割、清扫等易产生扬尘的工序，应采取湿法作业方式。</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5.2.3.2  铣刨作业时，铣刨机应配备洒水装置，边铣刨边洒水，控制铣刨过程中的扬尘。</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5.2.3.3  切割作业时，应在切割部位下方设置接水装置，收集切割废水和粉尘，同时向切割部位喷水降尘。</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5.2.3.4  清扫作业应使用带洒水功能的清扫设备，或人工洒水后进行清扫，不得干扫产生扬尘。</w:t>
      </w:r>
    </w:p>
    <w:p>
      <w:pPr>
        <w:pStyle w:val="108"/>
        <w:spacing w:before="120" w:after="120"/>
        <w:rPr>
          <w:rFonts w:hint="eastAsia"/>
          <w:lang w:val="en-US" w:eastAsia="zh-CN"/>
        </w:rPr>
      </w:pPr>
      <w:bookmarkStart w:id="64" w:name="_Toc27639"/>
      <w:r>
        <w:rPr>
          <w:rFonts w:hint="eastAsia" w:ascii="黑体" w:hAnsi="黑体" w:eastAsia="黑体" w:cs="黑体"/>
          <w:sz w:val="21"/>
          <w:lang w:val="en-US" w:eastAsia="zh-CN" w:bidi="ar-SA"/>
        </w:rPr>
        <w:t>临时工程防尘</w:t>
      </w:r>
      <w:bookmarkEnd w:id="64"/>
    </w:p>
    <w:p>
      <w:pPr>
        <w:bidi w:val="0"/>
        <w:ind w:firstLine="420" w:firstLineChars="200"/>
        <w:rPr>
          <w:rFonts w:hint="eastAsia"/>
          <w:lang w:val="en-US" w:eastAsia="zh-CN"/>
        </w:rPr>
      </w:pPr>
      <w:r>
        <w:rPr>
          <w:rFonts w:hint="eastAsia"/>
          <w:lang w:val="en-US" w:eastAsia="zh-CN"/>
        </w:rPr>
        <w:t xml:space="preserve">应符合 </w:t>
      </w:r>
      <w:r>
        <w:rPr>
          <w:rFonts w:hint="eastAsia" w:ascii="宋体" w:hAnsi="宋体" w:eastAsia="宋体" w:cs="宋体"/>
          <w:lang w:val="en-US" w:eastAsia="zh-CN"/>
        </w:rPr>
        <w:t>DB61/T 1728-2023</w:t>
      </w:r>
      <w:r>
        <w:rPr>
          <w:rFonts w:hint="eastAsia"/>
          <w:lang w:val="en-US" w:eastAsia="zh-CN"/>
        </w:rPr>
        <w:t xml:space="preserve"> 的要求。</w:t>
      </w:r>
    </w:p>
    <w:p>
      <w:pPr>
        <w:pStyle w:val="107"/>
        <w:spacing w:before="240" w:after="240"/>
        <w:rPr>
          <w:rFonts w:ascii="Arial"/>
          <w:sz w:val="21"/>
        </w:rPr>
      </w:pPr>
      <w:bookmarkStart w:id="65" w:name="_Toc4180"/>
      <w:r>
        <w:rPr>
          <w:rFonts w:hint="eastAsia"/>
          <w:b w:val="0"/>
          <w:bCs w:val="0"/>
          <w:lang w:val="en-US" w:eastAsia="zh-CN"/>
        </w:rPr>
        <w:t>扬尘防治监测</w:t>
      </w:r>
      <w:bookmarkEnd w:id="65"/>
    </w:p>
    <w:p>
      <w:pPr>
        <w:pStyle w:val="108"/>
        <w:spacing w:before="120" w:after="120"/>
        <w:rPr>
          <w:rFonts w:hint="eastAsia" w:ascii="黑体" w:hAnsi="黑体" w:eastAsia="黑体" w:cs="黑体"/>
          <w:sz w:val="21"/>
          <w:lang w:val="en-US" w:eastAsia="zh-CN" w:bidi="ar-SA"/>
        </w:rPr>
      </w:pPr>
      <w:bookmarkStart w:id="66" w:name="_Toc23438"/>
      <w:r>
        <w:rPr>
          <w:rFonts w:hint="eastAsia" w:ascii="黑体" w:hAnsi="黑体" w:eastAsia="黑体" w:cs="黑体"/>
          <w:sz w:val="21"/>
          <w:lang w:val="en-US" w:eastAsia="zh-CN" w:bidi="ar-SA"/>
        </w:rPr>
        <w:t>扬尘排放要求</w:t>
      </w:r>
      <w:bookmarkEnd w:id="66"/>
    </w:p>
    <w:p>
      <w:pPr>
        <w:bidi w:val="0"/>
        <w:ind w:firstLine="420" w:firstLineChars="200"/>
        <w:rPr>
          <w:rFonts w:hint="default"/>
          <w:lang w:val="en-US" w:eastAsia="zh-CN"/>
        </w:rPr>
      </w:pPr>
      <w:r>
        <w:rPr>
          <w:rFonts w:hint="eastAsia"/>
          <w:lang w:val="en-US" w:eastAsia="zh-CN"/>
        </w:rPr>
        <w:t>扬尘排放要求应符合表1的要求。</w:t>
      </w:r>
    </w:p>
    <w:p>
      <w:pPr>
        <w:pStyle w:val="14"/>
        <w:spacing w:before="218" w:line="229" w:lineRule="auto"/>
        <w:ind w:left="2730"/>
        <w:rPr>
          <w:sz w:val="20"/>
          <w:szCs w:val="20"/>
        </w:rPr>
      </w:pPr>
      <w:r>
        <w:rPr>
          <w:spacing w:val="7"/>
          <w:sz w:val="20"/>
          <w:szCs w:val="20"/>
        </w:rPr>
        <w:t>表</w:t>
      </w:r>
      <w:r>
        <w:rPr>
          <w:spacing w:val="-22"/>
          <w:sz w:val="20"/>
          <w:szCs w:val="20"/>
        </w:rPr>
        <w:t xml:space="preserve"> </w:t>
      </w:r>
      <w:r>
        <w:rPr>
          <w:spacing w:val="7"/>
          <w:sz w:val="20"/>
          <w:szCs w:val="20"/>
        </w:rPr>
        <w:t>1  施工场界扬尘(总悬浮颗粒物)浓度限值</w:t>
      </w:r>
    </w:p>
    <w:p>
      <w:pPr>
        <w:spacing w:line="171" w:lineRule="exact"/>
      </w:pPr>
    </w:p>
    <w:tbl>
      <w:tblPr>
        <w:tblStyle w:val="234"/>
        <w:tblW w:w="957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1912"/>
        <w:gridCol w:w="1910"/>
        <w:gridCol w:w="1912"/>
        <w:gridCol w:w="19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917" w:type="dxa"/>
            <w:tcBorders>
              <w:top w:val="single" w:color="000000" w:sz="6" w:space="0"/>
              <w:left w:val="single" w:color="000000" w:sz="6" w:space="0"/>
              <w:bottom w:val="single" w:color="000000" w:sz="6" w:space="0"/>
            </w:tcBorders>
            <w:vAlign w:val="top"/>
          </w:tcPr>
          <w:p>
            <w:pPr>
              <w:pStyle w:val="233"/>
              <w:spacing w:before="223" w:line="221" w:lineRule="auto"/>
              <w:ind w:left="773"/>
            </w:pPr>
            <w:r>
              <w:rPr>
                <w:spacing w:val="-4"/>
              </w:rPr>
              <w:t>序号</w:t>
            </w:r>
          </w:p>
        </w:tc>
        <w:tc>
          <w:tcPr>
            <w:tcW w:w="1912" w:type="dxa"/>
            <w:tcBorders>
              <w:top w:val="single" w:color="000000" w:sz="6" w:space="0"/>
              <w:bottom w:val="single" w:color="000000" w:sz="6" w:space="0"/>
            </w:tcBorders>
            <w:vAlign w:val="top"/>
          </w:tcPr>
          <w:p>
            <w:pPr>
              <w:pStyle w:val="233"/>
              <w:spacing w:before="224" w:line="220" w:lineRule="auto"/>
              <w:ind w:left="687"/>
            </w:pPr>
            <w:r>
              <w:rPr>
                <w:spacing w:val="-3"/>
              </w:rPr>
              <w:t>污染物</w:t>
            </w:r>
          </w:p>
        </w:tc>
        <w:tc>
          <w:tcPr>
            <w:tcW w:w="1910" w:type="dxa"/>
            <w:tcBorders>
              <w:top w:val="single" w:color="000000" w:sz="6" w:space="0"/>
              <w:bottom w:val="single" w:color="000000" w:sz="6" w:space="0"/>
            </w:tcBorders>
            <w:vAlign w:val="top"/>
          </w:tcPr>
          <w:p>
            <w:pPr>
              <w:pStyle w:val="233"/>
              <w:spacing w:before="224" w:line="220" w:lineRule="auto"/>
              <w:ind w:left="690"/>
            </w:pPr>
            <w:r>
              <w:rPr>
                <w:spacing w:val="-3"/>
              </w:rPr>
              <w:t>监控点</w:t>
            </w:r>
          </w:p>
        </w:tc>
        <w:tc>
          <w:tcPr>
            <w:tcW w:w="1912" w:type="dxa"/>
            <w:tcBorders>
              <w:top w:val="single" w:color="000000" w:sz="6" w:space="0"/>
              <w:bottom w:val="single" w:color="000000" w:sz="6" w:space="0"/>
            </w:tcBorders>
            <w:vAlign w:val="top"/>
          </w:tcPr>
          <w:p>
            <w:pPr>
              <w:pStyle w:val="233"/>
              <w:spacing w:before="223" w:line="221" w:lineRule="auto"/>
              <w:ind w:left="602"/>
            </w:pPr>
            <w:r>
              <w:rPr>
                <w:spacing w:val="-2"/>
              </w:rPr>
              <w:t>施工阶段</w:t>
            </w:r>
          </w:p>
        </w:tc>
        <w:tc>
          <w:tcPr>
            <w:tcW w:w="1922" w:type="dxa"/>
            <w:tcBorders>
              <w:top w:val="single" w:color="000000" w:sz="6" w:space="0"/>
              <w:bottom w:val="single" w:color="000000" w:sz="6" w:space="0"/>
              <w:right w:val="single" w:color="000000" w:sz="6" w:space="0"/>
            </w:tcBorders>
            <w:vAlign w:val="top"/>
          </w:tcPr>
          <w:p>
            <w:pPr>
              <w:pStyle w:val="233"/>
              <w:spacing w:before="68" w:line="219" w:lineRule="auto"/>
              <w:ind w:left="249"/>
            </w:pPr>
            <w:r>
              <w:rPr>
                <w:spacing w:val="-2"/>
              </w:rPr>
              <w:t>小时平均浓度限值</w:t>
            </w:r>
          </w:p>
          <w:p>
            <w:pPr>
              <w:pStyle w:val="233"/>
              <w:spacing w:before="85" w:line="227" w:lineRule="auto"/>
              <w:ind w:left="544"/>
            </w:pPr>
            <w:r>
              <w:rPr>
                <w:spacing w:val="-2"/>
              </w:rPr>
              <w:t>（mg/cm</w:t>
            </w:r>
            <w:r>
              <w:rPr>
                <w:spacing w:val="-2"/>
                <w:position w:val="8"/>
                <w:sz w:val="8"/>
                <w:szCs w:val="8"/>
              </w:rPr>
              <w:t>3</w:t>
            </w:r>
            <w:r>
              <w:rPr>
                <w:spacing w:val="-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917" w:type="dxa"/>
            <w:tcBorders>
              <w:top w:val="single" w:color="000000" w:sz="6" w:space="0"/>
              <w:left w:val="single" w:color="000000" w:sz="6" w:space="0"/>
            </w:tcBorders>
            <w:vAlign w:val="top"/>
          </w:tcPr>
          <w:p>
            <w:pPr>
              <w:pStyle w:val="233"/>
              <w:spacing w:before="220" w:line="241" w:lineRule="auto"/>
              <w:ind w:left="924"/>
            </w:pPr>
            <w:r>
              <w:t>1</w:t>
            </w:r>
          </w:p>
        </w:tc>
        <w:tc>
          <w:tcPr>
            <w:tcW w:w="1912" w:type="dxa"/>
            <w:vMerge w:val="restart"/>
            <w:tcBorders>
              <w:top w:val="single" w:color="000000" w:sz="6" w:space="0"/>
              <w:bottom w:val="nil"/>
            </w:tcBorders>
            <w:vAlign w:val="top"/>
          </w:tcPr>
          <w:p>
            <w:pPr>
              <w:spacing w:line="320" w:lineRule="auto"/>
              <w:rPr>
                <w:rFonts w:ascii="Arial"/>
                <w:sz w:val="21"/>
              </w:rPr>
            </w:pPr>
          </w:p>
          <w:p>
            <w:pPr>
              <w:pStyle w:val="233"/>
              <w:spacing w:before="59" w:line="220" w:lineRule="auto"/>
              <w:ind w:left="191"/>
            </w:pPr>
            <w:r>
              <w:rPr>
                <w:spacing w:val="-1"/>
              </w:rPr>
              <w:t>施工扬尘(即总悬浮</w:t>
            </w:r>
          </w:p>
          <w:p>
            <w:pPr>
              <w:pStyle w:val="233"/>
              <w:spacing w:before="97" w:line="220" w:lineRule="auto"/>
              <w:ind w:left="462"/>
            </w:pPr>
            <w:r>
              <w:rPr>
                <w:spacing w:val="-1"/>
              </w:rPr>
              <w:t>颗粒物 TSP)</w:t>
            </w:r>
          </w:p>
        </w:tc>
        <w:tc>
          <w:tcPr>
            <w:tcW w:w="1910" w:type="dxa"/>
            <w:vMerge w:val="restart"/>
            <w:tcBorders>
              <w:top w:val="single" w:color="000000" w:sz="6" w:space="0"/>
              <w:bottom w:val="nil"/>
            </w:tcBorders>
            <w:vAlign w:val="top"/>
          </w:tcPr>
          <w:p>
            <w:pPr>
              <w:spacing w:line="476" w:lineRule="auto"/>
              <w:rPr>
                <w:rFonts w:ascii="Arial"/>
                <w:sz w:val="21"/>
              </w:rPr>
            </w:pPr>
          </w:p>
          <w:p>
            <w:pPr>
              <w:pStyle w:val="233"/>
              <w:spacing w:before="58" w:line="219" w:lineRule="auto"/>
              <w:ind w:left="171"/>
            </w:pPr>
            <w:r>
              <w:rPr>
                <w:spacing w:val="3"/>
              </w:rPr>
              <w:t>周界外浓度最高点a</w:t>
            </w:r>
          </w:p>
        </w:tc>
        <w:tc>
          <w:tcPr>
            <w:tcW w:w="1912" w:type="dxa"/>
            <w:tcBorders>
              <w:top w:val="single" w:color="000000" w:sz="6" w:space="0"/>
            </w:tcBorders>
            <w:vAlign w:val="top"/>
          </w:tcPr>
          <w:p>
            <w:pPr>
              <w:pStyle w:val="233"/>
              <w:spacing w:before="64" w:line="280" w:lineRule="auto"/>
              <w:ind w:left="694" w:right="141" w:hanging="542"/>
            </w:pPr>
            <w:r>
              <w:rPr>
                <w:spacing w:val="-1"/>
              </w:rPr>
              <w:t>拆除、土方及地基处</w:t>
            </w:r>
            <w:r>
              <w:rPr>
                <w:spacing w:val="-4"/>
              </w:rPr>
              <w:t>理工程</w:t>
            </w:r>
          </w:p>
        </w:tc>
        <w:tc>
          <w:tcPr>
            <w:tcW w:w="1922" w:type="dxa"/>
            <w:tcBorders>
              <w:top w:val="single" w:color="000000" w:sz="6" w:space="0"/>
              <w:right w:val="single" w:color="000000" w:sz="6" w:space="0"/>
            </w:tcBorders>
            <w:vAlign w:val="top"/>
          </w:tcPr>
          <w:p>
            <w:pPr>
              <w:pStyle w:val="233"/>
              <w:spacing w:before="220" w:line="236" w:lineRule="auto"/>
              <w:ind w:left="753"/>
            </w:pPr>
            <w:r>
              <w:rPr>
                <w:spacing w:val="-5"/>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17" w:type="dxa"/>
            <w:tcBorders>
              <w:left w:val="single" w:color="000000" w:sz="6" w:space="0"/>
            </w:tcBorders>
            <w:vAlign w:val="top"/>
          </w:tcPr>
          <w:p>
            <w:pPr>
              <w:pStyle w:val="233"/>
              <w:spacing w:before="229" w:line="241" w:lineRule="auto"/>
              <w:ind w:left="913"/>
            </w:pPr>
            <w:r>
              <w:t>2</w:t>
            </w:r>
          </w:p>
        </w:tc>
        <w:tc>
          <w:tcPr>
            <w:tcW w:w="1912" w:type="dxa"/>
            <w:vMerge w:val="continue"/>
            <w:tcBorders>
              <w:top w:val="nil"/>
            </w:tcBorders>
            <w:vAlign w:val="top"/>
          </w:tcPr>
          <w:p>
            <w:pPr>
              <w:rPr>
                <w:rFonts w:ascii="Arial"/>
                <w:sz w:val="21"/>
              </w:rPr>
            </w:pPr>
          </w:p>
        </w:tc>
        <w:tc>
          <w:tcPr>
            <w:tcW w:w="1910" w:type="dxa"/>
            <w:vMerge w:val="continue"/>
            <w:tcBorders>
              <w:top w:val="nil"/>
            </w:tcBorders>
            <w:vAlign w:val="top"/>
          </w:tcPr>
          <w:p>
            <w:pPr>
              <w:rPr>
                <w:rFonts w:ascii="Arial"/>
                <w:sz w:val="21"/>
              </w:rPr>
            </w:pPr>
          </w:p>
        </w:tc>
        <w:tc>
          <w:tcPr>
            <w:tcW w:w="1912" w:type="dxa"/>
            <w:vAlign w:val="top"/>
          </w:tcPr>
          <w:p>
            <w:pPr>
              <w:pStyle w:val="233"/>
              <w:spacing w:before="72" w:line="279" w:lineRule="auto"/>
              <w:ind w:left="692" w:right="141" w:hanging="540"/>
            </w:pPr>
            <w:r>
              <w:rPr>
                <w:spacing w:val="-1"/>
              </w:rPr>
              <w:t>基础、主体结构及装</w:t>
            </w:r>
            <w:r>
              <w:rPr>
                <w:spacing w:val="-3"/>
              </w:rPr>
              <w:t>饰工程</w:t>
            </w:r>
          </w:p>
        </w:tc>
        <w:tc>
          <w:tcPr>
            <w:tcW w:w="1922" w:type="dxa"/>
            <w:tcBorders>
              <w:right w:val="single" w:color="000000" w:sz="6" w:space="0"/>
            </w:tcBorders>
            <w:vAlign w:val="top"/>
          </w:tcPr>
          <w:p>
            <w:pPr>
              <w:pStyle w:val="233"/>
              <w:spacing w:before="229" w:line="236" w:lineRule="auto"/>
              <w:ind w:left="753"/>
            </w:pPr>
            <w:r>
              <w:rPr>
                <w:spacing w:val="-5"/>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9573" w:type="dxa"/>
            <w:gridSpan w:val="5"/>
            <w:tcBorders>
              <w:left w:val="single" w:color="000000" w:sz="6" w:space="0"/>
              <w:bottom w:val="single" w:color="000000" w:sz="6" w:space="0"/>
              <w:right w:val="single" w:color="000000" w:sz="6" w:space="0"/>
            </w:tcBorders>
            <w:vAlign w:val="top"/>
          </w:tcPr>
          <w:p>
            <w:pPr>
              <w:pStyle w:val="233"/>
              <w:spacing w:before="75" w:line="219" w:lineRule="auto"/>
              <w:ind w:left="107"/>
            </w:pPr>
            <w:r>
              <w:rPr>
                <w:spacing w:val="-1"/>
              </w:rPr>
              <w:t>a</w:t>
            </w:r>
            <w:r>
              <w:rPr>
                <w:spacing w:val="-24"/>
              </w:rPr>
              <w:t xml:space="preserve"> </w:t>
            </w:r>
            <w:r>
              <w:rPr>
                <w:spacing w:val="-1"/>
              </w:rPr>
              <w:t>周界外浓度最高点一般应设置于无组织排放源下风向的单位周界外</w:t>
            </w:r>
            <w:r>
              <w:rPr>
                <w:spacing w:val="-26"/>
              </w:rPr>
              <w:t xml:space="preserve"> </w:t>
            </w:r>
            <w:r>
              <w:rPr>
                <w:spacing w:val="-1"/>
              </w:rPr>
              <w:t>10m 范围内，若预计无组织排放的最大落地浓度点</w:t>
            </w:r>
            <w:r>
              <w:rPr>
                <w:rFonts w:hint="eastAsia"/>
                <w:spacing w:val="-1"/>
                <w:lang w:eastAsia="zh-CN"/>
              </w:rPr>
              <w:t>，</w:t>
            </w:r>
            <w:r>
              <w:rPr>
                <w:spacing w:val="-2"/>
              </w:rPr>
              <w:t>超出</w:t>
            </w:r>
            <w:r>
              <w:rPr>
                <w:spacing w:val="-14"/>
              </w:rPr>
              <w:t xml:space="preserve"> </w:t>
            </w:r>
            <w:r>
              <w:rPr>
                <w:spacing w:val="-2"/>
              </w:rPr>
              <w:t>10m</w:t>
            </w:r>
            <w:r>
              <w:rPr>
                <w:spacing w:val="-32"/>
              </w:rPr>
              <w:t xml:space="preserve"> </w:t>
            </w:r>
            <w:r>
              <w:rPr>
                <w:spacing w:val="-2"/>
              </w:rPr>
              <w:t>范围，可将监控点移至该预计浓度最高点附近。</w:t>
            </w:r>
          </w:p>
        </w:tc>
      </w:tr>
    </w:tbl>
    <w:p>
      <w:pPr>
        <w:pStyle w:val="108"/>
        <w:spacing w:before="120" w:after="120"/>
        <w:rPr>
          <w:rFonts w:hint="eastAsia" w:ascii="黑体" w:hAnsi="黑体" w:eastAsia="黑体" w:cs="黑体"/>
          <w:sz w:val="21"/>
          <w:lang w:val="en-US" w:eastAsia="zh-CN" w:bidi="ar-SA"/>
        </w:rPr>
      </w:pPr>
      <w:bookmarkStart w:id="67" w:name="_Toc21084"/>
      <w:r>
        <w:rPr>
          <w:rFonts w:hint="eastAsia" w:ascii="黑体" w:hAnsi="黑体" w:eastAsia="黑体" w:cs="黑体"/>
          <w:sz w:val="21"/>
          <w:lang w:val="en-US" w:eastAsia="zh-CN" w:bidi="ar-SA"/>
        </w:rPr>
        <w:t>评价方法</w:t>
      </w:r>
      <w:bookmarkEnd w:id="67"/>
    </w:p>
    <w:p>
      <w:pPr>
        <w:pStyle w:val="68"/>
        <w:bidi w:val="0"/>
        <w:rPr>
          <w:rFonts w:hint="eastAsia"/>
          <w:lang w:val="en-US" w:eastAsia="zh-CN"/>
        </w:rPr>
      </w:pPr>
      <w:r>
        <w:rPr>
          <w:rFonts w:hint="eastAsia"/>
          <w:lang w:val="en-US" w:eastAsia="zh-CN"/>
        </w:rPr>
        <w:t>评价指标</w:t>
      </w:r>
    </w:p>
    <w:p>
      <w:pPr>
        <w:bidi w:val="0"/>
        <w:ind w:firstLine="420" w:firstLineChars="200"/>
        <w:rPr>
          <w:rFonts w:hint="eastAsia"/>
          <w:lang w:val="en-US" w:eastAsia="zh-CN"/>
        </w:rPr>
      </w:pPr>
      <w:r>
        <w:rPr>
          <w:rFonts w:hint="eastAsia"/>
          <w:lang w:val="en-US" w:eastAsia="zh-CN"/>
        </w:rPr>
        <w:t>采用所有监测点中当日单次小时平均浓度最大值(</w:t>
      </w:r>
      <w:r>
        <w:rPr>
          <w:rFonts w:hint="eastAsia" w:ascii="宋体" w:hAnsi="宋体" w:eastAsia="宋体" w:cs="宋体"/>
          <w:lang w:val="en-US" w:eastAsia="zh-CN"/>
        </w:rPr>
        <w:t>TSPmax)</w:t>
      </w:r>
      <w:r>
        <w:rPr>
          <w:rFonts w:hint="eastAsia"/>
          <w:lang w:val="en-US" w:eastAsia="zh-CN"/>
        </w:rPr>
        <w:t>进行评价。</w:t>
      </w:r>
    </w:p>
    <w:p>
      <w:pPr>
        <w:pStyle w:val="68"/>
        <w:bidi w:val="0"/>
        <w:rPr>
          <w:rFonts w:hint="eastAsia"/>
          <w:lang w:val="en-US" w:eastAsia="zh-CN"/>
        </w:rPr>
      </w:pPr>
      <w:r>
        <w:rPr>
          <w:rFonts w:hint="eastAsia"/>
          <w:lang w:val="en-US" w:eastAsia="zh-CN"/>
        </w:rPr>
        <w:t>背景值修正与结果评价</w:t>
      </w:r>
    </w:p>
    <w:p>
      <w:pPr>
        <w:bidi w:val="0"/>
        <w:ind w:firstLine="420" w:firstLineChars="200"/>
        <w:rPr>
          <w:rFonts w:hint="eastAsia"/>
          <w:lang w:val="en-US" w:eastAsia="zh-CN"/>
        </w:rPr>
      </w:pPr>
      <w:r>
        <w:rPr>
          <w:rFonts w:hint="eastAsia"/>
          <w:lang w:val="en-US" w:eastAsia="zh-CN"/>
        </w:rPr>
        <w:t>以距离施工场地最近的环境空气质量城市监测点同时段可吸入颗粒物小时平均浓度(</w:t>
      </w:r>
      <w:r>
        <w:rPr>
          <w:rFonts w:hint="eastAsia" w:ascii="宋体" w:hAnsi="宋体" w:eastAsia="宋体" w:cs="宋体"/>
          <w:lang w:val="en-US" w:eastAsia="zh-CN"/>
        </w:rPr>
        <w:t>PM10)</w:t>
      </w:r>
      <w:r>
        <w:rPr>
          <w:rFonts w:hint="eastAsia"/>
          <w:lang w:val="en-US" w:eastAsia="zh-CN"/>
        </w:rPr>
        <w:t>为参考进行结果修正。具体方法见表 2。</w:t>
      </w:r>
    </w:p>
    <w:p>
      <w:pPr>
        <w:pStyle w:val="14"/>
        <w:spacing w:before="218" w:line="229" w:lineRule="auto"/>
        <w:ind w:left="2730"/>
        <w:rPr>
          <w:spacing w:val="7"/>
          <w:sz w:val="20"/>
          <w:szCs w:val="20"/>
        </w:rPr>
      </w:pPr>
      <w:r>
        <w:rPr>
          <w:spacing w:val="7"/>
          <w:sz w:val="20"/>
          <w:szCs w:val="20"/>
        </w:rPr>
        <w:t>表 2  背景修正与结果评价</w:t>
      </w:r>
    </w:p>
    <w:p>
      <w:pPr>
        <w:spacing w:line="171" w:lineRule="exact"/>
      </w:pPr>
    </w:p>
    <w:tbl>
      <w:tblPr>
        <w:tblStyle w:val="234"/>
        <w:tblW w:w="95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978"/>
        <w:gridCol w:w="1056"/>
        <w:gridCol w:w="2200"/>
        <w:gridCol w:w="25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817" w:type="dxa"/>
            <w:tcBorders>
              <w:top w:val="single" w:color="000000" w:sz="6" w:space="0"/>
              <w:left w:val="single" w:color="000000" w:sz="6" w:space="0"/>
              <w:bottom w:val="single" w:color="000000" w:sz="6" w:space="0"/>
            </w:tcBorders>
            <w:vAlign w:val="center"/>
          </w:tcPr>
          <w:p>
            <w:pPr>
              <w:pStyle w:val="233"/>
              <w:spacing w:before="75" w:line="219" w:lineRule="auto"/>
              <w:ind w:left="107"/>
              <w:jc w:val="center"/>
              <w:rPr>
                <w:spacing w:val="-1"/>
              </w:rPr>
            </w:pPr>
            <w:r>
              <w:rPr>
                <w:spacing w:val="-1"/>
              </w:rPr>
              <w:t>序号</w:t>
            </w:r>
          </w:p>
        </w:tc>
        <w:tc>
          <w:tcPr>
            <w:tcW w:w="2978" w:type="dxa"/>
            <w:tcBorders>
              <w:top w:val="single" w:color="000000" w:sz="6" w:space="0"/>
              <w:bottom w:val="single" w:color="000000" w:sz="6" w:space="0"/>
            </w:tcBorders>
            <w:vAlign w:val="center"/>
          </w:tcPr>
          <w:p>
            <w:pPr>
              <w:pStyle w:val="233"/>
              <w:spacing w:before="75" w:line="219" w:lineRule="auto"/>
              <w:ind w:left="107"/>
              <w:jc w:val="center"/>
              <w:rPr>
                <w:spacing w:val="-1"/>
              </w:rPr>
            </w:pPr>
            <w:r>
              <w:rPr>
                <w:spacing w:val="-1"/>
              </w:rPr>
              <w:t>条件（mg/cm3</w:t>
            </w:r>
            <w:r>
              <w:rPr>
                <w:spacing w:val="-1"/>
              </w:rPr>
              <w:t>）</w:t>
            </w:r>
          </w:p>
        </w:tc>
        <w:tc>
          <w:tcPr>
            <w:tcW w:w="1056" w:type="dxa"/>
            <w:tcBorders>
              <w:top w:val="single" w:color="000000" w:sz="6" w:space="0"/>
              <w:bottom w:val="single" w:color="000000" w:sz="6" w:space="0"/>
            </w:tcBorders>
            <w:vAlign w:val="center"/>
          </w:tcPr>
          <w:p>
            <w:pPr>
              <w:pStyle w:val="233"/>
              <w:spacing w:before="75" w:line="219" w:lineRule="auto"/>
              <w:ind w:left="107"/>
              <w:jc w:val="center"/>
              <w:rPr>
                <w:spacing w:val="-1"/>
              </w:rPr>
            </w:pPr>
            <w:r>
              <w:rPr>
                <w:spacing w:val="-1"/>
              </w:rPr>
              <w:t>背景修正</w:t>
            </w:r>
          </w:p>
        </w:tc>
        <w:tc>
          <w:tcPr>
            <w:tcW w:w="2200" w:type="dxa"/>
            <w:tcBorders>
              <w:top w:val="single" w:color="000000" w:sz="6" w:space="0"/>
              <w:bottom w:val="single" w:color="000000" w:sz="6" w:space="0"/>
            </w:tcBorders>
            <w:vAlign w:val="center"/>
          </w:tcPr>
          <w:p>
            <w:pPr>
              <w:pStyle w:val="233"/>
              <w:spacing w:before="75" w:line="219" w:lineRule="auto"/>
              <w:ind w:left="107"/>
              <w:jc w:val="center"/>
              <w:rPr>
                <w:spacing w:val="-1"/>
              </w:rPr>
            </w:pPr>
            <w:r>
              <w:rPr>
                <w:spacing w:val="-1"/>
              </w:rPr>
              <w:t>结果评价</w:t>
            </w:r>
          </w:p>
        </w:tc>
        <w:tc>
          <w:tcPr>
            <w:tcW w:w="2522" w:type="dxa"/>
            <w:tcBorders>
              <w:top w:val="single" w:color="000000" w:sz="6" w:space="0"/>
              <w:bottom w:val="single" w:color="000000" w:sz="6" w:space="0"/>
              <w:right w:val="single" w:color="000000" w:sz="6" w:space="0"/>
            </w:tcBorders>
            <w:vAlign w:val="center"/>
          </w:tcPr>
          <w:p>
            <w:pPr>
              <w:pStyle w:val="233"/>
              <w:spacing w:before="75" w:line="219" w:lineRule="auto"/>
              <w:ind w:left="107"/>
              <w:jc w:val="center"/>
              <w:rPr>
                <w:spacing w:val="-1"/>
              </w:rPr>
            </w:pPr>
            <w:r>
              <w:rPr>
                <w:spacing w:val="-1"/>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817" w:type="dxa"/>
            <w:tcBorders>
              <w:top w:val="single" w:color="000000" w:sz="6" w:space="0"/>
              <w:left w:val="single" w:color="000000" w:sz="6" w:space="0"/>
            </w:tcBorders>
            <w:vAlign w:val="center"/>
          </w:tcPr>
          <w:p>
            <w:pPr>
              <w:pStyle w:val="233"/>
              <w:spacing w:before="75" w:line="219" w:lineRule="auto"/>
              <w:ind w:left="107"/>
              <w:jc w:val="center"/>
              <w:rPr>
                <w:spacing w:val="-1"/>
              </w:rPr>
            </w:pPr>
            <w:r>
              <w:rPr>
                <w:spacing w:val="-1"/>
              </w:rPr>
              <w:t>1</w:t>
            </w:r>
          </w:p>
        </w:tc>
        <w:tc>
          <w:tcPr>
            <w:tcW w:w="2978" w:type="dxa"/>
            <w:tcBorders>
              <w:top w:val="single" w:color="000000" w:sz="6" w:space="0"/>
            </w:tcBorders>
            <w:vAlign w:val="center"/>
          </w:tcPr>
          <w:p>
            <w:pPr>
              <w:pStyle w:val="233"/>
              <w:spacing w:before="75" w:line="219" w:lineRule="auto"/>
              <w:ind w:left="107"/>
              <w:jc w:val="center"/>
              <w:rPr>
                <w:spacing w:val="-1"/>
              </w:rPr>
            </w:pPr>
            <w:r>
              <w:rPr>
                <w:spacing w:val="-1"/>
              </w:rPr>
              <w:t>TSPmax≤1.3×10PM10</w:t>
            </w:r>
          </w:p>
        </w:tc>
        <w:tc>
          <w:tcPr>
            <w:tcW w:w="1056" w:type="dxa"/>
            <w:tcBorders>
              <w:top w:val="single" w:color="000000" w:sz="6" w:space="0"/>
            </w:tcBorders>
            <w:vAlign w:val="center"/>
          </w:tcPr>
          <w:p>
            <w:pPr>
              <w:pStyle w:val="233"/>
              <w:spacing w:before="75" w:line="219" w:lineRule="auto"/>
              <w:ind w:left="107"/>
              <w:jc w:val="center"/>
              <w:rPr>
                <w:spacing w:val="-1"/>
              </w:rPr>
            </w:pPr>
            <w:r>
              <w:rPr>
                <w:spacing w:val="-1"/>
              </w:rPr>
              <w:t>不修正</w:t>
            </w:r>
          </w:p>
        </w:tc>
        <w:tc>
          <w:tcPr>
            <w:tcW w:w="2200" w:type="dxa"/>
            <w:tcBorders>
              <w:top w:val="single" w:color="000000" w:sz="6" w:space="0"/>
            </w:tcBorders>
            <w:vAlign w:val="center"/>
          </w:tcPr>
          <w:p>
            <w:pPr>
              <w:pStyle w:val="233"/>
              <w:spacing w:before="75" w:line="219" w:lineRule="auto"/>
              <w:ind w:left="107"/>
              <w:jc w:val="center"/>
              <w:rPr>
                <w:spacing w:val="-1"/>
              </w:rPr>
            </w:pPr>
            <w:r>
              <w:rPr>
                <w:spacing w:val="-1"/>
              </w:rPr>
              <w:t>TSPma 对照表 1 评价</w:t>
            </w:r>
          </w:p>
        </w:tc>
        <w:tc>
          <w:tcPr>
            <w:tcW w:w="2522" w:type="dxa"/>
            <w:tcBorders>
              <w:top w:val="single" w:color="000000" w:sz="6" w:space="0"/>
              <w:right w:val="single" w:color="000000" w:sz="6" w:space="0"/>
            </w:tcBorders>
            <w:vAlign w:val="center"/>
          </w:tcPr>
          <w:p>
            <w:pPr>
              <w:pStyle w:val="233"/>
              <w:spacing w:before="75" w:line="219" w:lineRule="auto"/>
              <w:ind w:left="107"/>
              <w:jc w:val="center"/>
              <w:rPr>
                <w:spacing w:val="-1"/>
              </w:rPr>
            </w:pPr>
            <w:r>
              <w:rPr>
                <w:spacing w:val="-1"/>
              </w:rPr>
              <w:t>当前施工场地对外界基本无影响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817" w:type="dxa"/>
            <w:tcBorders>
              <w:left w:val="single" w:color="000000" w:sz="6" w:space="0"/>
            </w:tcBorders>
            <w:vAlign w:val="center"/>
          </w:tcPr>
          <w:p>
            <w:pPr>
              <w:pStyle w:val="233"/>
              <w:spacing w:before="75" w:line="219" w:lineRule="auto"/>
              <w:ind w:left="107"/>
              <w:jc w:val="center"/>
              <w:rPr>
                <w:spacing w:val="-1"/>
              </w:rPr>
            </w:pPr>
            <w:r>
              <w:rPr>
                <w:spacing w:val="-1"/>
              </w:rPr>
              <w:t>2</w:t>
            </w:r>
          </w:p>
        </w:tc>
        <w:tc>
          <w:tcPr>
            <w:tcW w:w="2978" w:type="dxa"/>
            <w:vAlign w:val="center"/>
          </w:tcPr>
          <w:p>
            <w:pPr>
              <w:pStyle w:val="233"/>
              <w:spacing w:before="75" w:line="219" w:lineRule="auto"/>
              <w:ind w:left="107"/>
              <w:jc w:val="center"/>
              <w:rPr>
                <w:spacing w:val="-1"/>
              </w:rPr>
            </w:pPr>
            <w:r>
              <w:rPr>
                <w:spacing w:val="-1"/>
              </w:rPr>
              <w:t>1.3×10PM10≤TSPmax≤2× 10PM10</w:t>
            </w:r>
          </w:p>
        </w:tc>
        <w:tc>
          <w:tcPr>
            <w:tcW w:w="1056" w:type="dxa"/>
            <w:vAlign w:val="center"/>
          </w:tcPr>
          <w:p>
            <w:pPr>
              <w:pStyle w:val="233"/>
              <w:spacing w:before="75" w:line="219" w:lineRule="auto"/>
              <w:ind w:left="107"/>
              <w:jc w:val="center"/>
              <w:rPr>
                <w:spacing w:val="-1"/>
              </w:rPr>
            </w:pPr>
            <w:r>
              <w:rPr>
                <w:spacing w:val="-1"/>
              </w:rPr>
              <w:t>修正</w:t>
            </w:r>
          </w:p>
        </w:tc>
        <w:tc>
          <w:tcPr>
            <w:tcW w:w="2200" w:type="dxa"/>
            <w:vAlign w:val="center"/>
          </w:tcPr>
          <w:p>
            <w:pPr>
              <w:pStyle w:val="233"/>
              <w:spacing w:before="75" w:line="219" w:lineRule="auto"/>
              <w:ind w:left="107"/>
              <w:jc w:val="center"/>
              <w:rPr>
                <w:spacing w:val="-1"/>
              </w:rPr>
            </w:pPr>
            <w:r>
              <w:rPr>
                <w:spacing w:val="-1"/>
              </w:rPr>
              <w:t>TSPma-1.3×10PM10对照表 1</w:t>
            </w:r>
          </w:p>
          <w:p>
            <w:pPr>
              <w:pStyle w:val="233"/>
              <w:spacing w:before="75" w:line="219" w:lineRule="auto"/>
              <w:ind w:left="107"/>
              <w:jc w:val="center"/>
              <w:rPr>
                <w:spacing w:val="-1"/>
              </w:rPr>
            </w:pPr>
            <w:r>
              <w:rPr>
                <w:spacing w:val="-1"/>
              </w:rPr>
              <w:t>评价</w:t>
            </w:r>
          </w:p>
        </w:tc>
        <w:tc>
          <w:tcPr>
            <w:tcW w:w="2522" w:type="dxa"/>
            <w:tcBorders>
              <w:right w:val="single" w:color="000000" w:sz="6" w:space="0"/>
            </w:tcBorders>
            <w:vAlign w:val="center"/>
          </w:tcPr>
          <w:p>
            <w:pPr>
              <w:pStyle w:val="233"/>
              <w:spacing w:before="75" w:line="219" w:lineRule="auto"/>
              <w:ind w:left="107"/>
              <w:jc w:val="center"/>
              <w:rPr>
                <w:spacing w:val="-1"/>
              </w:rPr>
            </w:pPr>
            <w:r>
              <w:rPr>
                <w:spacing w:val="-1"/>
              </w:rPr>
              <w:t>当前施工场地对外界有一定影响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817" w:type="dxa"/>
            <w:tcBorders>
              <w:left w:val="single" w:color="000000" w:sz="6" w:space="0"/>
              <w:bottom w:val="single" w:color="000000" w:sz="6" w:space="0"/>
            </w:tcBorders>
            <w:vAlign w:val="center"/>
          </w:tcPr>
          <w:p>
            <w:pPr>
              <w:pStyle w:val="233"/>
              <w:spacing w:before="75" w:line="219" w:lineRule="auto"/>
              <w:ind w:left="107"/>
              <w:jc w:val="center"/>
              <w:rPr>
                <w:spacing w:val="-1"/>
              </w:rPr>
            </w:pPr>
            <w:r>
              <w:rPr>
                <w:spacing w:val="-1"/>
              </w:rPr>
              <w:t>3</w:t>
            </w:r>
          </w:p>
        </w:tc>
        <w:tc>
          <w:tcPr>
            <w:tcW w:w="2978" w:type="dxa"/>
            <w:tcBorders>
              <w:bottom w:val="single" w:color="000000" w:sz="6" w:space="0"/>
            </w:tcBorders>
            <w:vAlign w:val="center"/>
          </w:tcPr>
          <w:p>
            <w:pPr>
              <w:pStyle w:val="233"/>
              <w:spacing w:before="75" w:line="219" w:lineRule="auto"/>
              <w:ind w:left="107"/>
              <w:jc w:val="center"/>
              <w:rPr>
                <w:spacing w:val="-1"/>
              </w:rPr>
            </w:pPr>
            <w:r>
              <w:rPr>
                <w:spacing w:val="-1"/>
              </w:rPr>
              <w:t>TSPmax≥2×10PM10</w:t>
            </w:r>
          </w:p>
        </w:tc>
        <w:tc>
          <w:tcPr>
            <w:tcW w:w="1056" w:type="dxa"/>
            <w:tcBorders>
              <w:bottom w:val="single" w:color="000000" w:sz="6" w:space="0"/>
            </w:tcBorders>
            <w:vAlign w:val="center"/>
          </w:tcPr>
          <w:p>
            <w:pPr>
              <w:pStyle w:val="233"/>
              <w:spacing w:before="75" w:line="219" w:lineRule="auto"/>
              <w:ind w:left="107"/>
              <w:jc w:val="center"/>
              <w:rPr>
                <w:spacing w:val="-1"/>
              </w:rPr>
            </w:pPr>
            <w:r>
              <w:rPr>
                <w:spacing w:val="-1"/>
              </w:rPr>
              <w:t>不修正</w:t>
            </w:r>
          </w:p>
        </w:tc>
        <w:tc>
          <w:tcPr>
            <w:tcW w:w="2200" w:type="dxa"/>
            <w:tcBorders>
              <w:bottom w:val="single" w:color="000000" w:sz="6" w:space="0"/>
            </w:tcBorders>
            <w:vAlign w:val="center"/>
          </w:tcPr>
          <w:p>
            <w:pPr>
              <w:pStyle w:val="233"/>
              <w:spacing w:before="75" w:line="219" w:lineRule="auto"/>
              <w:ind w:left="107"/>
              <w:jc w:val="center"/>
              <w:rPr>
                <w:spacing w:val="-1"/>
              </w:rPr>
            </w:pPr>
            <w:r>
              <w:rPr>
                <w:spacing w:val="-1"/>
              </w:rPr>
              <w:t>TSPma 对照表 1 评价</w:t>
            </w:r>
          </w:p>
        </w:tc>
        <w:tc>
          <w:tcPr>
            <w:tcW w:w="2522" w:type="dxa"/>
            <w:tcBorders>
              <w:bottom w:val="single" w:color="000000" w:sz="6" w:space="0"/>
              <w:right w:val="single" w:color="000000" w:sz="6" w:space="0"/>
            </w:tcBorders>
            <w:vAlign w:val="center"/>
          </w:tcPr>
          <w:p>
            <w:pPr>
              <w:pStyle w:val="233"/>
              <w:spacing w:before="75" w:line="219" w:lineRule="auto"/>
              <w:ind w:left="107"/>
              <w:jc w:val="center"/>
              <w:rPr>
                <w:spacing w:val="-1"/>
              </w:rPr>
            </w:pPr>
            <w:r>
              <w:rPr>
                <w:spacing w:val="-1"/>
              </w:rPr>
              <w:t>当前施工场地对外界影响显著</w:t>
            </w:r>
          </w:p>
        </w:tc>
      </w:tr>
    </w:tbl>
    <w:p>
      <w:pPr>
        <w:keepNext w:val="0"/>
        <w:keepLines w:val="0"/>
        <w:pageBreakBefore w:val="0"/>
        <w:widowControl w:val="0"/>
        <w:kinsoku/>
        <w:wordWrap/>
        <w:overflowPunct/>
        <w:topLinePunct w:val="0"/>
        <w:autoSpaceDE/>
        <w:autoSpaceDN/>
        <w:bidi w:val="0"/>
        <w:adjustRightInd w:val="0"/>
        <w:snapToGrid/>
        <w:spacing w:line="233" w:lineRule="auto"/>
        <w:jc w:val="both"/>
        <w:textAlignment w:val="auto"/>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z w:val="20"/>
          <w:szCs w:val="20"/>
        </w:rPr>
        <w:t>DB</w:t>
      </w:r>
      <w:r>
        <w:rPr>
          <w:rFonts w:ascii="宋体" w:hAnsi="宋体" w:eastAsia="宋体" w:cs="宋体"/>
          <w:spacing w:val="3"/>
          <w:sz w:val="20"/>
          <w:szCs w:val="20"/>
        </w:rPr>
        <w:t xml:space="preserve"> 61/1078-2017]</w:t>
      </w:r>
    </w:p>
    <w:p>
      <w:pPr>
        <w:pStyle w:val="108"/>
        <w:spacing w:before="120" w:after="120"/>
        <w:rPr>
          <w:rFonts w:hint="eastAsia" w:ascii="黑体" w:hAnsi="黑体" w:eastAsia="黑体" w:cs="黑体"/>
          <w:sz w:val="21"/>
          <w:lang w:val="en-US" w:eastAsia="zh-CN" w:bidi="ar-SA"/>
        </w:rPr>
      </w:pPr>
      <w:bookmarkStart w:id="68" w:name="_Toc8240"/>
      <w:r>
        <w:rPr>
          <w:rFonts w:hint="eastAsia" w:ascii="黑体" w:hAnsi="黑体" w:eastAsia="黑体" w:cs="黑体"/>
          <w:sz w:val="21"/>
          <w:lang w:val="en-US" w:eastAsia="zh-CN" w:bidi="ar-SA"/>
        </w:rPr>
        <w:t>监测方法</w:t>
      </w:r>
      <w:bookmarkEnd w:id="68"/>
    </w:p>
    <w:p>
      <w:pPr>
        <w:pStyle w:val="68"/>
        <w:bidi w:val="0"/>
        <w:rPr>
          <w:rFonts w:hint="eastAsia"/>
          <w:lang w:val="en-US" w:eastAsia="zh-CN"/>
        </w:rPr>
      </w:pPr>
      <w:r>
        <w:rPr>
          <w:rFonts w:hint="eastAsia"/>
          <w:lang w:val="en-US" w:eastAsia="zh-CN"/>
        </w:rPr>
        <w:t>重量法</w:t>
      </w:r>
    </w:p>
    <w:p>
      <w:pPr>
        <w:bidi w:val="0"/>
        <w:ind w:firstLine="420" w:firstLineChars="200"/>
        <w:rPr>
          <w:rFonts w:hint="eastAsia"/>
          <w:lang w:val="en-US" w:eastAsia="zh-CN"/>
        </w:rPr>
      </w:pPr>
      <w:r>
        <w:rPr>
          <w:rFonts w:hint="eastAsia"/>
          <w:lang w:val="en-US" w:eastAsia="zh-CN"/>
        </w:rPr>
        <w:t xml:space="preserve">应按 </w:t>
      </w:r>
      <w:r>
        <w:rPr>
          <w:rFonts w:hint="eastAsia" w:ascii="宋体" w:hAnsi="宋体" w:eastAsia="宋体" w:cs="宋体"/>
          <w:lang w:val="en-US" w:eastAsia="zh-CN"/>
        </w:rPr>
        <w:t>HJ 1263-2022</w:t>
      </w:r>
      <w:r>
        <w:rPr>
          <w:rFonts w:hint="eastAsia"/>
          <w:lang w:val="en-US" w:eastAsia="zh-CN"/>
        </w:rPr>
        <w:t xml:space="preserve"> 的规定执行。</w:t>
      </w:r>
      <w:bookmarkStart w:id="71" w:name="_GoBack"/>
      <w:bookmarkEnd w:id="71"/>
    </w:p>
    <w:p>
      <w:pPr>
        <w:pStyle w:val="108"/>
        <w:spacing w:before="120" w:after="120"/>
        <w:rPr>
          <w:rFonts w:hint="eastAsia"/>
          <w:lang w:val="en-US" w:eastAsia="zh-CN"/>
        </w:rPr>
      </w:pPr>
      <w:bookmarkStart w:id="69" w:name="_Toc11497"/>
      <w:r>
        <w:rPr>
          <w:rFonts w:hint="eastAsia" w:ascii="黑体" w:hAnsi="黑体" w:eastAsia="黑体" w:cs="黑体"/>
          <w:sz w:val="21"/>
          <w:lang w:val="en-US" w:eastAsia="zh-CN" w:bidi="ar-SA"/>
        </w:rPr>
        <w:t>监测要求与频率</w:t>
      </w:r>
      <w:bookmarkEnd w:id="69"/>
    </w:p>
    <w:p>
      <w:pPr>
        <w:pStyle w:val="68"/>
        <w:bidi w:val="0"/>
        <w:rPr>
          <w:rFonts w:hint="eastAsia"/>
          <w:lang w:val="en-US" w:eastAsia="zh-CN"/>
        </w:rPr>
      </w:pPr>
      <w:r>
        <w:rPr>
          <w:rFonts w:hint="eastAsia"/>
          <w:lang w:val="en-US" w:eastAsia="zh-CN"/>
        </w:rPr>
        <w:t>监测点位布设</w:t>
      </w:r>
    </w:p>
    <w:p>
      <w:pPr>
        <w:pStyle w:val="59"/>
        <w:rPr>
          <w:rFonts w:hint="default"/>
          <w:lang w:val="en-US" w:eastAsia="zh-CN"/>
        </w:rPr>
      </w:pPr>
      <w:r>
        <w:rPr>
          <w:rFonts w:hint="eastAsia"/>
          <w:lang w:val="en-US" w:eastAsia="zh-CN"/>
        </w:rPr>
        <w:t>应按 HJ/T 55-2000的规定执行。</w:t>
      </w:r>
    </w:p>
    <w:p>
      <w:pPr>
        <w:pStyle w:val="68"/>
        <w:bidi w:val="0"/>
        <w:rPr>
          <w:rFonts w:hint="eastAsia"/>
          <w:lang w:val="en-US" w:eastAsia="zh-CN"/>
        </w:rPr>
      </w:pPr>
      <w:r>
        <w:rPr>
          <w:rFonts w:hint="eastAsia"/>
          <w:lang w:val="en-US" w:eastAsia="zh-CN"/>
        </w:rPr>
        <w:t>监测项目</w:t>
      </w:r>
    </w:p>
    <w:p>
      <w:pPr>
        <w:bidi w:val="0"/>
        <w:ind w:firstLine="420" w:firstLineChars="200"/>
        <w:rPr>
          <w:rFonts w:hint="eastAsia"/>
          <w:lang w:val="en-US" w:eastAsia="zh-CN"/>
        </w:rPr>
      </w:pPr>
      <w:r>
        <w:rPr>
          <w:rFonts w:hint="eastAsia"/>
          <w:lang w:val="en-US" w:eastAsia="zh-CN"/>
        </w:rPr>
        <w:t>扬尘监测项目主要为总悬浮颗粒物（</w:t>
      </w:r>
      <w:r>
        <w:rPr>
          <w:rFonts w:hint="eastAsia" w:ascii="宋体" w:hAnsi="宋体" w:eastAsia="宋体" w:cs="宋体"/>
          <w:lang w:val="en-US" w:eastAsia="zh-CN"/>
        </w:rPr>
        <w:t>TSP</w:t>
      </w:r>
      <w:r>
        <w:rPr>
          <w:rFonts w:hint="eastAsia"/>
          <w:lang w:val="en-US" w:eastAsia="zh-CN"/>
        </w:rPr>
        <w:t>）。</w:t>
      </w:r>
    </w:p>
    <w:p>
      <w:pPr>
        <w:pStyle w:val="68"/>
        <w:bidi w:val="0"/>
        <w:rPr>
          <w:rFonts w:hint="eastAsia"/>
          <w:lang w:val="en-US" w:eastAsia="zh-CN"/>
        </w:rPr>
      </w:pPr>
      <w:r>
        <w:rPr>
          <w:rFonts w:hint="eastAsia"/>
          <w:lang w:val="en-US" w:eastAsia="zh-CN"/>
        </w:rPr>
        <w:t>监测点位和频率</w:t>
      </w:r>
    </w:p>
    <w:p>
      <w:pPr>
        <w:bidi w:val="0"/>
        <w:ind w:firstLine="420" w:firstLineChars="200"/>
        <w:rPr>
          <w:rFonts w:hint="eastAsia" w:ascii="宋体" w:hAnsi="宋体" w:eastAsia="宋体" w:cs="宋体"/>
          <w:lang w:val="en-US" w:eastAsia="zh-CN"/>
        </w:rPr>
      </w:pPr>
      <w:r>
        <w:rPr>
          <w:rFonts w:hint="eastAsia"/>
          <w:lang w:val="en-US" w:eastAsia="zh-CN"/>
        </w:rPr>
        <w:t>重量法监测点位应按照</w:t>
      </w:r>
      <w:r>
        <w:rPr>
          <w:rFonts w:hint="eastAsia" w:ascii="宋体" w:hAnsi="宋体" w:eastAsia="宋体" w:cs="宋体"/>
          <w:lang w:val="en-US" w:eastAsia="zh-CN"/>
        </w:rPr>
        <w:t xml:space="preserve">HJ/T55-2000 </w:t>
      </w:r>
      <w:r>
        <w:rPr>
          <w:rFonts w:hint="eastAsia"/>
          <w:lang w:val="en-US" w:eastAsia="zh-CN"/>
        </w:rPr>
        <w:t xml:space="preserve">的要求设置，监测频次要求在正常施工过程中连续监测 </w:t>
      </w:r>
      <w:r>
        <w:rPr>
          <w:rFonts w:hint="eastAsia" w:ascii="宋体" w:hAnsi="宋体" w:eastAsia="宋体" w:cs="宋体"/>
          <w:lang w:val="en-US" w:eastAsia="zh-CN"/>
        </w:rPr>
        <w:t>2d,每天不少于 6 次，每隔 2h</w:t>
      </w:r>
      <w:r>
        <w:rPr>
          <w:rFonts w:hint="default" w:ascii="Times New Roman" w:hAnsi="Times New Roman" w:eastAsia="宋体" w:cs="Times New Roman"/>
          <w:lang w:val="en-US" w:eastAsia="zh-CN"/>
        </w:rPr>
        <w:t>~</w:t>
      </w:r>
      <w:r>
        <w:rPr>
          <w:rFonts w:hint="eastAsia" w:ascii="宋体" w:hAnsi="宋体" w:eastAsia="宋体" w:cs="宋体"/>
          <w:lang w:val="en-US" w:eastAsia="zh-CN"/>
        </w:rPr>
        <w:t>3h 采样 1 次，每次采样时间不小于 45min。</w:t>
      </w:r>
    </w:p>
    <w:p>
      <w:pPr>
        <w:pStyle w:val="108"/>
        <w:spacing w:before="120" w:after="120"/>
        <w:rPr>
          <w:rFonts w:hint="eastAsia" w:ascii="黑体" w:hAnsi="黑体" w:eastAsia="黑体" w:cs="黑体"/>
          <w:sz w:val="21"/>
          <w:lang w:val="en-US" w:eastAsia="zh-CN" w:bidi="ar-SA"/>
        </w:rPr>
      </w:pPr>
      <w:bookmarkStart w:id="70" w:name="_Toc15698"/>
      <w:r>
        <w:rPr>
          <w:rFonts w:hint="eastAsia" w:ascii="黑体" w:hAnsi="黑体" w:eastAsia="黑体" w:cs="黑体"/>
          <w:sz w:val="21"/>
          <w:lang w:val="en-US" w:eastAsia="zh-CN" w:bidi="ar-SA"/>
        </w:rPr>
        <w:t>数据处理</w:t>
      </w:r>
      <w:bookmarkEnd w:id="70"/>
    </w:p>
    <w:p>
      <w:pPr>
        <w:pStyle w:val="68"/>
        <w:bidi w:val="0"/>
        <w:rPr>
          <w:rFonts w:hint="eastAsia"/>
          <w:lang w:val="en-US" w:eastAsia="zh-CN"/>
        </w:rPr>
      </w:pPr>
      <w:r>
        <w:rPr>
          <w:rFonts w:hint="eastAsia"/>
          <w:lang w:val="en-US" w:eastAsia="zh-CN"/>
        </w:rPr>
        <w:t>数据记录与整理</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6.5.1.1  监测过程中，应详细记录监测点位、监测时间、气象条件、监测仪器型号及编号、监测数据等信息，记录应真实、准确、完整，不得随意篡改。</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6.5.1.2  监测数据应按照相关规定进行整理和统计，计算出各监测项目的日平均浓度、小时平均浓度等统计指标。若监测数据出现异常，应及时查找原因，必要时重新进行监测。</w:t>
      </w:r>
    </w:p>
    <w:p>
      <w:pPr>
        <w:pStyle w:val="68"/>
        <w:bidi w:val="0"/>
        <w:rPr>
          <w:rFonts w:hint="eastAsia"/>
          <w:lang w:val="en-US" w:eastAsia="zh-CN"/>
        </w:rPr>
      </w:pPr>
      <w:r>
        <w:rPr>
          <w:rFonts w:hint="eastAsia"/>
          <w:lang w:val="en-US" w:eastAsia="zh-CN"/>
        </w:rPr>
        <w:t>数据报告与应用</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eastAsia"/>
          <w:lang w:val="en-US" w:eastAsia="zh-CN"/>
        </w:rPr>
      </w:pPr>
      <w:r>
        <w:rPr>
          <w:rFonts w:hint="eastAsia"/>
          <w:lang w:val="en-US" w:eastAsia="zh-CN"/>
        </w:rPr>
        <w:t>6.5.2.1  施工单位应定期对扬尘监测数据进行分析和总结，形成扬尘监测报告，监测报告应包括监测概况、监测结果、数据分析、存在问题及整改措施等内容。</w:t>
      </w:r>
    </w:p>
    <w:p>
      <w:pPr>
        <w:pStyle w:val="59"/>
        <w:keepNext w:val="0"/>
        <w:keepLines w:val="0"/>
        <w:pageBreakBefore w:val="0"/>
        <w:widowControl/>
        <w:kinsoku/>
        <w:wordWrap/>
        <w:overflowPunct/>
        <w:topLinePunct w:val="0"/>
        <w:autoSpaceDE w:val="0"/>
        <w:autoSpaceDN w:val="0"/>
        <w:bidi w:val="0"/>
        <w:adjustRightInd/>
        <w:snapToGrid/>
        <w:spacing w:line="400" w:lineRule="exact"/>
        <w:ind w:firstLine="0" w:firstLineChars="0"/>
        <w:textAlignment w:val="auto"/>
        <w:rPr>
          <w:rFonts w:hint="default"/>
          <w:lang w:val="en-US"/>
        </w:rPr>
      </w:pPr>
      <w:r>
        <w:rPr>
          <w:rFonts w:hint="eastAsia"/>
          <w:lang w:val="en-US" w:eastAsia="zh-CN"/>
        </w:rPr>
        <w:t>6.5.2.2  监测报告应定期报送建设单位、监理单位及当地生态环境部门备案。根据监测数据结果，若发现扬尘浓度超标，施工单位应立即分析超标原因，采取针对性的整改措施</w:t>
      </w:r>
      <w:bookmarkEnd w:id="6"/>
      <w:bookmarkEnd w:id="7"/>
      <w:bookmarkEnd w:id="8"/>
      <w:bookmarkEnd w:id="9"/>
      <w:bookmarkEnd w:id="10"/>
      <w:bookmarkEnd w:id="11"/>
      <w:bookmarkEnd w:id="12"/>
      <w:bookmarkEnd w:id="13"/>
      <w:bookmarkEnd w:id="14"/>
      <w:bookmarkEnd w:id="15"/>
      <w:bookmarkEnd w:id="16"/>
      <w:bookmarkEnd w:id="56"/>
      <w:r>
        <w:rPr>
          <w:rFonts w:hint="eastAsia"/>
          <w:lang w:val="en-US" w:eastAsia="zh-CN"/>
        </w:rPr>
        <w:t>。</w:t>
      </w:r>
    </w:p>
    <w:p>
      <w:pPr>
        <w:pStyle w:val="59"/>
        <w:rPr>
          <w:rFonts w:hint="eastAsia"/>
          <w:lang w:val="en-US" w:eastAsia="zh-CN"/>
        </w:rPr>
      </w:pPr>
    </w:p>
    <w:p>
      <w:pPr>
        <w:pStyle w:val="59"/>
        <w:rPr>
          <w:rFonts w:hint="eastAsia"/>
          <w:lang w:val="en-US" w:eastAsia="zh-CN"/>
        </w:rPr>
      </w:pPr>
    </w:p>
    <w:p>
      <w:pPr>
        <w:pStyle w:val="59"/>
        <w:rPr>
          <w:rFonts w:hint="eastAsia"/>
          <w:lang w:val="en-US" w:eastAsia="zh-CN"/>
        </w:rPr>
      </w:pPr>
    </w:p>
    <w:bookmarkEnd w:id="4"/>
    <w:p>
      <w:pPr>
        <w:pStyle w:val="235"/>
        <w:framePr w:wrap="around"/>
        <w:jc w:val="center"/>
        <w:rPr>
          <w:rFonts w:hint="default"/>
          <w:lang w:val="en-US" w:eastAsia="zh-CN"/>
        </w:rPr>
      </w:pPr>
      <w:r>
        <w:t>_________________________________</w:t>
      </w:r>
    </w:p>
    <w:sectPr>
      <w:footerReference r:id="rId12" w:type="default"/>
      <w:pgSz w:w="11906" w:h="16838"/>
      <w:pgMar w:top="590" w:right="1803" w:bottom="1157" w:left="1463" w:header="1418" w:footer="1134" w:gutter="284"/>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Bradley Hand ITC">
    <w:panose1 w:val="0307040205030203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ahnschrift SemiBold">
    <w:panose1 w:val="020B0502040204020203"/>
    <w:charset w:val="00"/>
    <w:family w:val="auto"/>
    <w:pitch w:val="default"/>
    <w:sig w:usb0="A00002C7" w:usb1="00000002" w:usb2="00000000" w:usb3="00000000" w:csb0="2000019F" w:csb1="00000000"/>
  </w:font>
  <w:font w:name="Arial">
    <w:panose1 w:val="020B0604020202020204"/>
    <w:charset w:val="00"/>
    <w:family w:val="auto"/>
    <w:pitch w:val="default"/>
    <w:sig w:usb0="E0002EFF" w:usb1="C000785B" w:usb2="00000009" w:usb3="00000000" w:csb0="400001FF" w:csb1="FFFF0000"/>
  </w:font>
  <w:font w:name="Broadway">
    <w:panose1 w:val="04040905080B02020502"/>
    <w:charset w:val="00"/>
    <w:family w:val="auto"/>
    <w:pitch w:val="default"/>
    <w:sig w:usb0="00000003" w:usb1="00000000" w:usb2="00000000" w:usb3="00000000" w:csb0="20000001" w:csb1="00000000"/>
  </w:font>
  <w:font w:name="Cambria">
    <w:panose1 w:val="02040503050406030204"/>
    <w:charset w:val="00"/>
    <w:family w:val="auto"/>
    <w:pitch w:val="default"/>
    <w:sig w:usb0="E00006FF" w:usb1="420024FF" w:usb2="02000000" w:usb3="00000000" w:csb0="2000019F" w:csb1="00000000"/>
  </w:font>
  <w:font w:name="Californian FB">
    <w:panose1 w:val="0207040306080B03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等线" w:hAnsi="等线" w:eastAsia="等线" w:cs="Times New Roman"/>
        <w:kern w:val="2"/>
        <w:sz w:val="21"/>
        <w:szCs w:val="22"/>
        <w:lang w:val="en-US" w:eastAsia="zh-CN" w:bidi="ar-SA"/>
      </w:rPr>
      <w:id w:val="-548138633"/>
      <w:docPartObj>
        <w:docPartGallery w:val="autotext"/>
      </w:docPartObj>
    </w:sdtPr>
    <w:sdtEndPr>
      <w:rPr>
        <w:rFonts w:ascii="等线" w:hAnsi="等线" w:eastAsia="等线" w:cs="Times New Roman"/>
        <w:kern w:val="2"/>
        <w:sz w:val="18"/>
        <w:szCs w:val="18"/>
        <w:lang w:val="en-US" w:eastAsia="zh-CN" w:bidi="ar-SA"/>
      </w:rPr>
    </w:sdtEndPr>
    <w:sdtContent>
      <w:p>
        <w:pPr>
          <w:framePr w:wrap="auto" w:vAnchor="text" w:hAnchor="margin" w:xAlign="center" w:y="1"/>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宋体" w:hAnsi="Times New Roman" w:eastAsia="宋体" w:cs="宋体"/>
            <w:kern w:val="2"/>
            <w:sz w:val="18"/>
            <w:szCs w:val="18"/>
            <w:lang w:val="en-US" w:eastAsia="zh-CN" w:bidi="ar-SA"/>
          </w:rPr>
          <w:fldChar w:fldCharType="begin"/>
        </w:r>
        <w:r>
          <w:rPr>
            <w:rFonts w:ascii="宋体" w:hAnsi="Times New Roman" w:eastAsia="宋体" w:cs="宋体"/>
            <w:kern w:val="2"/>
            <w:sz w:val="18"/>
            <w:szCs w:val="18"/>
            <w:lang w:val="en-US" w:eastAsia="zh-CN" w:bidi="ar-SA"/>
          </w:rPr>
          <w:instrText xml:space="preserve"> PAGE </w:instrText>
        </w:r>
        <w:r>
          <w:rPr>
            <w:rFonts w:ascii="宋体" w:hAnsi="Times New Roman" w:eastAsia="宋体" w:cs="宋体"/>
            <w:kern w:val="2"/>
            <w:sz w:val="18"/>
            <w:szCs w:val="18"/>
            <w:lang w:val="en-US" w:eastAsia="zh-CN" w:bidi="ar-SA"/>
          </w:rPr>
          <w:fldChar w:fldCharType="end"/>
        </w:r>
      </w:p>
    </w:sdtContent>
  </w:sdt>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sdt>
      <w:sdtPr>
        <w:rPr>
          <w:rFonts w:ascii="等线" w:hAnsi="等线" w:eastAsia="等线" w:cs="Times New Roman"/>
          <w:kern w:val="2"/>
          <w:sz w:val="21"/>
          <w:szCs w:val="22"/>
          <w:lang w:val="en-US" w:eastAsia="zh-CN" w:bidi="ar-SA"/>
        </w:rPr>
        <w:id w:val="1458601550"/>
        <w:docPartObj>
          <w:docPartGallery w:val="autotext"/>
        </w:docPartObj>
      </w:sdtPr>
      <w:sdtEndPr>
        <w:rPr>
          <w:rFonts w:ascii="等线" w:hAnsi="等线" w:eastAsia="等线" w:cs="Times New Roman"/>
          <w:kern w:val="2"/>
          <w:sz w:val="18"/>
          <w:szCs w:val="18"/>
          <w:lang w:val="en-US" w:eastAsia="zh-CN" w:bidi="ar-SA"/>
        </w:rPr>
      </w:sdtEnd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wordWrap w:val="0"/>
      <w:rPr>
        <w:rFonts w:hint="default" w:eastAsia="黑体"/>
        <w:lang w:val="en-US" w:eastAsia="zh-CN"/>
      </w:rPr>
    </w:pPr>
    <w:r>
      <w:rPr>
        <w:rFonts w:hint="eastAsia"/>
        <w:lang w:val="en-US" w:eastAsia="zh-CN"/>
      </w:rPr>
      <w:t>T/CI 351-2024</w:t>
    </w:r>
  </w:p>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sz w:val="21"/>
        <w:szCs w:val="21"/>
      </w:rPr>
    </w:pPr>
    <w:r>
      <w:rPr>
        <w:rFonts w:hint="eastAsia" w:ascii="黑体" w:hAnsi="黑体" w:eastAsia="黑体" w:cs="黑体"/>
        <w:sz w:val="21"/>
        <w:szCs w:val="21"/>
      </w:rPr>
      <w:t>T/</w:t>
    </w:r>
    <w:r>
      <w:rPr>
        <w:rFonts w:hint="eastAsia" w:hAnsi="黑体" w:cs="黑体"/>
        <w:sz w:val="21"/>
        <w:szCs w:val="21"/>
        <w:lang w:val="en-US" w:eastAsia="zh-CN"/>
      </w:rPr>
      <w:t>CWDPA</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XXX</w:t>
    </w:r>
    <w:r>
      <w:rPr>
        <w:rFonts w:hint="eastAsia" w:ascii="黑体" w:hAnsi="黑体" w:eastAsia="黑体" w:cs="黑体"/>
        <w:sz w:val="21"/>
        <w:szCs w:val="21"/>
      </w:rPr>
      <w:t>—202</w:t>
    </w:r>
    <w:r>
      <w:rPr>
        <w:rFonts w:hint="eastAsia" w:hAnsi="黑体" w:cs="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2YTgzOTJiNWJmM2Q2NzBjNGFlMDc3YTZlMjc3YW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6BF2BE0"/>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CE632CE"/>
    <w:rsid w:val="2D575863"/>
    <w:rsid w:val="2D88542E"/>
    <w:rsid w:val="2E0067B1"/>
    <w:rsid w:val="2E4E18AB"/>
    <w:rsid w:val="2FF81ACE"/>
    <w:rsid w:val="3029746C"/>
    <w:rsid w:val="30CD7FF2"/>
    <w:rsid w:val="30FA5A12"/>
    <w:rsid w:val="32523AAD"/>
    <w:rsid w:val="32592EEF"/>
    <w:rsid w:val="32A978B2"/>
    <w:rsid w:val="32BE2B5E"/>
    <w:rsid w:val="34F605A6"/>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5B64F31"/>
    <w:rsid w:val="462D2C94"/>
    <w:rsid w:val="46731392"/>
    <w:rsid w:val="47FE103D"/>
    <w:rsid w:val="481A4877"/>
    <w:rsid w:val="48926E17"/>
    <w:rsid w:val="493868A9"/>
    <w:rsid w:val="49E625A7"/>
    <w:rsid w:val="4A4E5BB5"/>
    <w:rsid w:val="4A9F11A1"/>
    <w:rsid w:val="4AF56684"/>
    <w:rsid w:val="4C1B1639"/>
    <w:rsid w:val="4D0A29E9"/>
    <w:rsid w:val="4E3C7A50"/>
    <w:rsid w:val="4F5A5E19"/>
    <w:rsid w:val="4F66583F"/>
    <w:rsid w:val="527267F2"/>
    <w:rsid w:val="53273C7B"/>
    <w:rsid w:val="55067F3A"/>
    <w:rsid w:val="553D7E00"/>
    <w:rsid w:val="558F5D5E"/>
    <w:rsid w:val="55E31AFA"/>
    <w:rsid w:val="56142799"/>
    <w:rsid w:val="56523435"/>
    <w:rsid w:val="574762AC"/>
    <w:rsid w:val="57C40382"/>
    <w:rsid w:val="588C0F63"/>
    <w:rsid w:val="590961FC"/>
    <w:rsid w:val="5ADA376B"/>
    <w:rsid w:val="5B0E5A1D"/>
    <w:rsid w:val="5B2B4256"/>
    <w:rsid w:val="5D0968B1"/>
    <w:rsid w:val="5D156F6C"/>
    <w:rsid w:val="5D7879F0"/>
    <w:rsid w:val="5EB7760C"/>
    <w:rsid w:val="5F0759F1"/>
    <w:rsid w:val="60A31B19"/>
    <w:rsid w:val="62130050"/>
    <w:rsid w:val="6242450E"/>
    <w:rsid w:val="62A849B5"/>
    <w:rsid w:val="65C356C8"/>
    <w:rsid w:val="663761A5"/>
    <w:rsid w:val="685748DD"/>
    <w:rsid w:val="6A975974"/>
    <w:rsid w:val="6A991B4E"/>
    <w:rsid w:val="6B9D229A"/>
    <w:rsid w:val="6E0D32E8"/>
    <w:rsid w:val="6E426D96"/>
    <w:rsid w:val="6EB16D05"/>
    <w:rsid w:val="6F3C104B"/>
    <w:rsid w:val="6F77137F"/>
    <w:rsid w:val="70D30763"/>
    <w:rsid w:val="718F134F"/>
    <w:rsid w:val="719647CC"/>
    <w:rsid w:val="72596DDD"/>
    <w:rsid w:val="72BB3A37"/>
    <w:rsid w:val="74FC77C0"/>
    <w:rsid w:val="75D829C3"/>
    <w:rsid w:val="76713F77"/>
    <w:rsid w:val="79B53B59"/>
    <w:rsid w:val="79D97847"/>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0"/>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autoRedefine/>
    <w:semiHidden/>
    <w:unhideWhenUsed/>
    <w:qFormat/>
    <w:uiPriority w:val="99"/>
    <w:pPr>
      <w:jc w:val="left"/>
    </w:pPr>
  </w:style>
  <w:style w:type="paragraph" w:styleId="14">
    <w:name w:val="Body Text"/>
    <w:basedOn w:val="1"/>
    <w:link w:val="89"/>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47"/>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28">
    <w:name w:val="Title"/>
    <w:basedOn w:val="1"/>
    <w:link w:val="51"/>
    <w:autoRedefine/>
    <w:qFormat/>
    <w:uiPriority w:val="0"/>
    <w:pPr>
      <w:spacing w:before="240" w:after="60"/>
      <w:jc w:val="center"/>
      <w:outlineLvl w:val="0"/>
    </w:pPr>
    <w:rPr>
      <w:rFonts w:ascii="Arial" w:hAnsi="Arial" w:cs="Arial"/>
      <w:b/>
      <w:bCs/>
      <w:sz w:val="32"/>
      <w:szCs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footnote reference"/>
    <w:autoRedefine/>
    <w:semiHidden/>
    <w:qFormat/>
    <w:uiPriority w:val="0"/>
    <w:rPr>
      <w:rFonts w:ascii="宋体" w:hAnsi="宋体" w:eastAsia="宋体" w:cs="Times New Roman"/>
      <w:spacing w:val="0"/>
      <w:sz w:val="18"/>
      <w:vertAlign w:val="superscript"/>
    </w:rPr>
  </w:style>
  <w:style w:type="character" w:customStyle="1" w:styleId="37">
    <w:name w:val="标题 1 字符"/>
    <w:link w:val="2"/>
    <w:autoRedefine/>
    <w:qFormat/>
    <w:uiPriority w:val="0"/>
    <w:rPr>
      <w:b/>
      <w:bCs/>
      <w:kern w:val="44"/>
      <w:sz w:val="44"/>
      <w:szCs w:val="44"/>
    </w:rPr>
  </w:style>
  <w:style w:type="character" w:customStyle="1" w:styleId="38">
    <w:name w:val="标题 2 字符"/>
    <w:link w:val="3"/>
    <w:autoRedefine/>
    <w:qFormat/>
    <w:uiPriority w:val="0"/>
    <w:rPr>
      <w:rFonts w:ascii="Arial" w:hAnsi="Arial" w:eastAsia="黑体"/>
      <w:b/>
      <w:bCs/>
      <w:kern w:val="2"/>
      <w:sz w:val="32"/>
      <w:szCs w:val="32"/>
    </w:rPr>
  </w:style>
  <w:style w:type="character" w:customStyle="1" w:styleId="39">
    <w:name w:val="标题 3 字符"/>
    <w:link w:val="4"/>
    <w:autoRedefine/>
    <w:qFormat/>
    <w:uiPriority w:val="0"/>
    <w:rPr>
      <w:b/>
      <w:bCs/>
      <w:kern w:val="2"/>
      <w:sz w:val="32"/>
      <w:szCs w:val="32"/>
    </w:rPr>
  </w:style>
  <w:style w:type="character" w:customStyle="1" w:styleId="40">
    <w:name w:val="标题 4 字符"/>
    <w:link w:val="5"/>
    <w:autoRedefine/>
    <w:qFormat/>
    <w:uiPriority w:val="0"/>
    <w:rPr>
      <w:rFonts w:ascii="Arial" w:hAnsi="Arial" w:eastAsia="黑体"/>
      <w:b/>
      <w:bCs/>
      <w:kern w:val="2"/>
      <w:sz w:val="28"/>
      <w:szCs w:val="28"/>
    </w:rPr>
  </w:style>
  <w:style w:type="character" w:customStyle="1" w:styleId="41">
    <w:name w:val="标题 5 字符"/>
    <w:link w:val="6"/>
    <w:autoRedefine/>
    <w:qFormat/>
    <w:uiPriority w:val="0"/>
    <w:rPr>
      <w:b/>
      <w:bCs/>
      <w:kern w:val="2"/>
      <w:sz w:val="28"/>
      <w:szCs w:val="28"/>
    </w:rPr>
  </w:style>
  <w:style w:type="character" w:customStyle="1" w:styleId="42">
    <w:name w:val="标题 6 字符"/>
    <w:link w:val="7"/>
    <w:autoRedefine/>
    <w:qFormat/>
    <w:uiPriority w:val="0"/>
    <w:rPr>
      <w:rFonts w:ascii="Arial" w:hAnsi="Arial" w:eastAsia="黑体"/>
      <w:b/>
      <w:bCs/>
      <w:kern w:val="2"/>
      <w:sz w:val="24"/>
      <w:szCs w:val="24"/>
    </w:rPr>
  </w:style>
  <w:style w:type="character" w:customStyle="1" w:styleId="43">
    <w:name w:val="标题 7 字符"/>
    <w:link w:val="8"/>
    <w:autoRedefine/>
    <w:qFormat/>
    <w:uiPriority w:val="0"/>
    <w:rPr>
      <w:b/>
      <w:bCs/>
      <w:kern w:val="2"/>
      <w:sz w:val="24"/>
      <w:szCs w:val="24"/>
    </w:rPr>
  </w:style>
  <w:style w:type="character" w:customStyle="1" w:styleId="44">
    <w:name w:val="标题 8 字符"/>
    <w:link w:val="9"/>
    <w:autoRedefine/>
    <w:qFormat/>
    <w:uiPriority w:val="0"/>
    <w:rPr>
      <w:rFonts w:ascii="Arial" w:hAnsi="Arial" w:eastAsia="黑体"/>
      <w:kern w:val="2"/>
      <w:sz w:val="24"/>
      <w:szCs w:val="24"/>
    </w:rPr>
  </w:style>
  <w:style w:type="character" w:customStyle="1" w:styleId="45">
    <w:name w:val="标题 9 字符"/>
    <w:link w:val="10"/>
    <w:autoRedefine/>
    <w:qFormat/>
    <w:uiPriority w:val="0"/>
    <w:rPr>
      <w:rFonts w:ascii="Arial" w:hAnsi="Arial" w:eastAsia="黑体"/>
      <w:kern w:val="2"/>
      <w:sz w:val="21"/>
      <w:szCs w:val="21"/>
    </w:rPr>
  </w:style>
  <w:style w:type="character" w:customStyle="1" w:styleId="46">
    <w:name w:val="页眉 字符"/>
    <w:link w:val="19"/>
    <w:autoRedefine/>
    <w:qFormat/>
    <w:uiPriority w:val="99"/>
    <w:rPr>
      <w:kern w:val="2"/>
      <w:sz w:val="18"/>
      <w:szCs w:val="18"/>
    </w:rPr>
  </w:style>
  <w:style w:type="character" w:customStyle="1" w:styleId="47">
    <w:name w:val="页脚 字符"/>
    <w:link w:val="18"/>
    <w:autoRedefine/>
    <w:qFormat/>
    <w:uiPriority w:val="99"/>
    <w:rPr>
      <w:rFonts w:ascii="宋体"/>
      <w:kern w:val="2"/>
      <w:sz w:val="18"/>
      <w:szCs w:val="18"/>
    </w:rPr>
  </w:style>
  <w:style w:type="character" w:customStyle="1" w:styleId="48">
    <w:name w:val="批注框文本 字符"/>
    <w:link w:val="17"/>
    <w:autoRedefine/>
    <w:semiHidden/>
    <w:qFormat/>
    <w:uiPriority w:val="99"/>
    <w:rPr>
      <w:kern w:val="2"/>
      <w:sz w:val="18"/>
      <w:szCs w:val="18"/>
    </w:rPr>
  </w:style>
  <w:style w:type="paragraph" w:styleId="49">
    <w:name w:val="Quote"/>
    <w:basedOn w:val="1"/>
    <w:next w:val="1"/>
    <w:link w:val="50"/>
    <w:autoRedefine/>
    <w:qFormat/>
    <w:uiPriority w:val="29"/>
    <w:rPr>
      <w:i/>
      <w:iCs/>
      <w:color w:val="000000"/>
    </w:rPr>
  </w:style>
  <w:style w:type="character" w:customStyle="1" w:styleId="50">
    <w:name w:val="引用 字符"/>
    <w:link w:val="49"/>
    <w:autoRedefine/>
    <w:qFormat/>
    <w:uiPriority w:val="29"/>
    <w:rPr>
      <w:i/>
      <w:iCs/>
      <w:color w:val="000000"/>
      <w:kern w:val="2"/>
      <w:sz w:val="21"/>
      <w:szCs w:val="21"/>
    </w:rPr>
  </w:style>
  <w:style w:type="character" w:customStyle="1" w:styleId="51">
    <w:name w:val="标题 字符"/>
    <w:link w:val="28"/>
    <w:autoRedefine/>
    <w:qFormat/>
    <w:uiPriority w:val="0"/>
    <w:rPr>
      <w:rFonts w:ascii="Arial" w:hAnsi="Arial" w:cs="Arial"/>
      <w:b/>
      <w:bCs/>
      <w:kern w:val="2"/>
      <w:sz w:val="32"/>
      <w:szCs w:val="32"/>
    </w:rPr>
  </w:style>
  <w:style w:type="paragraph" w:customStyle="1" w:styleId="52">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autoRedefine/>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autoRedefine/>
    <w:qFormat/>
    <w:uiPriority w:val="0"/>
    <w:pPr>
      <w:spacing w:line="0" w:lineRule="atLeast"/>
    </w:pPr>
    <w:rPr>
      <w:rFonts w:ascii="黑体" w:hAnsi="宋体" w:eastAsia="黑体"/>
    </w:rPr>
  </w:style>
  <w:style w:type="paragraph" w:customStyle="1" w:styleId="58">
    <w:name w:val="标准文件_标准正文"/>
    <w:basedOn w:val="1"/>
    <w:next w:val="59"/>
    <w:autoRedefine/>
    <w:qFormat/>
    <w:uiPriority w:val="0"/>
    <w:pPr>
      <w:snapToGrid w:val="0"/>
      <w:ind w:firstLine="200" w:firstLineChars="200"/>
    </w:pPr>
    <w:rPr>
      <w:kern w:val="0"/>
    </w:rPr>
  </w:style>
  <w:style w:type="paragraph" w:customStyle="1" w:styleId="59">
    <w:name w:val="标准文件_段"/>
    <w:link w:val="18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autoRedefine/>
    <w:qFormat/>
    <w:uiPriority w:val="0"/>
    <w:pPr>
      <w:adjustRightInd/>
      <w:snapToGrid/>
      <w:ind w:firstLine="0" w:firstLineChars="0"/>
    </w:pPr>
    <w:rPr>
      <w:rFonts w:ascii="宋体" w:hAnsi="宋体"/>
      <w:kern w:val="2"/>
    </w:rPr>
  </w:style>
  <w:style w:type="paragraph" w:customStyle="1" w:styleId="61">
    <w:name w:val="标准文件_标准部门"/>
    <w:basedOn w:val="1"/>
    <w:autoRedefine/>
    <w:qFormat/>
    <w:uiPriority w:val="0"/>
    <w:pPr>
      <w:jc w:val="center"/>
    </w:pPr>
    <w:rPr>
      <w:rFonts w:ascii="黑体" w:eastAsia="黑体"/>
      <w:kern w:val="0"/>
      <w:sz w:val="44"/>
    </w:rPr>
  </w:style>
  <w:style w:type="paragraph" w:customStyle="1" w:styleId="62">
    <w:name w:val="标准文件_标准代替"/>
    <w:basedOn w:val="1"/>
    <w:next w:val="1"/>
    <w:autoRedefine/>
    <w:qFormat/>
    <w:uiPriority w:val="0"/>
    <w:pPr>
      <w:spacing w:line="310" w:lineRule="exact"/>
      <w:jc w:val="right"/>
    </w:pPr>
    <w:rPr>
      <w:rFonts w:ascii="宋体" w:hAnsi="宋体"/>
      <w:kern w:val="0"/>
    </w:rPr>
  </w:style>
  <w:style w:type="paragraph" w:customStyle="1" w:styleId="63">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autoRedefine/>
    <w:qFormat/>
    <w:uiPriority w:val="0"/>
    <w:pPr>
      <w:jc w:val="left"/>
    </w:pPr>
  </w:style>
  <w:style w:type="paragraph" w:customStyle="1" w:styleId="66">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autoRedefine/>
    <w:qFormat/>
    <w:uiPriority w:val="0"/>
    <w:rPr>
      <w:rFonts w:ascii="黑体" w:eastAsia="黑体"/>
      <w:spacing w:val="0"/>
      <w:w w:val="100"/>
      <w:position w:val="3"/>
      <w:sz w:val="28"/>
    </w:rPr>
  </w:style>
  <w:style w:type="paragraph" w:customStyle="1" w:styleId="70">
    <w:name w:val="标准文件_方框数字列项"/>
    <w:basedOn w:val="59"/>
    <w:autoRedefine/>
    <w:qFormat/>
    <w:uiPriority w:val="0"/>
    <w:pPr>
      <w:numPr>
        <w:ilvl w:val="0"/>
        <w:numId w:val="3"/>
      </w:numPr>
      <w:ind w:firstLine="0" w:firstLineChars="0"/>
    </w:pPr>
  </w:style>
  <w:style w:type="paragraph" w:customStyle="1" w:styleId="71">
    <w:name w:val="标准文件_封面标准编号"/>
    <w:basedOn w:val="1"/>
    <w:next w:val="62"/>
    <w:autoRedefine/>
    <w:qFormat/>
    <w:uiPriority w:val="0"/>
    <w:pPr>
      <w:spacing w:line="310" w:lineRule="exact"/>
      <w:jc w:val="right"/>
    </w:pPr>
    <w:rPr>
      <w:rFonts w:ascii="黑体" w:eastAsia="黑体"/>
      <w:kern w:val="0"/>
      <w:sz w:val="28"/>
    </w:rPr>
  </w:style>
  <w:style w:type="paragraph" w:customStyle="1" w:styleId="72">
    <w:name w:val="标准文件_封面标准分类号"/>
    <w:basedOn w:val="1"/>
    <w:autoRedefine/>
    <w:qFormat/>
    <w:uiPriority w:val="0"/>
    <w:rPr>
      <w:rFonts w:ascii="黑体" w:eastAsia="黑体"/>
      <w:b/>
      <w:kern w:val="0"/>
      <w:sz w:val="28"/>
    </w:rPr>
  </w:style>
  <w:style w:type="paragraph" w:customStyle="1" w:styleId="73">
    <w:name w:val="标准文件_封面标准名称"/>
    <w:basedOn w:val="1"/>
    <w:autoRedefine/>
    <w:qFormat/>
    <w:uiPriority w:val="0"/>
    <w:pPr>
      <w:spacing w:line="240" w:lineRule="auto"/>
      <w:jc w:val="center"/>
    </w:pPr>
    <w:rPr>
      <w:rFonts w:ascii="黑体" w:eastAsia="黑体"/>
      <w:kern w:val="0"/>
      <w:sz w:val="52"/>
    </w:rPr>
  </w:style>
  <w:style w:type="paragraph" w:customStyle="1" w:styleId="74">
    <w:name w:val="标准文件_封面标准英文名称"/>
    <w:basedOn w:val="1"/>
    <w:autoRedefine/>
    <w:qFormat/>
    <w:uiPriority w:val="0"/>
    <w:pPr>
      <w:spacing w:line="240" w:lineRule="auto"/>
      <w:jc w:val="center"/>
    </w:pPr>
    <w:rPr>
      <w:rFonts w:ascii="黑体" w:eastAsia="黑体"/>
      <w:b/>
      <w:sz w:val="28"/>
    </w:rPr>
  </w:style>
  <w:style w:type="paragraph" w:customStyle="1" w:styleId="75">
    <w:name w:val="标准文件_封面发布日期"/>
    <w:basedOn w:val="1"/>
    <w:autoRedefine/>
    <w:qFormat/>
    <w:uiPriority w:val="0"/>
    <w:pPr>
      <w:spacing w:line="310" w:lineRule="exact"/>
    </w:pPr>
    <w:rPr>
      <w:rFonts w:ascii="黑体" w:eastAsia="黑体"/>
      <w:kern w:val="0"/>
      <w:sz w:val="28"/>
    </w:rPr>
  </w:style>
  <w:style w:type="paragraph" w:customStyle="1" w:styleId="76">
    <w:name w:val="标准文件_封面密级"/>
    <w:basedOn w:val="1"/>
    <w:autoRedefine/>
    <w:qFormat/>
    <w:uiPriority w:val="0"/>
    <w:rPr>
      <w:rFonts w:eastAsia="黑体"/>
      <w:sz w:val="32"/>
    </w:rPr>
  </w:style>
  <w:style w:type="paragraph" w:customStyle="1" w:styleId="77">
    <w:name w:val="标准文件_封面实施日期"/>
    <w:basedOn w:val="1"/>
    <w:autoRedefine/>
    <w:qFormat/>
    <w:uiPriority w:val="0"/>
    <w:pPr>
      <w:spacing w:line="310" w:lineRule="exact"/>
      <w:jc w:val="right"/>
    </w:pPr>
    <w:rPr>
      <w:rFonts w:ascii="黑体" w:eastAsia="黑体"/>
      <w:sz w:val="28"/>
    </w:rPr>
  </w:style>
  <w:style w:type="paragraph" w:customStyle="1" w:styleId="78">
    <w:name w:val="标准文件_封面抬头"/>
    <w:basedOn w:val="59"/>
    <w:autoRedefine/>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autoRedefine/>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autoRedefine/>
    <w:qFormat/>
    <w:uiPriority w:val="0"/>
    <w:rPr>
      <w:kern w:val="2"/>
      <w:sz w:val="21"/>
      <w:szCs w:val="21"/>
    </w:rPr>
  </w:style>
  <w:style w:type="paragraph" w:customStyle="1" w:styleId="90">
    <w:name w:val="标准文件_附录章标题"/>
    <w:next w:val="59"/>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autoRedefine/>
    <w:qFormat/>
    <w:uiPriority w:val="0"/>
    <w:pPr>
      <w:ind w:left="488" w:leftChars="200" w:hanging="289" w:hangingChars="290"/>
    </w:pPr>
  </w:style>
  <w:style w:type="paragraph" w:customStyle="1" w:styleId="92">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autoRedefine/>
    <w:qFormat/>
    <w:uiPriority w:val="0"/>
    <w:pPr>
      <w:spacing w:line="460" w:lineRule="exact"/>
      <w:ind w:left="0" w:firstLine="0"/>
    </w:pPr>
  </w:style>
  <w:style w:type="paragraph" w:customStyle="1" w:styleId="94">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5">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autoRedefine/>
    <w:qFormat/>
    <w:uiPriority w:val="0"/>
    <w:pPr>
      <w:numPr>
        <w:numId w:val="10"/>
      </w:numPr>
    </w:pPr>
  </w:style>
  <w:style w:type="paragraph" w:customStyle="1" w:styleId="97">
    <w:name w:val="标准文件_三级条标题"/>
    <w:basedOn w:val="68"/>
    <w:next w:val="59"/>
    <w:autoRedefine/>
    <w:qFormat/>
    <w:uiPriority w:val="0"/>
    <w:pPr>
      <w:widowControl/>
      <w:numPr>
        <w:ilvl w:val="4"/>
      </w:numPr>
      <w:outlineLvl w:val="3"/>
    </w:pPr>
  </w:style>
  <w:style w:type="character" w:customStyle="1" w:styleId="98">
    <w:name w:val="Subtle Reference"/>
    <w:autoRedefine/>
    <w:qFormat/>
    <w:uiPriority w:val="31"/>
    <w:rPr>
      <w:smallCaps/>
      <w:color w:val="C0504D"/>
      <w:u w:val="single"/>
    </w:rPr>
  </w:style>
  <w:style w:type="paragraph" w:customStyle="1" w:styleId="99">
    <w:name w:val="标准文件_示例后续"/>
    <w:basedOn w:val="1"/>
    <w:autoRedefine/>
    <w:qFormat/>
    <w:uiPriority w:val="0"/>
    <w:pPr>
      <w:adjustRightInd/>
      <w:spacing w:line="240" w:lineRule="auto"/>
      <w:ind w:firstLine="200" w:firstLineChars="200"/>
    </w:pPr>
    <w:rPr>
      <w:sz w:val="18"/>
      <w:szCs w:val="24"/>
    </w:rPr>
  </w:style>
  <w:style w:type="paragraph" w:customStyle="1" w:styleId="100">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autoRedefine/>
    <w:semiHidden/>
    <w:qFormat/>
    <w:uiPriority w:val="0"/>
    <w:rPr>
      <w:rFonts w:ascii="宋体"/>
      <w:kern w:val="2"/>
      <w:sz w:val="18"/>
      <w:szCs w:val="18"/>
    </w:rPr>
  </w:style>
  <w:style w:type="paragraph" w:customStyle="1" w:styleId="103">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autoRedefine/>
    <w:qFormat/>
    <w:uiPriority w:val="0"/>
    <w:pPr>
      <w:numPr>
        <w:ilvl w:val="0"/>
        <w:numId w:val="12"/>
      </w:numPr>
      <w:spacing w:line="240" w:lineRule="auto"/>
      <w:jc w:val="left"/>
    </w:pPr>
    <w:rPr>
      <w:rFonts w:ascii="宋体" w:hAnsi="宋体"/>
      <w:sz w:val="18"/>
    </w:rPr>
  </w:style>
  <w:style w:type="character" w:customStyle="1" w:styleId="105">
    <w:name w:val="标准文件_图表脚注内容"/>
    <w:autoRedefine/>
    <w:qFormat/>
    <w:uiPriority w:val="0"/>
    <w:rPr>
      <w:rFonts w:ascii="宋体" w:hAnsi="宋体" w:eastAsia="宋体" w:cs="Times New Roman"/>
      <w:spacing w:val="0"/>
      <w:sz w:val="18"/>
      <w:vertAlign w:val="superscript"/>
    </w:rPr>
  </w:style>
  <w:style w:type="paragraph" w:customStyle="1" w:styleId="106">
    <w:name w:val="标准文件_五级条标题"/>
    <w:next w:val="59"/>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autoRedefine/>
    <w:qFormat/>
    <w:uiPriority w:val="0"/>
    <w:pPr>
      <w:numPr>
        <w:ilvl w:val="2"/>
      </w:numPr>
      <w:spacing w:before="50" w:beforeLines="50" w:after="50" w:afterLines="50"/>
      <w:outlineLvl w:val="1"/>
    </w:pPr>
  </w:style>
  <w:style w:type="paragraph" w:customStyle="1" w:styleId="109">
    <w:name w:val="标准文件_一致程度"/>
    <w:basedOn w:val="1"/>
    <w:autoRedefine/>
    <w:qFormat/>
    <w:uiPriority w:val="0"/>
    <w:pPr>
      <w:spacing w:line="440" w:lineRule="exact"/>
      <w:jc w:val="center"/>
    </w:pPr>
    <w:rPr>
      <w:sz w:val="28"/>
    </w:rPr>
  </w:style>
  <w:style w:type="paragraph" w:customStyle="1" w:styleId="110">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autoRedefine/>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autoRedefine/>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2">
    <w:name w:val="发布部门"/>
    <w:next w:val="59"/>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autoRedefine/>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autoRedefine/>
    <w:qFormat/>
    <w:uiPriority w:val="0"/>
    <w:pPr>
      <w:outlineLvl w:val="4"/>
    </w:pPr>
  </w:style>
  <w:style w:type="paragraph" w:customStyle="1" w:styleId="133">
    <w:name w:val="附录四级无标题条"/>
    <w:basedOn w:val="132"/>
    <w:next w:val="59"/>
    <w:autoRedefine/>
    <w:qFormat/>
    <w:uiPriority w:val="0"/>
    <w:pPr>
      <w:outlineLvl w:val="5"/>
    </w:pPr>
  </w:style>
  <w:style w:type="paragraph" w:customStyle="1" w:styleId="134">
    <w:name w:val="附录图"/>
    <w:next w:val="59"/>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autoRedefine/>
    <w:qFormat/>
    <w:uiPriority w:val="0"/>
    <w:pPr>
      <w:outlineLvl w:val="6"/>
    </w:pPr>
  </w:style>
  <w:style w:type="paragraph" w:customStyle="1" w:styleId="137">
    <w:name w:val="附录性质"/>
    <w:basedOn w:val="1"/>
    <w:autoRedefine/>
    <w:qFormat/>
    <w:uiPriority w:val="0"/>
    <w:pPr>
      <w:widowControl/>
      <w:adjustRightInd/>
      <w:jc w:val="center"/>
    </w:pPr>
    <w:rPr>
      <w:rFonts w:ascii="黑体" w:eastAsia="黑体"/>
    </w:rPr>
  </w:style>
  <w:style w:type="paragraph" w:customStyle="1" w:styleId="138">
    <w:name w:val="附录一级无标题条"/>
    <w:basedOn w:val="90"/>
    <w:next w:val="59"/>
    <w:autoRedefine/>
    <w:qFormat/>
    <w:uiPriority w:val="0"/>
    <w:pPr>
      <w:autoSpaceDN w:val="0"/>
      <w:outlineLvl w:val="2"/>
    </w:pPr>
    <w:rPr>
      <w:rFonts w:ascii="宋体" w:hAnsi="宋体" w:eastAsia="宋体"/>
    </w:rPr>
  </w:style>
  <w:style w:type="character" w:customStyle="1" w:styleId="139">
    <w:name w:val="个人答复风格"/>
    <w:autoRedefine/>
    <w:qFormat/>
    <w:uiPriority w:val="0"/>
    <w:rPr>
      <w:rFonts w:ascii="Arial" w:hAnsi="Arial" w:eastAsia="宋体" w:cs="Arial"/>
      <w:color w:val="auto"/>
      <w:spacing w:val="0"/>
      <w:sz w:val="20"/>
    </w:rPr>
  </w:style>
  <w:style w:type="character" w:customStyle="1" w:styleId="140">
    <w:name w:val="个人撰写风格"/>
    <w:autoRedefine/>
    <w:qFormat/>
    <w:uiPriority w:val="0"/>
    <w:rPr>
      <w:rFonts w:ascii="Arial" w:hAnsi="Arial" w:eastAsia="宋体" w:cs="Arial"/>
      <w:color w:val="auto"/>
      <w:spacing w:val="0"/>
      <w:sz w:val="20"/>
    </w:rPr>
  </w:style>
  <w:style w:type="paragraph" w:customStyle="1" w:styleId="141">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autoRedefine/>
    <w:qFormat/>
    <w:uiPriority w:val="0"/>
    <w:pPr>
      <w:tabs>
        <w:tab w:val="left" w:pos="840"/>
      </w:tabs>
    </w:pPr>
  </w:style>
  <w:style w:type="paragraph" w:customStyle="1" w:styleId="14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autoRedefine/>
    <w:qFormat/>
    <w:uiPriority w:val="0"/>
    <w:pPr>
      <w:framePr w:wrap="around"/>
      <w:spacing w:line="0" w:lineRule="atLeast"/>
    </w:pPr>
    <w:rPr>
      <w:rFonts w:ascii="黑体" w:eastAsia="黑体"/>
      <w:b w:val="0"/>
    </w:rPr>
  </w:style>
  <w:style w:type="paragraph" w:customStyle="1" w:styleId="155">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7">
    <w:name w:val="实施日期"/>
    <w:basedOn w:val="123"/>
    <w:autoRedefine/>
    <w:qFormat/>
    <w:uiPriority w:val="0"/>
    <w:pPr>
      <w:framePr w:hSpace="0" w:wrap="around" w:xAlign="right"/>
      <w:jc w:val="right"/>
    </w:pPr>
  </w:style>
  <w:style w:type="paragraph" w:customStyle="1" w:styleId="158">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9">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autoRedefine/>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autoRedefine/>
    <w:qFormat/>
    <w:uiPriority w:val="0"/>
    <w:pPr>
      <w:numPr>
        <w:ilvl w:val="6"/>
        <w:numId w:val="20"/>
      </w:numPr>
      <w:adjustRightInd/>
    </w:pPr>
    <w:rPr>
      <w:szCs w:val="24"/>
    </w:rPr>
  </w:style>
  <w:style w:type="paragraph" w:customStyle="1" w:styleId="162">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3">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autoRedefine/>
    <w:qFormat/>
    <w:uiPriority w:val="0"/>
    <w:pPr>
      <w:ind w:left="1406" w:leftChars="0" w:hanging="499" w:firstLineChars="0"/>
    </w:pPr>
  </w:style>
  <w:style w:type="paragraph" w:customStyle="1" w:styleId="165">
    <w:name w:val="标准文件_一级无标题"/>
    <w:basedOn w:val="108"/>
    <w:autoRedefine/>
    <w:qFormat/>
    <w:uiPriority w:val="0"/>
    <w:pPr>
      <w:spacing w:before="0" w:beforeLines="0" w:after="0" w:afterLines="0"/>
      <w:outlineLvl w:val="9"/>
    </w:pPr>
    <w:rPr>
      <w:rFonts w:ascii="宋体" w:eastAsia="宋体"/>
    </w:rPr>
  </w:style>
  <w:style w:type="paragraph" w:customStyle="1" w:styleId="166">
    <w:name w:val="标准文件_五级无标题"/>
    <w:basedOn w:val="106"/>
    <w:autoRedefine/>
    <w:qFormat/>
    <w:uiPriority w:val="0"/>
    <w:pPr>
      <w:spacing w:before="0" w:beforeLines="0" w:after="0" w:afterLines="0"/>
      <w:outlineLvl w:val="9"/>
    </w:pPr>
    <w:rPr>
      <w:rFonts w:ascii="宋体" w:eastAsia="宋体"/>
    </w:rPr>
  </w:style>
  <w:style w:type="paragraph" w:customStyle="1" w:styleId="167">
    <w:name w:val="标准文件_三级无标题"/>
    <w:basedOn w:val="97"/>
    <w:autoRedefine/>
    <w:qFormat/>
    <w:uiPriority w:val="0"/>
    <w:pPr>
      <w:spacing w:before="0" w:beforeLines="0" w:after="0" w:afterLines="0"/>
      <w:outlineLvl w:val="9"/>
    </w:pPr>
    <w:rPr>
      <w:rFonts w:ascii="宋体" w:eastAsia="宋体"/>
    </w:rPr>
  </w:style>
  <w:style w:type="paragraph" w:customStyle="1" w:styleId="168">
    <w:name w:val="标准文件_二级无标题"/>
    <w:basedOn w:val="68"/>
    <w:autoRedefine/>
    <w:qFormat/>
    <w:uiPriority w:val="0"/>
    <w:pPr>
      <w:spacing w:before="0" w:beforeLines="0" w:after="0" w:afterLines="0"/>
      <w:outlineLvl w:val="9"/>
    </w:pPr>
    <w:rPr>
      <w:rFonts w:ascii="宋体" w:eastAsia="宋体"/>
    </w:rPr>
  </w:style>
  <w:style w:type="paragraph" w:customStyle="1" w:styleId="169">
    <w:name w:val="标准_四级无标题"/>
    <w:basedOn w:val="101"/>
    <w:next w:val="59"/>
    <w:autoRedefine/>
    <w:qFormat/>
    <w:uiPriority w:val="0"/>
    <w:rPr>
      <w:rFonts w:eastAsia="宋体"/>
    </w:rPr>
  </w:style>
  <w:style w:type="paragraph" w:customStyle="1" w:styleId="170">
    <w:name w:val="标准文件_四级无标题"/>
    <w:basedOn w:val="101"/>
    <w:autoRedefine/>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autoRedefine/>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autoRedefine/>
    <w:qFormat/>
    <w:uiPriority w:val="0"/>
    <w:pPr>
      <w:numPr>
        <w:ilvl w:val="0"/>
        <w:numId w:val="24"/>
      </w:numPr>
      <w:ind w:firstLine="0" w:firstLineChars="0"/>
    </w:pPr>
    <w:rPr>
      <w:rFonts w:cs="Arial"/>
      <w:szCs w:val="28"/>
    </w:rPr>
  </w:style>
  <w:style w:type="paragraph" w:customStyle="1" w:styleId="173">
    <w:name w:val="标准文件_附录标题"/>
    <w:basedOn w:val="79"/>
    <w:autoRedefine/>
    <w:qFormat/>
    <w:uiPriority w:val="0"/>
    <w:pPr>
      <w:numPr>
        <w:numId w:val="0"/>
      </w:numPr>
      <w:spacing w:after="280"/>
      <w:outlineLvl w:val="9"/>
    </w:pPr>
  </w:style>
  <w:style w:type="paragraph" w:customStyle="1" w:styleId="174">
    <w:name w:val="标准文件_二级项"/>
    <w:autoRedefine/>
    <w:qFormat/>
    <w:uiPriority w:val="0"/>
    <w:rPr>
      <w:rFonts w:ascii="宋体" w:hAnsi="Times New Roman" w:eastAsia="宋体" w:cs="Times New Roman"/>
      <w:sz w:val="21"/>
      <w:lang w:val="en-US" w:eastAsia="zh-CN" w:bidi="ar-SA"/>
    </w:rPr>
  </w:style>
  <w:style w:type="paragraph" w:customStyle="1" w:styleId="175">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autoRedefine/>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autoRedefine/>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autoRedefine/>
    <w:qFormat/>
    <w:uiPriority w:val="0"/>
    <w:pPr>
      <w:ind w:firstLine="0" w:firstLineChars="0"/>
      <w:jc w:val="center"/>
    </w:pPr>
    <w:rPr>
      <w:sz w:val="18"/>
    </w:rPr>
  </w:style>
  <w:style w:type="paragraph" w:customStyle="1" w:styleId="182">
    <w:name w:val="标准文件_注："/>
    <w:next w:val="59"/>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autoRedefine/>
    <w:qFormat/>
    <w:uiPriority w:val="0"/>
    <w:pPr>
      <w:ind w:firstLine="420"/>
    </w:pPr>
    <w:rPr>
      <w:sz w:val="18"/>
    </w:rPr>
  </w:style>
  <w:style w:type="paragraph" w:customStyle="1" w:styleId="186">
    <w:name w:val="标准文件_示例×："/>
    <w:basedOn w:val="1"/>
    <w:next w:val="185"/>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autoRedefine/>
    <w:qFormat/>
    <w:uiPriority w:val="0"/>
    <w:rPr>
      <w:rFonts w:ascii="宋体" w:hAnsi="Times New Roman"/>
      <w:sz w:val="21"/>
    </w:rPr>
  </w:style>
  <w:style w:type="paragraph" w:customStyle="1" w:styleId="188">
    <w:name w:val="标准文件_表格续"/>
    <w:basedOn w:val="59"/>
    <w:next w:val="59"/>
    <w:autoRedefine/>
    <w:qFormat/>
    <w:uiPriority w:val="0"/>
    <w:pPr>
      <w:jc w:val="center"/>
    </w:pPr>
    <w:rPr>
      <w:rFonts w:ascii="黑体" w:hAnsi="黑体" w:eastAsia="黑体"/>
    </w:rPr>
  </w:style>
  <w:style w:type="character" w:styleId="189">
    <w:name w:val="Placeholder Text"/>
    <w:basedOn w:val="31"/>
    <w:autoRedefine/>
    <w:semiHidden/>
    <w:qFormat/>
    <w:uiPriority w:val="99"/>
    <w:rPr>
      <w:color w:val="808080"/>
    </w:rPr>
  </w:style>
  <w:style w:type="paragraph" w:customStyle="1" w:styleId="190">
    <w:name w:val="标准文件_二级项2"/>
    <w:basedOn w:val="59"/>
    <w:autoRedefine/>
    <w:qFormat/>
    <w:uiPriority w:val="0"/>
    <w:pPr>
      <w:numPr>
        <w:ilvl w:val="1"/>
        <w:numId w:val="21"/>
      </w:numPr>
      <w:ind w:firstLine="0" w:firstLineChars="0"/>
    </w:pPr>
  </w:style>
  <w:style w:type="paragraph" w:customStyle="1" w:styleId="191">
    <w:name w:val="标准文件_三级项2"/>
    <w:basedOn w:val="59"/>
    <w:autoRedefine/>
    <w:qFormat/>
    <w:uiPriority w:val="0"/>
    <w:pPr>
      <w:numPr>
        <w:ilvl w:val="0"/>
        <w:numId w:val="30"/>
      </w:numPr>
      <w:spacing w:line="300" w:lineRule="exact"/>
      <w:ind w:firstLineChars="0"/>
    </w:pPr>
    <w:rPr>
      <w:rFonts w:ascii="Times New Roman"/>
    </w:rPr>
  </w:style>
  <w:style w:type="paragraph" w:customStyle="1" w:styleId="192">
    <w:name w:val="标准文件_一级项2"/>
    <w:basedOn w:val="59"/>
    <w:autoRedefine/>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autoRedefine/>
    <w:qFormat/>
    <w:uiPriority w:val="0"/>
    <w:pPr>
      <w:ind w:firstLine="420"/>
    </w:pPr>
    <w:rPr>
      <w:rFonts w:ascii="黑体" w:eastAsia="黑体"/>
    </w:rPr>
  </w:style>
  <w:style w:type="character" w:customStyle="1" w:styleId="194">
    <w:name w:val="标准文件_来源"/>
    <w:basedOn w:val="31"/>
    <w:autoRedefine/>
    <w:qFormat/>
    <w:uiPriority w:val="1"/>
    <w:rPr>
      <w:rFonts w:eastAsia="宋体"/>
      <w:sz w:val="21"/>
    </w:rPr>
  </w:style>
  <w:style w:type="paragraph" w:customStyle="1" w:styleId="195">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autoRedefine/>
    <w:qFormat/>
    <w:uiPriority w:val="0"/>
    <w:pPr>
      <w:framePr w:w="3997" w:h="471" w:hRule="exact" w:hSpace="0" w:vSpace="181" w:wrap="around" w:vAnchor="page" w:hAnchor="page" w:x="1419" w:y="14097"/>
    </w:pPr>
  </w:style>
  <w:style w:type="paragraph" w:customStyle="1" w:styleId="197">
    <w:name w:val="其他实施日期"/>
    <w:basedOn w:val="157"/>
    <w:autoRedefine/>
    <w:qFormat/>
    <w:uiPriority w:val="0"/>
    <w:pPr>
      <w:framePr w:w="3997" w:h="471" w:hRule="exact" w:vSpace="181" w:wrap="around" w:vAnchor="page" w:hAnchor="page" w:x="7089" w:y="14097"/>
    </w:pPr>
  </w:style>
  <w:style w:type="paragraph" w:customStyle="1" w:styleId="198">
    <w:name w:val="标准文件_文件编号"/>
    <w:basedOn w:val="59"/>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autoRedefine/>
    <w:qFormat/>
    <w:uiPriority w:val="0"/>
    <w:pPr>
      <w:spacing w:before="57"/>
    </w:pPr>
    <w:rPr>
      <w:sz w:val="21"/>
    </w:rPr>
  </w:style>
  <w:style w:type="paragraph" w:customStyle="1" w:styleId="200">
    <w:name w:val="标准文件_文件名称"/>
    <w:basedOn w:val="59"/>
    <w:next w:val="59"/>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autoRedefine/>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autoRedefine/>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autoRedefine/>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autoRedefine/>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autoRedefine/>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autoRedefine/>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autoRedefine/>
    <w:qFormat/>
    <w:uiPriority w:val="0"/>
    <w:pPr>
      <w:ind w:left="811" w:firstLine="0" w:firstLineChars="0"/>
    </w:pPr>
    <w:rPr>
      <w:sz w:val="18"/>
    </w:rPr>
  </w:style>
  <w:style w:type="paragraph" w:customStyle="1" w:styleId="209">
    <w:name w:val="标准文件_注X后"/>
    <w:basedOn w:val="59"/>
    <w:autoRedefine/>
    <w:qFormat/>
    <w:uiPriority w:val="0"/>
    <w:pPr>
      <w:ind w:left="811" w:firstLine="0" w:firstLineChars="0"/>
    </w:pPr>
    <w:rPr>
      <w:sz w:val="18"/>
    </w:rPr>
  </w:style>
  <w:style w:type="paragraph" w:customStyle="1" w:styleId="210">
    <w:name w:val="标准文件_示例后"/>
    <w:basedOn w:val="59"/>
    <w:autoRedefine/>
    <w:qFormat/>
    <w:uiPriority w:val="0"/>
    <w:pPr>
      <w:ind w:left="964" w:firstLine="0" w:firstLineChars="0"/>
    </w:pPr>
    <w:rPr>
      <w:sz w:val="18"/>
    </w:rPr>
  </w:style>
  <w:style w:type="paragraph" w:customStyle="1" w:styleId="211">
    <w:name w:val="标准文件_示例X后"/>
    <w:basedOn w:val="59"/>
    <w:link w:val="212"/>
    <w:autoRedefine/>
    <w:qFormat/>
    <w:uiPriority w:val="0"/>
    <w:pPr>
      <w:ind w:left="1049" w:firstLine="0" w:firstLineChars="0"/>
    </w:pPr>
    <w:rPr>
      <w:sz w:val="18"/>
    </w:rPr>
  </w:style>
  <w:style w:type="character" w:customStyle="1" w:styleId="212">
    <w:name w:val="标准文件_示例X后 字符"/>
    <w:basedOn w:val="187"/>
    <w:link w:val="211"/>
    <w:autoRedefine/>
    <w:qFormat/>
    <w:uiPriority w:val="0"/>
    <w:rPr>
      <w:rFonts w:ascii="宋体" w:hAnsi="Times New Roman"/>
      <w:sz w:val="18"/>
    </w:rPr>
  </w:style>
  <w:style w:type="paragraph" w:customStyle="1" w:styleId="213">
    <w:name w:val="标准文件_索引项"/>
    <w:basedOn w:val="59"/>
    <w:next w:val="59"/>
    <w:autoRedefine/>
    <w:qFormat/>
    <w:uiPriority w:val="0"/>
    <w:pPr>
      <w:tabs>
        <w:tab w:val="right" w:leader="dot" w:pos="9356"/>
      </w:tabs>
      <w:ind w:left="210" w:hanging="210" w:firstLineChars="0"/>
      <w:jc w:val="left"/>
    </w:pPr>
  </w:style>
  <w:style w:type="paragraph" w:customStyle="1" w:styleId="214">
    <w:name w:val="标准文件_附录一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autoRedefine/>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autoRedefine/>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autoRedefine/>
    <w:qFormat/>
    <w:uiPriority w:val="0"/>
    <w:pPr>
      <w:spacing w:before="0" w:beforeLines="0" w:after="0" w:afterLines="0" w:line="276" w:lineRule="auto"/>
    </w:pPr>
    <w:rPr>
      <w:rFonts w:ascii="宋体" w:eastAsia="宋体"/>
    </w:rPr>
  </w:style>
  <w:style w:type="paragraph" w:customStyle="1" w:styleId="221">
    <w:name w:val="标准文件_引言三级无标题"/>
    <w:basedOn w:val="205"/>
    <w:autoRedefine/>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autoRedefine/>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autoRedefine/>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autoRedefine/>
    <w:qFormat/>
    <w:uiPriority w:val="0"/>
    <w:rPr>
      <w:rFonts w:hAnsi="黑体"/>
    </w:rPr>
  </w:style>
  <w:style w:type="paragraph" w:customStyle="1" w:styleId="225">
    <w:name w:val="标准文件_脚注内容"/>
    <w:basedOn w:val="59"/>
    <w:autoRedefine/>
    <w:qFormat/>
    <w:uiPriority w:val="0"/>
    <w:pPr>
      <w:ind w:left="400" w:leftChars="200" w:hanging="200" w:hangingChars="200"/>
    </w:pPr>
    <w:rPr>
      <w:sz w:val="15"/>
    </w:rPr>
  </w:style>
  <w:style w:type="paragraph" w:customStyle="1" w:styleId="226">
    <w:name w:val="标准文件_术语条一"/>
    <w:basedOn w:val="165"/>
    <w:next w:val="59"/>
    <w:autoRedefine/>
    <w:qFormat/>
    <w:uiPriority w:val="0"/>
  </w:style>
  <w:style w:type="paragraph" w:customStyle="1" w:styleId="227">
    <w:name w:val="标准文件_术语条二"/>
    <w:basedOn w:val="168"/>
    <w:next w:val="59"/>
    <w:autoRedefine/>
    <w:qFormat/>
    <w:uiPriority w:val="0"/>
  </w:style>
  <w:style w:type="paragraph" w:customStyle="1" w:styleId="228">
    <w:name w:val="标准文件_术语条三"/>
    <w:basedOn w:val="167"/>
    <w:next w:val="59"/>
    <w:autoRedefine/>
    <w:qFormat/>
    <w:uiPriority w:val="0"/>
  </w:style>
  <w:style w:type="paragraph" w:customStyle="1" w:styleId="229">
    <w:name w:val="标准文件_术语条四"/>
    <w:basedOn w:val="170"/>
    <w:next w:val="59"/>
    <w:autoRedefine/>
    <w:qFormat/>
    <w:uiPriority w:val="0"/>
  </w:style>
  <w:style w:type="paragraph" w:customStyle="1" w:styleId="230">
    <w:name w:val="标准文件_术语条五"/>
    <w:basedOn w:val="166"/>
    <w:next w:val="59"/>
    <w:autoRedefine/>
    <w:qFormat/>
    <w:uiPriority w:val="0"/>
  </w:style>
  <w:style w:type="paragraph" w:customStyle="1" w:styleId="23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1"/>
    <w:autoRedefine/>
    <w:qFormat/>
    <w:uiPriority w:val="0"/>
    <w:rPr>
      <w:rFonts w:ascii="黑体" w:eastAsia="黑体"/>
      <w:spacing w:val="85"/>
      <w:w w:val="100"/>
      <w:position w:val="3"/>
      <w:sz w:val="28"/>
      <w:szCs w:val="28"/>
    </w:rPr>
  </w:style>
  <w:style w:type="paragraph" w:customStyle="1" w:styleId="233">
    <w:name w:val="Table Text"/>
    <w:basedOn w:val="1"/>
    <w:autoRedefine/>
    <w:semiHidden/>
    <w:qFormat/>
    <w:uiPriority w:val="0"/>
    <w:rPr>
      <w:rFonts w:ascii="宋体" w:hAnsi="宋体" w:eastAsia="宋体" w:cs="宋体"/>
      <w:sz w:val="21"/>
      <w:szCs w:val="21"/>
      <w:lang w:val="en-US" w:eastAsia="en-US" w:bidi="ar-SA"/>
    </w:rPr>
  </w:style>
  <w:style w:type="table" w:customStyle="1" w:styleId="234">
    <w:name w:val="Table Normal"/>
    <w:autoRedefine/>
    <w:semiHidden/>
    <w:unhideWhenUsed/>
    <w:qFormat/>
    <w:uiPriority w:val="0"/>
    <w:tblPr>
      <w:tblCellMar>
        <w:top w:w="0" w:type="dxa"/>
        <w:left w:w="0" w:type="dxa"/>
        <w:bottom w:w="0" w:type="dxa"/>
        <w:right w:w="0" w:type="dxa"/>
      </w:tblCellMar>
    </w:tblPr>
  </w:style>
  <w:style w:type="paragraph" w:customStyle="1" w:styleId="235">
    <w:name w:val="终结线"/>
    <w:basedOn w:val="1"/>
    <w:autoRedefine/>
    <w:qFormat/>
    <w:uiPriority w:val="0"/>
    <w:pPr>
      <w:framePr w:hSpace="181" w:vSpace="181" w:wrap="around" w:vAnchor="text" w:hAnchor="margin" w:xAlign="center" w:y="285"/>
    </w:pPr>
  </w:style>
  <w:style w:type="paragraph" w:customStyle="1" w:styleId="236">
    <w:name w:val="附录标识"/>
    <w:basedOn w:val="1"/>
    <w:next w:val="237"/>
    <w:qFormat/>
    <w:uiPriority w:val="0"/>
    <w:pPr>
      <w:keepNext/>
      <w:widowControl/>
      <w:numPr>
        <w:ilvl w:val="0"/>
        <w:numId w:val="4"/>
      </w:numPr>
      <w:shd w:val="clear" w:color="FFFFFF" w:fill="FFFFFF"/>
      <w:spacing w:before="640" w:after="280"/>
      <w:ind w:left="3969"/>
      <w:jc w:val="center"/>
      <w:outlineLvl w:val="0"/>
    </w:pPr>
    <w:rPr>
      <w:rFonts w:ascii="黑体" w:eastAsia="黑体"/>
      <w:kern w:val="0"/>
      <w:szCs w:val="20"/>
    </w:rPr>
  </w:style>
  <w:style w:type="paragraph" w:customStyle="1" w:styleId="237">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8">
    <w:name w:val="附录章标题"/>
    <w:next w:val="237"/>
    <w:qFormat/>
    <w:uiPriority w:val="0"/>
    <w:pPr>
      <w:numPr>
        <w:ilvl w:val="1"/>
        <w:numId w:val="4"/>
      </w:numPr>
      <w:wordWrap w:val="0"/>
      <w:overflowPunct w:val="0"/>
      <w:autoSpaceDE w:val="0"/>
      <w:spacing w:beforeLines="100" w:afterLines="100"/>
      <w:ind w:left="1134"/>
      <w:jc w:val="both"/>
      <w:textAlignment w:val="baseline"/>
      <w:outlineLvl w:val="1"/>
    </w:pPr>
    <w:rPr>
      <w:rFonts w:ascii="黑体" w:hAnsi="Times New Roman" w:eastAsia="黑体" w:cs="Times New Roman"/>
      <w:kern w:val="21"/>
      <w:sz w:val="21"/>
      <w:lang w:val="en-US" w:eastAsia="zh-CN" w:bidi="ar-SA"/>
    </w:rPr>
  </w:style>
  <w:style w:type="paragraph" w:customStyle="1" w:styleId="239">
    <w:name w:val="参考文献"/>
    <w:basedOn w:val="1"/>
    <w:next w:val="2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240">
    <w:name w:val="二级无"/>
    <w:basedOn w:val="241"/>
    <w:autoRedefine/>
    <w:qFormat/>
    <w:uiPriority w:val="0"/>
    <w:pPr>
      <w:ind w:left="1843"/>
    </w:pPr>
    <w:rPr>
      <w:rFonts w:ascii="宋体"/>
    </w:rPr>
  </w:style>
  <w:style w:type="paragraph" w:customStyle="1" w:styleId="241">
    <w:name w:val="二级条标题"/>
    <w:basedOn w:val="242"/>
    <w:next w:val="237"/>
    <w:autoRedefine/>
    <w:qFormat/>
    <w:uiPriority w:val="0"/>
    <w:pPr>
      <w:spacing w:before="50" w:after="50"/>
      <w:outlineLvl w:val="3"/>
    </w:pPr>
  </w:style>
  <w:style w:type="paragraph" w:customStyle="1" w:styleId="242">
    <w:name w:val="一级条标题"/>
    <w:basedOn w:val="1"/>
    <w:next w:val="237"/>
    <w:autoRedefine/>
    <w:qFormat/>
    <w:uiPriority w:val="0"/>
    <w:pPr>
      <w:widowControl/>
      <w:adjustRightInd/>
      <w:spacing w:beforeLines="50" w:afterLines="50" w:line="240" w:lineRule="auto"/>
      <w:ind w:left="1701"/>
      <w:jc w:val="left"/>
      <w:outlineLvl w:val="2"/>
    </w:pPr>
    <w:rPr>
      <w:rFonts w:ascii="黑体" w:hAnsi="Times New Roman" w:eastAsia="黑体"/>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8</Pages>
  <Words>1052</Words>
  <Characters>1552</Characters>
  <Lines>45</Lines>
  <Paragraphs>12</Paragraphs>
  <TotalTime>8</TotalTime>
  <ScaleCrop>false</ScaleCrop>
  <LinksUpToDate>false</LinksUpToDate>
  <CharactersWithSpaces>1668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2023-08-16T03:16:00Z</dcterms:created>
  <dc:creator>ZHH</dc:creator>
  <cp:lastModifiedBy>王漫琪</cp:lastModifiedBy>
  <cp:lastPrinted>2025-01-06T08:01:00Z</cp:lastPrinted>
  <dcterms:modified xsi:type="dcterms:W3CDTF">2025-11-03T07:42:36Z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2052-12.1.0.16729</vt:lpwstr>
  </property>
  <property fmtid="{D5CDD505-2E9C-101B-9397-08002B2CF9AE}" pid="15" name="ICV">
    <vt:lpwstr>3C1A9065E7054B349A900932F50D97A0_13</vt:lpwstr>
  </property>
  <property fmtid="{D5CDD505-2E9C-101B-9397-08002B2CF9AE}" pid="16" name="KSOTemplateDocerSaveRecord">
    <vt:lpwstr>eyJoZGlkIjoiYzUxZGViZjc0ZGQ4MjQxYjk3MGQ5MjE3NTUxMjY3OGUiLCJ1c2VySWQiOiIxNzU4MTgyOTM4In0=</vt:lpwstr>
  </property>
</Properties>
</file>