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3ED63">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43D6E1AE">
      <w:pPr>
        <w:adjustRightInd/>
        <w:spacing w:line="240" w:lineRule="auto"/>
        <w:jc w:val="left"/>
        <w:rPr>
          <w:rFonts w:hint="eastAsia" w:ascii="黑体" w:hAnsi="黑体" w:eastAsia="黑体" w:cs="黑体"/>
          <w:szCs w:val="22"/>
        </w:rPr>
      </w:pPr>
    </w:p>
    <w:p w14:paraId="259CADA6">
      <w:pPr>
        <w:adjustRightInd/>
        <w:spacing w:line="240" w:lineRule="auto"/>
        <w:jc w:val="left"/>
        <w:rPr>
          <w:rFonts w:hint="eastAsia" w:ascii="黑体" w:hAnsi="黑体" w:eastAsia="黑体" w:cs="黑体"/>
          <w:color w:val="FF0000"/>
          <w:szCs w:val="22"/>
        </w:rPr>
      </w:pPr>
      <w:r>
        <w:rPr>
          <w:rFonts w:hint="eastAsia" w:ascii="黑体" w:hAnsi="黑体" w:eastAsia="黑体" w:cs="黑体"/>
          <w:szCs w:val="22"/>
        </w:rPr>
        <w:t>ICS  91.140.10</w:t>
      </w:r>
      <w:r>
        <w:rPr>
          <w:rFonts w:hint="eastAsia" w:ascii="黑体" w:hAnsi="黑体" w:eastAsia="黑体" w:cs="黑体"/>
          <w:color w:val="FF0000"/>
          <w:szCs w:val="22"/>
        </w:rPr>
        <w:t xml:space="preserve">      </w:t>
      </w:r>
    </w:p>
    <w:p w14:paraId="06BE8031">
      <w:pPr>
        <w:adjustRightInd/>
        <w:spacing w:line="240" w:lineRule="auto"/>
        <w:rPr>
          <w:rFonts w:hint="eastAsia" w:ascii="黑体" w:hAnsi="黑体" w:eastAsia="黑体" w:cs="黑体"/>
          <w:szCs w:val="22"/>
        </w:rPr>
      </w:pPr>
      <w:r>
        <w:rPr>
          <w:rFonts w:hint="eastAsia" w:ascii="黑体" w:hAnsi="黑体" w:eastAsia="黑体" w:cs="黑体"/>
          <w:szCs w:val="22"/>
        </w:rPr>
        <w:t>CCS  P 40</w:t>
      </w:r>
    </w:p>
    <w:p w14:paraId="554884D5">
      <w:pPr>
        <w:adjustRightInd/>
        <w:spacing w:line="240" w:lineRule="auto"/>
        <w:rPr>
          <w:rFonts w:hint="eastAsia" w:ascii="黑体" w:hAnsi="黑体" w:eastAsia="黑体" w:cs="黑体"/>
          <w:szCs w:val="22"/>
        </w:rPr>
      </w:pPr>
    </w:p>
    <w:p w14:paraId="5A1CBF96">
      <w:pPr>
        <w:spacing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1BEEC007">
      <w:pPr>
        <w:wordWrap w:val="0"/>
        <w:spacing w:line="360" w:lineRule="auto"/>
        <w:jc w:val="right"/>
        <w:rPr>
          <w:rFonts w:ascii="Times New Roman" w:hAnsi="Times New Roman" w:eastAsia="黑体"/>
          <w:szCs w:val="22"/>
        </w:rPr>
      </w:pPr>
      <w:r>
        <w:rPr>
          <w:rFonts w:ascii="Times New Roman" w:hAnsi="Times New Roman"/>
          <w:color w:val="FF0000"/>
          <w:szCs w:val="22"/>
        </w:rPr>
        <w:t xml:space="preserve"> </w:t>
      </w:r>
      <w:r>
        <w:rPr>
          <w:rFonts w:ascii="Times New Roman" w:hAnsi="Times New Roman"/>
          <w:szCs w:val="22"/>
        </w:rPr>
        <w:t xml:space="preserve">  </w:t>
      </w:r>
      <w:r>
        <w:rPr>
          <w:rFonts w:hint="eastAsia" w:ascii="Times New Roman" w:hAnsi="Times New Roman"/>
          <w:szCs w:val="22"/>
        </w:rPr>
        <w:t xml:space="preserve"> </w:t>
      </w:r>
      <w:r>
        <w:rPr>
          <w:rFonts w:hint="eastAsia" w:ascii="黑体" w:hAnsi="黑体" w:eastAsia="黑体" w:cs="黑体"/>
          <w:sz w:val="28"/>
          <w:szCs w:val="28"/>
        </w:rPr>
        <w:t xml:space="preserve"> T/CWDPA XXX—2025</w:t>
      </w:r>
    </w:p>
    <w:p w14:paraId="31497A8D">
      <w:pPr>
        <w:spacing w:line="360" w:lineRule="auto"/>
        <w:jc w:val="left"/>
        <w:rPr>
          <w:rFonts w:ascii="Times New Roman" w:hAnsi="Times New Roman"/>
          <w:szCs w:val="22"/>
        </w:rPr>
      </w:pPr>
      <w:r>
        <w:rPr>
          <w:rFonts w:ascii="Times New Roman" w:hAnsi="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5525770" cy="10795"/>
                    </a:xfrm>
                    <a:prstGeom prst="rect">
                      <a:avLst/>
                    </a:prstGeom>
                    <a:noFill/>
                    <a:ln>
                      <a:noFill/>
                    </a:ln>
                  </pic:spPr>
                </pic:pic>
              </a:graphicData>
            </a:graphic>
          </wp:inline>
        </w:drawing>
      </w:r>
    </w:p>
    <w:p w14:paraId="6AEF3AED">
      <w:pPr>
        <w:spacing w:line="360" w:lineRule="auto"/>
        <w:rPr>
          <w:rFonts w:ascii="Times New Roman" w:hAnsi="Times New Roman"/>
          <w:szCs w:val="22"/>
        </w:rPr>
      </w:pPr>
    </w:p>
    <w:p w14:paraId="76B48FC7">
      <w:pPr>
        <w:spacing w:line="360" w:lineRule="auto"/>
        <w:rPr>
          <w:rFonts w:ascii="Times New Roman" w:hAnsi="Times New Roman"/>
          <w:szCs w:val="22"/>
        </w:rPr>
      </w:pPr>
    </w:p>
    <w:p w14:paraId="07FCC4E6">
      <w:pPr>
        <w:spacing w:line="360" w:lineRule="auto"/>
        <w:jc w:val="center"/>
        <w:rPr>
          <w:rFonts w:ascii="Times New Roman" w:hAnsi="Times New Roman" w:eastAsia="黑体"/>
          <w:sz w:val="52"/>
          <w:szCs w:val="52"/>
        </w:rPr>
      </w:pPr>
    </w:p>
    <w:p w14:paraId="071A6BEC">
      <w:pPr>
        <w:spacing w:line="360" w:lineRule="auto"/>
        <w:jc w:val="center"/>
        <w:rPr>
          <w:rFonts w:ascii="Times New Roman" w:hAnsi="Times New Roman" w:eastAsia="黑体"/>
          <w:sz w:val="52"/>
          <w:szCs w:val="52"/>
        </w:rPr>
      </w:pPr>
    </w:p>
    <w:p w14:paraId="7815F526">
      <w:pPr>
        <w:spacing w:line="360" w:lineRule="auto"/>
        <w:jc w:val="center"/>
        <w:rPr>
          <w:rFonts w:ascii="Times New Roman" w:hAnsi="Times New Roman" w:eastAsia="黑体"/>
          <w:sz w:val="52"/>
          <w:szCs w:val="52"/>
        </w:rPr>
      </w:pPr>
      <w:r>
        <w:rPr>
          <w:rFonts w:hint="eastAsia" w:ascii="Times New Roman" w:hAnsi="Times New Roman" w:eastAsia="黑体"/>
          <w:sz w:val="52"/>
          <w:szCs w:val="52"/>
        </w:rPr>
        <w:t>市政供热管网智能化调控与节能运行规范</w:t>
      </w:r>
    </w:p>
    <w:p w14:paraId="10A8744F">
      <w:pPr>
        <w:spacing w:line="360" w:lineRule="auto"/>
        <w:jc w:val="center"/>
        <w:rPr>
          <w:rFonts w:ascii="Times New Roman" w:hAnsi="Times New Roman" w:eastAsia="黑体"/>
          <w:sz w:val="28"/>
          <w:szCs w:val="28"/>
        </w:rPr>
      </w:pPr>
      <w:r>
        <w:rPr>
          <w:rFonts w:ascii="Times New Roman" w:hAnsi="Times New Roman" w:eastAsia="黑体"/>
          <w:sz w:val="28"/>
          <w:szCs w:val="28"/>
        </w:rPr>
        <w:t>Standards for Intelligent Control and Energy-Saving Operation of Municipal Heating Networks</w:t>
      </w:r>
    </w:p>
    <w:p w14:paraId="2228CFB3">
      <w:pPr>
        <w:spacing w:line="360" w:lineRule="auto"/>
        <w:jc w:val="center"/>
        <w:rPr>
          <w:rFonts w:hint="eastAsia" w:ascii="黑体" w:hAnsi="黑体" w:eastAsia="黑体" w:cs="黑体"/>
          <w:sz w:val="44"/>
          <w:szCs w:val="48"/>
        </w:rPr>
      </w:pPr>
      <w:r>
        <w:rPr>
          <w:rFonts w:hint="eastAsia" w:ascii="黑体" w:hAnsi="黑体" w:eastAsia="黑体" w:cs="黑体"/>
          <w:sz w:val="44"/>
          <w:szCs w:val="48"/>
        </w:rPr>
        <w:t>（设计草案）</w:t>
      </w:r>
    </w:p>
    <w:p w14:paraId="12B4C366">
      <w:pPr>
        <w:spacing w:line="360" w:lineRule="auto"/>
        <w:rPr>
          <w:rFonts w:ascii="Times New Roman" w:hAnsi="Times New Roman"/>
          <w:szCs w:val="22"/>
        </w:rPr>
      </w:pPr>
    </w:p>
    <w:p w14:paraId="3BB8CA77">
      <w:pPr>
        <w:spacing w:line="360" w:lineRule="auto"/>
        <w:rPr>
          <w:rFonts w:ascii="Times New Roman" w:hAnsi="Times New Roman"/>
          <w:szCs w:val="22"/>
        </w:rPr>
      </w:pPr>
    </w:p>
    <w:p w14:paraId="3B3C09BA">
      <w:pPr>
        <w:spacing w:line="360" w:lineRule="auto"/>
        <w:rPr>
          <w:rFonts w:ascii="Times New Roman" w:hAnsi="Times New Roman"/>
          <w:szCs w:val="22"/>
        </w:rPr>
      </w:pPr>
    </w:p>
    <w:p w14:paraId="16D95515">
      <w:pPr>
        <w:spacing w:line="360" w:lineRule="auto"/>
        <w:rPr>
          <w:rFonts w:hint="eastAsia" w:ascii="Times New Roman" w:hAnsi="Times New Roman"/>
          <w:szCs w:val="22"/>
        </w:rPr>
      </w:pPr>
    </w:p>
    <w:p w14:paraId="45975DD6">
      <w:pPr>
        <w:spacing w:line="360" w:lineRule="auto"/>
        <w:jc w:val="left"/>
        <w:rPr>
          <w:rFonts w:ascii="Times New Roman" w:hAnsi="Times New Roman" w:eastAsia="黑体"/>
          <w:sz w:val="28"/>
          <w:szCs w:val="28"/>
        </w:rPr>
      </w:pPr>
    </w:p>
    <w:p w14:paraId="5AF7C3DE">
      <w:pPr>
        <w:spacing w:line="360" w:lineRule="auto"/>
        <w:jc w:val="left"/>
        <w:rPr>
          <w:rFonts w:ascii="Times New Roman" w:hAnsi="Times New Roman" w:eastAsia="黑体"/>
          <w:sz w:val="28"/>
          <w:szCs w:val="28"/>
        </w:rPr>
      </w:pPr>
    </w:p>
    <w:p w14:paraId="6E21EF6A">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2025-X-XX发布                                  2025-X-XX实施</w:t>
      </w:r>
    </w:p>
    <w:p w14:paraId="26EAB88F">
      <w:pPr>
        <w:spacing w:line="360" w:lineRule="auto"/>
        <w:jc w:val="center"/>
        <w:rPr>
          <w:rFonts w:hint="eastAsia" w:ascii="黑体" w:hAnsi="黑体" w:eastAsia="黑体" w:cs="黑体"/>
          <w:szCs w:val="22"/>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90" w:right="1800" w:bottom="1157" w:left="1463" w:header="851" w:footer="992" w:gutter="0"/>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rPr>
        <w:t>发 布</w:t>
      </w:r>
      <w:r>
        <w:rPr>
          <w:rFonts w:hint="eastAsia" w:ascii="黑体" w:hAnsi="黑体" w:eastAsia="黑体" w:cs="黑体"/>
          <w:sz w:val="52"/>
          <w:szCs w:val="52"/>
        </w:rPr>
        <w:t xml:space="preserve"> </w:t>
      </w:r>
    </w:p>
    <w:p w14:paraId="626D79C1">
      <w:pPr>
        <w:pStyle w:val="94"/>
        <w:spacing w:after="360"/>
        <w:rPr>
          <w:rFonts w:hint="eastAsia"/>
        </w:rPr>
      </w:pPr>
      <w:bookmarkStart w:id="0" w:name="BookMark1"/>
      <w:bookmarkStart w:id="1" w:name="_Toc12379"/>
      <w:bookmarkStart w:id="2" w:name="_Toc3964"/>
      <w:bookmarkStart w:id="3" w:name="_Toc212233054"/>
      <w:r>
        <w:rPr>
          <w:rFonts w:hint="eastAsia"/>
          <w:spacing w:val="320"/>
        </w:rPr>
        <w:t>目</w:t>
      </w:r>
      <w:r>
        <w:rPr>
          <w:rFonts w:hint="eastAsia"/>
        </w:rPr>
        <w:t>次</w:t>
      </w:r>
    </w:p>
    <w:p w14:paraId="7EF540F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"_Toc212670891" </w:instrText>
      </w:r>
      <w: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_Toc212670891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21C95F1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"_Toc212670892" </w:instrText>
      </w:r>
      <w:r>
        <w:fldChar w:fldCharType="separate"/>
      </w:r>
      <w:r>
        <w:rPr>
          <w:rStyle w:val="35"/>
          <w:rFonts w:hint="eastAsia"/>
        </w:rPr>
        <w:t>机械工程动力系统节能减排技术规范</w:t>
      </w:r>
      <w:r>
        <w:rPr>
          <w:rFonts w:hint="eastAsia"/>
        </w:rPr>
        <w:tab/>
      </w:r>
      <w:r>
        <w:rPr>
          <w:rFonts w:hint="eastAsia"/>
        </w:rPr>
        <w:fldChar w:fldCharType="begin"/>
      </w:r>
      <w:r>
        <w:rPr>
          <w:rFonts w:hint="eastAsia"/>
        </w:rPr>
        <w:instrText xml:space="preserve"> </w:instrText>
      </w:r>
      <w:r>
        <w:instrText xml:space="preserve">PAGEREF _Toc212670892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552448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"_Toc212670893" </w:instrText>
      </w:r>
      <w:r>
        <w:fldChar w:fldCharType="separate"/>
      </w:r>
      <w:r>
        <w:rPr>
          <w:rStyle w:val="35"/>
          <w:rFonts w:hint="eastAsia"/>
        </w:rPr>
        <w:t>1</w:t>
      </w:r>
      <w:r>
        <w:rPr>
          <w:rStyle w:val="35"/>
        </w:rPr>
        <w:t xml:space="preserve"> </w:t>
      </w:r>
      <w:r>
        <w:rPr>
          <w:rStyle w:val="35"/>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_Toc212670893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01BF85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"_Toc212670894" </w:instrText>
      </w:r>
      <w:r>
        <w:fldChar w:fldCharType="separate"/>
      </w:r>
      <w:r>
        <w:rPr>
          <w:rStyle w:val="35"/>
          <w:rFonts w:hint="eastAsia"/>
        </w:rPr>
        <w:t>2</w:t>
      </w:r>
      <w:r>
        <w:rPr>
          <w:rStyle w:val="35"/>
        </w:rPr>
        <w:t xml:space="preserve"> </w:t>
      </w:r>
      <w:r>
        <w:rPr>
          <w:rStyle w:val="35"/>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_Toc212670894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C11E5E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"_Toc212670895" </w:instrText>
      </w:r>
      <w:r>
        <w:fldChar w:fldCharType="separate"/>
      </w:r>
      <w:r>
        <w:rPr>
          <w:rStyle w:val="35"/>
          <w:rFonts w:hint="eastAsia"/>
        </w:rPr>
        <w:t>3</w:t>
      </w:r>
      <w:r>
        <w:rPr>
          <w:rStyle w:val="35"/>
        </w:rPr>
        <w:t xml:space="preserve"> </w:t>
      </w:r>
      <w:r>
        <w:rPr>
          <w:rStyle w:val="35"/>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_Toc212670895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5ADF51C">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"_Toc212670896" </w:instrText>
      </w:r>
      <w:r>
        <w:fldChar w:fldCharType="separate"/>
      </w:r>
      <w:r>
        <w:rPr>
          <w:rStyle w:val="35"/>
          <w:rFonts w:hint="eastAsia"/>
        </w:rPr>
        <w:t>4</w:t>
      </w:r>
      <w:r>
        <w:rPr>
          <w:rStyle w:val="35"/>
        </w:rPr>
        <w:t xml:space="preserve"> </w:t>
      </w:r>
      <w:r>
        <w:rPr>
          <w:rStyle w:val="35"/>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_Toc212670896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DA116C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"_Toc212670897" </w:instrText>
      </w:r>
      <w:r>
        <w:fldChar w:fldCharType="separate"/>
      </w:r>
      <w:r>
        <w:rPr>
          <w:rStyle w:val="35"/>
          <w:rFonts w:hint="eastAsia"/>
        </w:rPr>
        <w:t>5</w:t>
      </w:r>
      <w:r>
        <w:rPr>
          <w:rStyle w:val="35"/>
        </w:rPr>
        <w:t xml:space="preserve"> </w:t>
      </w:r>
      <w:r>
        <w:rPr>
          <w:rStyle w:val="35"/>
          <w:rFonts w:hint="eastAsia"/>
        </w:rPr>
        <w:t xml:space="preserve"> 尾矿特性分析</w:t>
      </w:r>
      <w:r>
        <w:rPr>
          <w:rFonts w:hint="eastAsia"/>
        </w:rPr>
        <w:tab/>
      </w:r>
      <w:r>
        <w:rPr>
          <w:rFonts w:hint="eastAsia"/>
        </w:rPr>
        <w:fldChar w:fldCharType="begin"/>
      </w:r>
      <w:r>
        <w:rPr>
          <w:rFonts w:hint="eastAsia"/>
        </w:rPr>
        <w:instrText xml:space="preserve"> </w:instrText>
      </w:r>
      <w:r>
        <w:instrText xml:space="preserve">PAGEREF _Toc212670897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7F2ACF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"_Toc212670898" </w:instrText>
      </w:r>
      <w:r>
        <w:fldChar w:fldCharType="separate"/>
      </w:r>
      <w:r>
        <w:rPr>
          <w:rStyle w:val="35"/>
          <w:rFonts w:hint="eastAsia"/>
          <w14:scene3d w14:prst="orthographicFront">
            <w14:lightRig w14:rig="threePt" w14:dir="t">
              <w14:rot w14:lat="0" w14:lon="0" w14:rev="0"/>
            </w14:lightRig>
          </w14:scene3d>
        </w:rPr>
        <w:t>5.1</w:t>
      </w:r>
      <w:r>
        <w:rPr>
          <w:rStyle w:val="35"/>
          <w14:scene3d w14:prst="orthographicFront">
            <w14:lightRig w14:rig="threePt" w14:dir="t">
              <w14:rot w14:lat="0" w14:lon="0" w14:rev="0"/>
            </w14:lightRig>
          </w14:scene3d>
        </w:rPr>
        <w:t xml:space="preserve"> </w:t>
      </w:r>
      <w:r>
        <w:rPr>
          <w:rStyle w:val="35"/>
          <w:rFonts w:hint="eastAsia"/>
        </w:rPr>
        <w:t xml:space="preserve"> 物理性质分析</w:t>
      </w:r>
      <w:r>
        <w:rPr>
          <w:rFonts w:hint="eastAsia"/>
        </w:rPr>
        <w:tab/>
      </w:r>
      <w:r>
        <w:rPr>
          <w:rFonts w:hint="eastAsia"/>
        </w:rPr>
        <w:fldChar w:fldCharType="begin"/>
      </w:r>
      <w:r>
        <w:rPr>
          <w:rFonts w:hint="eastAsia"/>
        </w:rPr>
        <w:instrText xml:space="preserve"> </w:instrText>
      </w:r>
      <w:r>
        <w:instrText xml:space="preserve">PAGEREF _Toc212670898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3E1C10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"_Toc212670899" </w:instrText>
      </w:r>
      <w:r>
        <w:fldChar w:fldCharType="separate"/>
      </w:r>
      <w:r>
        <w:rPr>
          <w:rStyle w:val="35"/>
          <w:rFonts w:hint="eastAsia"/>
          <w14:scene3d w14:prst="orthographicFront">
            <w14:lightRig w14:rig="threePt" w14:dir="t">
              <w14:rot w14:lat="0" w14:lon="0" w14:rev="0"/>
            </w14:lightRig>
          </w14:scene3d>
        </w:rPr>
        <w:t>5.2</w:t>
      </w:r>
      <w:r>
        <w:rPr>
          <w:rStyle w:val="35"/>
          <w14:scene3d w14:prst="orthographicFront">
            <w14:lightRig w14:rig="threePt" w14:dir="t">
              <w14:rot w14:lat="0" w14:lon="0" w14:rev="0"/>
            </w14:lightRig>
          </w14:scene3d>
        </w:rPr>
        <w:t xml:space="preserve"> </w:t>
      </w:r>
      <w:r>
        <w:rPr>
          <w:rStyle w:val="35"/>
          <w:rFonts w:hint="eastAsia"/>
        </w:rPr>
        <w:t xml:space="preserve"> 化学性质分析</w:t>
      </w:r>
      <w:r>
        <w:rPr>
          <w:rFonts w:hint="eastAsia"/>
        </w:rPr>
        <w:tab/>
      </w:r>
      <w:r>
        <w:rPr>
          <w:rFonts w:hint="eastAsia"/>
        </w:rPr>
        <w:fldChar w:fldCharType="begin"/>
      </w:r>
      <w:r>
        <w:rPr>
          <w:rFonts w:hint="eastAsia"/>
        </w:rPr>
        <w:instrText xml:space="preserve"> </w:instrText>
      </w:r>
      <w:r>
        <w:instrText xml:space="preserve">PAGEREF _Toc212670899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6B68F0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"_Toc212670900" </w:instrText>
      </w:r>
      <w:r>
        <w:fldChar w:fldCharType="separate"/>
      </w:r>
      <w:r>
        <w:rPr>
          <w:rStyle w:val="35"/>
          <w:rFonts w:hint="eastAsia"/>
          <w14:scene3d w14:prst="orthographicFront">
            <w14:lightRig w14:rig="threePt" w14:dir="t">
              <w14:rot w14:lat="0" w14:lon="0" w14:rev="0"/>
            </w14:lightRig>
          </w14:scene3d>
        </w:rPr>
        <w:t>5.3</w:t>
      </w:r>
      <w:r>
        <w:rPr>
          <w:rStyle w:val="35"/>
          <w14:scene3d w14:prst="orthographicFront">
            <w14:lightRig w14:rig="threePt" w14:dir="t">
              <w14:rot w14:lat="0" w14:lon="0" w14:rev="0"/>
            </w14:lightRig>
          </w14:scene3d>
        </w:rPr>
        <w:t xml:space="preserve"> </w:t>
      </w:r>
      <w:r>
        <w:rPr>
          <w:rStyle w:val="35"/>
          <w:rFonts w:hint="eastAsia"/>
        </w:rPr>
        <w:t xml:space="preserve"> 工艺性能分析</w:t>
      </w:r>
      <w:r>
        <w:rPr>
          <w:rFonts w:hint="eastAsia"/>
        </w:rPr>
        <w:tab/>
      </w:r>
      <w:r>
        <w:rPr>
          <w:rFonts w:hint="eastAsia"/>
        </w:rPr>
        <w:fldChar w:fldCharType="begin"/>
      </w:r>
      <w:r>
        <w:rPr>
          <w:rFonts w:hint="eastAsia"/>
        </w:rPr>
        <w:instrText xml:space="preserve"> </w:instrText>
      </w:r>
      <w:r>
        <w:instrText xml:space="preserve">PAGEREF _Toc212670900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EB6280E">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0"/>
    <w:p w14:paraId="5B320E25">
      <w:pPr>
        <w:pStyle w:val="92"/>
        <w:spacing w:before="850" w:after="680" w:afterLines="0"/>
      </w:pPr>
      <w:bookmarkStart w:id="4" w:name="_Toc212670891"/>
      <w:bookmarkStart w:id="5" w:name="BookMark2"/>
      <w:r>
        <w:rPr>
          <w:rFonts w:hint="eastAsia"/>
        </w:rPr>
        <w:t>前</w:t>
      </w:r>
      <w:r>
        <w:t>言</w:t>
      </w:r>
      <w:bookmarkEnd w:id="1"/>
      <w:bookmarkEnd w:id="2"/>
      <w:bookmarkEnd w:id="3"/>
      <w:bookmarkEnd w:id="4"/>
    </w:p>
    <w:p w14:paraId="2A558300">
      <w:pPr>
        <w:pStyle w:val="59"/>
        <w:ind w:firstLine="420"/>
      </w:pPr>
      <w:r>
        <w:rPr>
          <w:rFonts w:hint="eastAsia"/>
        </w:rPr>
        <w:t>本文件按照GB/T 1.1—2020《标准化工作导则  第1部分：标准化文件的结构和起草规则》的规定起草。</w:t>
      </w:r>
    </w:p>
    <w:p w14:paraId="2D8F5D82">
      <w:pPr>
        <w:pStyle w:val="59"/>
        <w:ind w:firstLine="420"/>
      </w:pPr>
      <w:r>
        <w:rPr>
          <w:rFonts w:hint="eastAsia"/>
        </w:rPr>
        <w:t>请注意本文件的某些内容可能涉及专利。本文件的发布机构不承担识别专利的责任。</w:t>
      </w:r>
    </w:p>
    <w:p w14:paraId="70031B24">
      <w:pPr>
        <w:pStyle w:val="59"/>
        <w:ind w:firstLine="420"/>
      </w:pPr>
      <w:r>
        <w:rPr>
          <w:rFonts w:hint="eastAsia"/>
        </w:rPr>
        <w:t>本文件由中国西部开发促进会提出并归口。</w:t>
      </w:r>
    </w:p>
    <w:p w14:paraId="423528E4">
      <w:pPr>
        <w:pStyle w:val="59"/>
        <w:ind w:firstLine="420"/>
      </w:pPr>
      <w:r>
        <w:rPr>
          <w:rFonts w:hint="eastAsia"/>
        </w:rPr>
        <w:t>本文件起草单位：</w:t>
      </w:r>
      <w:r>
        <w:rPr>
          <w:rFonts w:hint="eastAsia"/>
          <w:lang w:val="en-US" w:eastAsia="zh-CN"/>
        </w:rPr>
        <w:t>河源市水工建筑工程有限公司</w:t>
      </w:r>
      <w:r>
        <w:rPr>
          <w:rFonts w:hint="eastAsia"/>
        </w:rPr>
        <w:t>。</w:t>
      </w:r>
    </w:p>
    <w:p w14:paraId="0C6E9390">
      <w:pPr>
        <w:pStyle w:val="59"/>
        <w:ind w:firstLine="420"/>
      </w:pPr>
      <w:r>
        <w:rPr>
          <w:rFonts w:hint="eastAsia"/>
        </w:rPr>
        <w:t>本文件主要起草人：。</w:t>
      </w:r>
    </w:p>
    <w:p w14:paraId="091FC1E6">
      <w:pPr>
        <w:pStyle w:val="59"/>
        <w:ind w:firstLine="420"/>
      </w:pPr>
      <w:r>
        <w:rPr>
          <w:rFonts w:hint="eastAsia"/>
        </w:rPr>
        <w:t>本文件为首次发布。</w:t>
      </w:r>
    </w:p>
    <w:p w14:paraId="225E4C14">
      <w:pPr>
        <w:pStyle w:val="59"/>
        <w:ind w:firstLine="420"/>
      </w:pPr>
    </w:p>
    <w:p w14:paraId="16996599">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5"/>
    <w:p w14:paraId="15DB5941">
      <w:pPr>
        <w:spacing w:line="20" w:lineRule="exact"/>
        <w:jc w:val="center"/>
        <w:rPr>
          <w:rFonts w:hint="eastAsia" w:ascii="黑体" w:hAnsi="黑体" w:eastAsia="黑体"/>
          <w:sz w:val="32"/>
          <w:szCs w:val="32"/>
        </w:rPr>
      </w:pPr>
      <w:bookmarkStart w:id="6" w:name="BookMark4"/>
    </w:p>
    <w:p w14:paraId="1AFBCEB5">
      <w:pPr>
        <w:spacing w:line="20" w:lineRule="exact"/>
        <w:jc w:val="center"/>
        <w:rPr>
          <w:rFonts w:hint="eastAsia" w:ascii="黑体" w:hAnsi="黑体" w:eastAsia="黑体"/>
          <w:sz w:val="32"/>
          <w:szCs w:val="32"/>
        </w:rPr>
      </w:pPr>
    </w:p>
    <w:p w14:paraId="4935C328">
      <w:pPr>
        <w:pStyle w:val="92"/>
        <w:spacing w:before="850" w:after="680" w:afterLines="0"/>
        <w:ind w:left="0" w:firstLine="0"/>
        <w:outlineLvl w:val="9"/>
      </w:pPr>
      <w:bookmarkStart w:id="7" w:name="NEW_STAND_NAME"/>
      <w:bookmarkStart w:id="8" w:name="_Toc26986771"/>
      <w:bookmarkStart w:id="9" w:name="_Toc97192964"/>
      <w:bookmarkStart w:id="10" w:name="_Toc17233325"/>
      <w:bookmarkStart w:id="11" w:name="_Toc26718930"/>
      <w:bookmarkStart w:id="12" w:name="_Toc113284169"/>
      <w:bookmarkStart w:id="13" w:name="_Toc17233333"/>
      <w:bookmarkStart w:id="14" w:name="_Toc24884211"/>
      <w:bookmarkStart w:id="15" w:name="_Toc26648465"/>
      <w:bookmarkStart w:id="16" w:name="_Toc24884218"/>
      <w:bookmarkStart w:id="17" w:name="_Toc26986530"/>
      <w:r>
        <w:rPr>
          <w:rFonts w:hint="eastAsia"/>
        </w:rPr>
        <w:t>市政供热管网智能化调控与节能运行规范</w:t>
      </w:r>
    </w:p>
    <w:bookmarkEnd w:id="7"/>
    <w:bookmarkEnd w:id="8"/>
    <w:bookmarkEnd w:id="9"/>
    <w:bookmarkEnd w:id="10"/>
    <w:bookmarkEnd w:id="11"/>
    <w:bookmarkEnd w:id="12"/>
    <w:bookmarkEnd w:id="13"/>
    <w:bookmarkEnd w:id="14"/>
    <w:bookmarkEnd w:id="15"/>
    <w:bookmarkEnd w:id="16"/>
    <w:bookmarkEnd w:id="17"/>
    <w:p w14:paraId="2E8CA15C">
      <w:pPr>
        <w:pStyle w:val="107"/>
        <w:spacing w:before="240" w:after="240"/>
      </w:pPr>
      <w:bookmarkStart w:id="18" w:name="_Toc7073"/>
      <w:bookmarkStart w:id="19" w:name="_Toc212670893"/>
      <w:bookmarkStart w:id="20" w:name="_Toc24419"/>
      <w:bookmarkStart w:id="21" w:name="_Toc18263"/>
      <w:bookmarkStart w:id="22" w:name="_Toc113282590"/>
      <w:bookmarkStart w:id="23" w:name="_Toc212233056"/>
      <w:bookmarkStart w:id="24" w:name="_Toc23108"/>
      <w:r>
        <w:rPr>
          <w:rFonts w:hint="eastAsia"/>
        </w:rPr>
        <w:t>范围</w:t>
      </w:r>
      <w:bookmarkEnd w:id="18"/>
      <w:bookmarkEnd w:id="19"/>
      <w:bookmarkEnd w:id="20"/>
      <w:bookmarkEnd w:id="21"/>
      <w:bookmarkEnd w:id="22"/>
      <w:bookmarkEnd w:id="23"/>
      <w:bookmarkEnd w:id="24"/>
    </w:p>
    <w:p w14:paraId="6417195E">
      <w:pPr>
        <w:pStyle w:val="59"/>
        <w:ind w:firstLine="420"/>
      </w:pPr>
      <w:bookmarkStart w:id="25" w:name="_Toc26648466"/>
      <w:bookmarkStart w:id="26" w:name="_Toc17233326"/>
      <w:bookmarkStart w:id="27" w:name="_Toc24884212"/>
      <w:bookmarkStart w:id="28" w:name="_Toc24884219"/>
      <w:bookmarkStart w:id="29" w:name="_Toc17233334"/>
      <w:r>
        <w:rPr>
          <w:rFonts w:hint="eastAsia"/>
        </w:rPr>
        <w:t>本文件规定了市政供热管网智能化调控与节能运行的基本要求、系统架构、数据采集与监测、智能调控策略、节能运行管理、系统安全与维护等内容。</w:t>
      </w:r>
    </w:p>
    <w:p w14:paraId="653507E8">
      <w:pPr>
        <w:pStyle w:val="59"/>
        <w:ind w:firstLine="420"/>
      </w:pPr>
      <w:r>
        <w:rPr>
          <w:rFonts w:hint="eastAsia"/>
        </w:rPr>
        <w:t>本文件适用于以热水为介质的市政供热管网系统的智能化调控与节能运行。</w:t>
      </w:r>
    </w:p>
    <w:p w14:paraId="3E7D4A8A">
      <w:pPr>
        <w:pStyle w:val="107"/>
        <w:spacing w:before="240" w:after="240"/>
      </w:pPr>
      <w:bookmarkStart w:id="30" w:name="_Toc26986531"/>
      <w:bookmarkStart w:id="31" w:name="_Toc97192965"/>
      <w:bookmarkStart w:id="32" w:name="_Toc1048"/>
      <w:bookmarkStart w:id="33" w:name="_Toc113282591"/>
      <w:bookmarkStart w:id="34" w:name="_Toc212233057"/>
      <w:bookmarkStart w:id="35" w:name="_Toc13917"/>
      <w:bookmarkStart w:id="36" w:name="_Toc19575"/>
      <w:bookmarkStart w:id="37" w:name="_Toc26986772"/>
      <w:bookmarkStart w:id="38" w:name="_Toc212670894"/>
      <w:bookmarkStart w:id="39" w:name="_Toc26718931"/>
      <w:bookmarkStart w:id="40" w:name="_Toc29984"/>
      <w:r>
        <w:rPr>
          <w:rFonts w:hint="eastAsia"/>
        </w:rPr>
        <w:t>规范性引用文件</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7A16241">
      <w:pPr>
        <w:autoSpaceDE w:val="0"/>
        <w:autoSpaceDN w:val="0"/>
        <w:spacing w:line="240" w:lineRule="auto"/>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1" w:name="_Toc113282592"/>
      <w:bookmarkStart w:id="42" w:name="_Toc97192966"/>
    </w:p>
    <w:p w14:paraId="6C861640">
      <w:pPr>
        <w:autoSpaceDE w:val="0"/>
        <w:autoSpaceDN w:val="0"/>
        <w:spacing w:line="240" w:lineRule="auto"/>
        <w:ind w:firstLine="420" w:firstLineChars="200"/>
        <w:rPr>
          <w:rFonts w:hint="eastAsia" w:ascii="宋体" w:hAnsi="宋体" w:cs="宋体"/>
        </w:rPr>
      </w:pPr>
      <w:r>
        <w:rPr>
          <w:rFonts w:ascii="宋体" w:hAnsi="宋体" w:cs="宋体"/>
        </w:rPr>
        <w:t>GB/T 1468</w:t>
      </w:r>
      <w:r>
        <w:rPr>
          <w:rFonts w:hint="eastAsia" w:ascii="宋体" w:hAnsi="宋体" w:cs="宋体"/>
        </w:rPr>
        <w:t xml:space="preserve"> 描图纸</w:t>
      </w:r>
    </w:p>
    <w:p w14:paraId="27A59095">
      <w:pPr>
        <w:pStyle w:val="107"/>
        <w:spacing w:before="240" w:after="240"/>
      </w:pPr>
      <w:bookmarkStart w:id="43" w:name="_Toc11391"/>
      <w:bookmarkStart w:id="44" w:name="_Toc6287"/>
      <w:bookmarkStart w:id="45" w:name="_Toc4140"/>
      <w:bookmarkStart w:id="46" w:name="_Toc2656"/>
      <w:bookmarkStart w:id="47" w:name="_Toc212233058"/>
      <w:bookmarkStart w:id="48" w:name="_Toc212670895"/>
      <w:r>
        <w:rPr>
          <w:rFonts w:hint="eastAsia"/>
          <w:szCs w:val="21"/>
        </w:rPr>
        <w:t>术语和定义</w:t>
      </w:r>
      <w:bookmarkEnd w:id="41"/>
      <w:bookmarkEnd w:id="42"/>
      <w:bookmarkEnd w:id="43"/>
      <w:bookmarkEnd w:id="44"/>
      <w:bookmarkEnd w:id="45"/>
      <w:bookmarkEnd w:id="46"/>
      <w:bookmarkEnd w:id="47"/>
      <w:bookmarkEnd w:id="48"/>
    </w:p>
    <w:p w14:paraId="13189ECC">
      <w:pPr>
        <w:pStyle w:val="59"/>
        <w:ind w:firstLine="420"/>
      </w:pPr>
      <w:r>
        <w:rPr>
          <w:rFonts w:hint="eastAsia"/>
        </w:rPr>
        <w:t>下列术语和定义适用于本文件。</w:t>
      </w:r>
    </w:p>
    <w:p w14:paraId="727B23E7">
      <w:pPr>
        <w:pStyle w:val="226"/>
      </w:pPr>
      <w:r>
        <w:br w:type="textWrapping"/>
      </w:r>
      <w:r>
        <w:rPr>
          <w:rFonts w:hint="eastAsia"/>
        </w:rPr>
        <w:t>智能化调控</w:t>
      </w:r>
    </w:p>
    <w:p w14:paraId="645F7D2F">
      <w:pPr>
        <w:pStyle w:val="59"/>
        <w:ind w:firstLine="420"/>
        <w:rPr>
          <w:rFonts w:hint="eastAsia"/>
        </w:rPr>
      </w:pPr>
      <w:r>
        <w:rPr>
          <w:rFonts w:hint="eastAsia"/>
        </w:rPr>
        <w:t>基于物联网、大数据等技术，实现供热系统自动监测、分析和优化的控制方式。</w:t>
      </w:r>
    </w:p>
    <w:p w14:paraId="755E1649">
      <w:pPr>
        <w:pStyle w:val="226"/>
      </w:pPr>
      <w:r>
        <w:br w:type="textWrapping"/>
      </w:r>
      <w:r>
        <w:rPr>
          <w:rFonts w:hint="eastAsia"/>
        </w:rPr>
        <w:t>水力平衡</w:t>
      </w:r>
    </w:p>
    <w:p w14:paraId="12A5CD3B">
      <w:pPr>
        <w:pStyle w:val="59"/>
        <w:ind w:firstLine="420"/>
        <w:rPr>
          <w:rFonts w:hint="eastAsia"/>
        </w:rPr>
      </w:pPr>
      <w:r>
        <w:rPr>
          <w:rFonts w:hint="eastAsia"/>
        </w:rPr>
        <w:t>供热管网中各热力入口的流量分配达到设计要求的状态。</w:t>
      </w:r>
    </w:p>
    <w:p w14:paraId="73E8727D">
      <w:pPr>
        <w:pStyle w:val="226"/>
      </w:pPr>
      <w:r>
        <w:br w:type="textWrapping"/>
      </w:r>
      <w:r>
        <w:rPr>
          <w:rFonts w:hint="eastAsia"/>
        </w:rPr>
        <w:t>供需匹配</w:t>
      </w:r>
    </w:p>
    <w:p w14:paraId="72A21F9F">
      <w:pPr>
        <w:pStyle w:val="59"/>
        <w:ind w:firstLine="420"/>
        <w:rPr>
          <w:rFonts w:hint="eastAsia"/>
        </w:rPr>
      </w:pPr>
      <w:r>
        <w:rPr>
          <w:rFonts w:hint="eastAsia"/>
        </w:rPr>
        <w:t>供热系统供热量与用户实际需热量动态相适应的运行状态。</w:t>
      </w:r>
    </w:p>
    <w:p w14:paraId="71CCFAE7">
      <w:pPr>
        <w:pStyle w:val="226"/>
      </w:pPr>
      <w:r>
        <w:br w:type="textWrapping"/>
      </w:r>
      <w:r>
        <w:rPr>
          <w:rFonts w:hint="eastAsia"/>
        </w:rPr>
        <w:t>气候补偿</w:t>
      </w:r>
    </w:p>
    <w:p w14:paraId="02DBCF73">
      <w:pPr>
        <w:pStyle w:val="59"/>
        <w:ind w:firstLine="420"/>
        <w:rPr>
          <w:rFonts w:hint="eastAsia"/>
        </w:rPr>
      </w:pPr>
      <w:r>
        <w:rPr>
          <w:rFonts w:hint="eastAsia"/>
        </w:rPr>
        <w:t>根据室外气象参数变化自动调节供热参数的控制方法。</w:t>
      </w:r>
    </w:p>
    <w:p w14:paraId="29FC4053">
      <w:pPr>
        <w:pStyle w:val="226"/>
      </w:pPr>
      <w:r>
        <w:br w:type="textWrapping"/>
      </w:r>
      <w:r>
        <w:rPr>
          <w:rFonts w:hint="eastAsia"/>
        </w:rPr>
        <w:t>分时分区调控</w:t>
      </w:r>
    </w:p>
    <w:p w14:paraId="0DB6892E">
      <w:pPr>
        <w:pStyle w:val="59"/>
        <w:ind w:firstLine="420"/>
        <w:rPr>
          <w:rFonts w:hint="eastAsia"/>
        </w:rPr>
      </w:pPr>
      <w:r>
        <w:rPr>
          <w:rFonts w:hint="eastAsia"/>
        </w:rPr>
        <w:t>根据不同时段和区域的热负荷需求特点实施差异化供热调节。</w:t>
      </w:r>
    </w:p>
    <w:p w14:paraId="09409920">
      <w:pPr>
        <w:pStyle w:val="107"/>
        <w:spacing w:before="240" w:after="240"/>
      </w:pPr>
      <w:r>
        <w:rPr>
          <w:rFonts w:hint="eastAsia"/>
        </w:rPr>
        <w:t>基本要求</w:t>
      </w:r>
    </w:p>
    <w:p w14:paraId="5F9B4F4D">
      <w:pPr>
        <w:pStyle w:val="165"/>
        <w:rPr>
          <w:rFonts w:hint="eastAsia"/>
        </w:rPr>
      </w:pPr>
      <w:r>
        <w:rPr>
          <w:rFonts w:hint="eastAsia"/>
        </w:rPr>
        <w:t>供热管网应建立智能化调控系统，实现全网运行参数的实时监测与分析。</w:t>
      </w:r>
    </w:p>
    <w:p w14:paraId="643E32AF">
      <w:pPr>
        <w:pStyle w:val="165"/>
        <w:rPr>
          <w:rFonts w:hint="eastAsia"/>
        </w:rPr>
      </w:pPr>
      <w:r>
        <w:rPr>
          <w:rFonts w:hint="eastAsia"/>
        </w:rPr>
        <w:t>系统应具备气候补偿、分时分区调控、负荷预测等智能化功能。</w:t>
      </w:r>
    </w:p>
    <w:p w14:paraId="412B4B20">
      <w:pPr>
        <w:pStyle w:val="165"/>
        <w:rPr>
          <w:rFonts w:hint="eastAsia"/>
        </w:rPr>
      </w:pPr>
      <w:r>
        <w:rPr>
          <w:rFonts w:hint="eastAsia"/>
        </w:rPr>
        <w:t>供热系统应建立能耗监测体系，实现能耗数据的自动采集与分析。</w:t>
      </w:r>
    </w:p>
    <w:p w14:paraId="34EDE584">
      <w:pPr>
        <w:pStyle w:val="165"/>
        <w:rPr>
          <w:rFonts w:hint="eastAsia"/>
        </w:rPr>
      </w:pPr>
      <w:r>
        <w:rPr>
          <w:rFonts w:hint="eastAsia"/>
        </w:rPr>
        <w:t>智能化调控系统应保证供热质量和系统安全。</w:t>
      </w:r>
    </w:p>
    <w:p w14:paraId="258AB918">
      <w:pPr>
        <w:pStyle w:val="165"/>
        <w:rPr>
          <w:rFonts w:hint="eastAsia"/>
        </w:rPr>
      </w:pPr>
      <w:r>
        <w:rPr>
          <w:rFonts w:hint="eastAsia"/>
        </w:rPr>
        <w:t>系统应具备远程监控和故障诊断功能。</w:t>
      </w:r>
    </w:p>
    <w:p w14:paraId="55EB93C7">
      <w:pPr>
        <w:pStyle w:val="165"/>
        <w:rPr>
          <w:rFonts w:hint="eastAsia"/>
        </w:rPr>
      </w:pPr>
      <w:r>
        <w:rPr>
          <w:rFonts w:hint="eastAsia"/>
        </w:rPr>
        <w:t>系统应支持移动终端访问，实现移动办公。</w:t>
      </w:r>
    </w:p>
    <w:p w14:paraId="49910CC3">
      <w:pPr>
        <w:pStyle w:val="165"/>
        <w:rPr>
          <w:rFonts w:hint="eastAsia"/>
        </w:rPr>
      </w:pPr>
      <w:r>
        <w:rPr>
          <w:rFonts w:hint="eastAsia"/>
        </w:rPr>
        <w:t>系统应具备数据存储和查询功能，历史数据保存期限不少于3年。</w:t>
      </w:r>
    </w:p>
    <w:p w14:paraId="5CA37C04">
      <w:pPr>
        <w:pStyle w:val="165"/>
        <w:rPr>
          <w:rFonts w:hint="eastAsia"/>
        </w:rPr>
      </w:pPr>
      <w:r>
        <w:rPr>
          <w:rFonts w:hint="eastAsia"/>
        </w:rPr>
        <w:t>系统应支持多种通信方式，包括有线网络和无线网络。</w:t>
      </w:r>
    </w:p>
    <w:p w14:paraId="06D983DE">
      <w:pPr>
        <w:pStyle w:val="165"/>
        <w:rPr>
          <w:rFonts w:hint="eastAsia"/>
        </w:rPr>
      </w:pPr>
      <w:r>
        <w:rPr>
          <w:rFonts w:hint="eastAsia"/>
        </w:rPr>
        <w:t>系统应具备权限管理功能，不同用户具有不同的操作权限。</w:t>
      </w:r>
    </w:p>
    <w:p w14:paraId="63AE9347">
      <w:pPr>
        <w:pStyle w:val="165"/>
        <w:rPr>
          <w:rFonts w:hint="eastAsia"/>
        </w:rPr>
      </w:pPr>
      <w:r>
        <w:rPr>
          <w:rFonts w:hint="eastAsia"/>
        </w:rPr>
        <w:t>系统应支持数据导出功能，便于数据分析和报表生成。</w:t>
      </w:r>
    </w:p>
    <w:p w14:paraId="5D3EA8CA">
      <w:pPr>
        <w:pStyle w:val="107"/>
        <w:spacing w:before="240" w:after="240"/>
      </w:pPr>
      <w:r>
        <w:rPr>
          <w:rFonts w:hint="eastAsia"/>
        </w:rPr>
        <w:t>系统架构</w:t>
      </w:r>
    </w:p>
    <w:p w14:paraId="06C74D8B">
      <w:pPr>
        <w:pStyle w:val="165"/>
        <w:rPr>
          <w:rFonts w:hint="eastAsia"/>
        </w:rPr>
      </w:pPr>
      <w:r>
        <w:rPr>
          <w:rFonts w:hint="eastAsia"/>
        </w:rPr>
        <w:t>总体架构采用分层设计，包括感知层、网络层、平台层和应用层。</w:t>
      </w:r>
    </w:p>
    <w:p w14:paraId="26F68C37">
      <w:pPr>
        <w:pStyle w:val="165"/>
        <w:rPr>
          <w:rFonts w:hint="eastAsia"/>
        </w:rPr>
      </w:pPr>
      <w:r>
        <w:rPr>
          <w:rFonts w:hint="eastAsia"/>
        </w:rPr>
        <w:t>感知层负责现场数据采集，应支持多种类型传感器接入。</w:t>
      </w:r>
    </w:p>
    <w:p w14:paraId="5B6DCEBB">
      <w:pPr>
        <w:pStyle w:val="165"/>
        <w:rPr>
          <w:rFonts w:hint="eastAsia"/>
        </w:rPr>
      </w:pPr>
      <w:r>
        <w:rPr>
          <w:rFonts w:hint="eastAsia"/>
        </w:rPr>
        <w:t>网络层负责数据传输，应支持有线和无线混合组网。</w:t>
      </w:r>
    </w:p>
    <w:p w14:paraId="1EA0B0FB">
      <w:pPr>
        <w:pStyle w:val="165"/>
        <w:rPr>
          <w:rFonts w:hint="eastAsia"/>
        </w:rPr>
      </w:pPr>
      <w:r>
        <w:rPr>
          <w:rFonts w:hint="eastAsia"/>
        </w:rPr>
        <w:t>平台层负责数据存储和处理，应提供标准化数据接口。</w:t>
      </w:r>
    </w:p>
    <w:p w14:paraId="15B246E2">
      <w:pPr>
        <w:pStyle w:val="165"/>
        <w:rPr>
          <w:rFonts w:hint="eastAsia"/>
        </w:rPr>
      </w:pPr>
      <w:r>
        <w:rPr>
          <w:rFonts w:hint="eastAsia"/>
        </w:rPr>
        <w:t>应用层负责业务功能实现，应支持多终端访问。</w:t>
      </w:r>
    </w:p>
    <w:p w14:paraId="7355FA54">
      <w:pPr>
        <w:pStyle w:val="165"/>
        <w:rPr>
          <w:rFonts w:hint="eastAsia"/>
        </w:rPr>
      </w:pPr>
      <w:r>
        <w:rPr>
          <w:rFonts w:hint="eastAsia"/>
        </w:rPr>
        <w:t>系统应支持云端协同架构，重要数据本地备份。</w:t>
      </w:r>
    </w:p>
    <w:p w14:paraId="44716B7E">
      <w:pPr>
        <w:pStyle w:val="165"/>
        <w:rPr>
          <w:rFonts w:hint="eastAsia"/>
        </w:rPr>
      </w:pPr>
      <w:r>
        <w:rPr>
          <w:rFonts w:hint="eastAsia"/>
        </w:rPr>
        <w:t>系统应具备弹性扩展能力，支持业务规模增长。</w:t>
      </w:r>
    </w:p>
    <w:p w14:paraId="4E3587BB">
      <w:pPr>
        <w:pStyle w:val="165"/>
        <w:rPr>
          <w:rFonts w:hint="eastAsia"/>
        </w:rPr>
      </w:pPr>
      <w:r>
        <w:rPr>
          <w:rFonts w:hint="eastAsia"/>
        </w:rPr>
        <w:t>系统架构应符合模块化设计原则，各层之间解耦。</w:t>
      </w:r>
      <w:bookmarkStart w:id="52" w:name="_GoBack"/>
      <w:bookmarkEnd w:id="52"/>
    </w:p>
    <w:p w14:paraId="76A4EB4B">
      <w:pPr>
        <w:pStyle w:val="165"/>
        <w:rPr>
          <w:rFonts w:hint="eastAsia"/>
        </w:rPr>
      </w:pPr>
      <w:r>
        <w:rPr>
          <w:rFonts w:hint="eastAsia"/>
        </w:rPr>
        <w:t>系统应支持第三方系统对接，提供标准API接口。</w:t>
      </w:r>
    </w:p>
    <w:p w14:paraId="2FE39EB3">
      <w:pPr>
        <w:pStyle w:val="165"/>
        <w:rPr>
          <w:rFonts w:hint="eastAsia"/>
        </w:rPr>
      </w:pPr>
      <w:r>
        <w:rPr>
          <w:rFonts w:hint="eastAsia"/>
        </w:rPr>
        <w:t>系统应具备容灾备份能力，单点故障不影响系统运行。</w:t>
      </w:r>
    </w:p>
    <w:p w14:paraId="4A4BF5A5">
      <w:pPr>
        <w:pStyle w:val="165"/>
        <w:rPr>
          <w:rFonts w:hint="eastAsia"/>
        </w:rPr>
      </w:pPr>
      <w:r>
        <w:rPr>
          <w:rFonts w:hint="eastAsia"/>
        </w:rPr>
        <w:t>系统应支持负载均衡，确保系统稳定运行。</w:t>
      </w:r>
    </w:p>
    <w:p w14:paraId="389FEA6F">
      <w:pPr>
        <w:pStyle w:val="165"/>
        <w:rPr>
          <w:rFonts w:hint="eastAsia"/>
        </w:rPr>
      </w:pPr>
      <w:r>
        <w:rPr>
          <w:rFonts w:hint="eastAsia"/>
        </w:rPr>
        <w:t>系统应具备日志记录功能，操作日志保存6个月以上。</w:t>
      </w:r>
    </w:p>
    <w:p w14:paraId="30CB0793">
      <w:pPr>
        <w:pStyle w:val="107"/>
        <w:spacing w:before="240" w:after="240"/>
      </w:pPr>
      <w:r>
        <w:rPr>
          <w:rFonts w:hint="eastAsia"/>
        </w:rPr>
        <w:t>数据采集与监测</w:t>
      </w:r>
    </w:p>
    <w:p w14:paraId="5F836EEF">
      <w:pPr>
        <w:pStyle w:val="165"/>
        <w:rPr>
          <w:rFonts w:hint="eastAsia"/>
        </w:rPr>
      </w:pPr>
      <w:r>
        <w:rPr>
          <w:rFonts w:hint="eastAsia"/>
        </w:rPr>
        <w:t>监测内容应包括热源参数、管网参数和用户端参数。</w:t>
      </w:r>
    </w:p>
    <w:p w14:paraId="5043B258">
      <w:pPr>
        <w:pStyle w:val="165"/>
        <w:rPr>
          <w:rFonts w:hint="eastAsia"/>
        </w:rPr>
      </w:pPr>
      <w:r>
        <w:rPr>
          <w:rFonts w:hint="eastAsia"/>
        </w:rPr>
        <w:t>数据采集频率应根据参数重要性设置，重要参数采集间隔不超过1分钟。</w:t>
      </w:r>
    </w:p>
    <w:p w14:paraId="501DCCE8">
      <w:pPr>
        <w:pStyle w:val="165"/>
        <w:rPr>
          <w:rFonts w:hint="eastAsia"/>
        </w:rPr>
      </w:pPr>
      <w:r>
        <w:rPr>
          <w:rFonts w:hint="eastAsia"/>
        </w:rPr>
        <w:t>数据传输应采用加密方式，确保数据安全。</w:t>
      </w:r>
    </w:p>
    <w:p w14:paraId="224AD28D">
      <w:pPr>
        <w:pStyle w:val="165"/>
        <w:rPr>
          <w:rFonts w:hint="eastAsia"/>
        </w:rPr>
      </w:pPr>
      <w:r>
        <w:rPr>
          <w:rFonts w:hint="eastAsia"/>
        </w:rPr>
        <w:t>数据存储应采用分布式架构，支持数据快速检索。</w:t>
      </w:r>
    </w:p>
    <w:p w14:paraId="2B7C1EC6">
      <w:pPr>
        <w:pStyle w:val="165"/>
        <w:rPr>
          <w:rFonts w:hint="eastAsia"/>
        </w:rPr>
      </w:pPr>
      <w:r>
        <w:rPr>
          <w:rFonts w:hint="eastAsia"/>
        </w:rPr>
        <w:t>温度传感器测量范围应为0℃～150℃，测量精度应达到±0.5℃。</w:t>
      </w:r>
    </w:p>
    <w:p w14:paraId="53B56A92">
      <w:pPr>
        <w:pStyle w:val="165"/>
        <w:rPr>
          <w:rFonts w:hint="eastAsia"/>
        </w:rPr>
      </w:pPr>
      <w:r>
        <w:rPr>
          <w:rFonts w:hint="eastAsia"/>
        </w:rPr>
        <w:t>压力传感器测量范围应为0～2.5MPa，测量精度应达到±0.5%FS。</w:t>
      </w:r>
    </w:p>
    <w:p w14:paraId="71C6384E">
      <w:pPr>
        <w:pStyle w:val="165"/>
        <w:rPr>
          <w:rFonts w:hint="eastAsia"/>
        </w:rPr>
      </w:pPr>
      <w:r>
        <w:rPr>
          <w:rFonts w:hint="eastAsia"/>
        </w:rPr>
        <w:t>流量传感器测量精度应达到±1.0%，重复性应达到±0.5%。</w:t>
      </w:r>
    </w:p>
    <w:p w14:paraId="5C6AFD4C">
      <w:pPr>
        <w:pStyle w:val="165"/>
        <w:rPr>
          <w:rFonts w:hint="eastAsia"/>
        </w:rPr>
      </w:pPr>
      <w:r>
        <w:rPr>
          <w:rFonts w:hint="eastAsia"/>
        </w:rPr>
        <w:t>热量表准确度等级应达到2级，具备数据远传功能。</w:t>
      </w:r>
    </w:p>
    <w:p w14:paraId="0F843B48">
      <w:pPr>
        <w:pStyle w:val="165"/>
        <w:rPr>
          <w:rFonts w:hint="eastAsia"/>
        </w:rPr>
      </w:pPr>
      <w:r>
        <w:rPr>
          <w:rFonts w:hint="eastAsia"/>
        </w:rPr>
        <w:t>数据采集成功率应不低于99%，系统应支持断点续传。</w:t>
      </w:r>
    </w:p>
    <w:p w14:paraId="5EE2F77F">
      <w:pPr>
        <w:pStyle w:val="165"/>
        <w:rPr>
          <w:rFonts w:hint="eastAsia"/>
        </w:rPr>
      </w:pPr>
      <w:r>
        <w:rPr>
          <w:rFonts w:hint="eastAsia"/>
        </w:rPr>
        <w:t>异常数据应自动识别和报警，数据有效性应进行校验。</w:t>
      </w:r>
    </w:p>
    <w:p w14:paraId="443DA1C5">
      <w:pPr>
        <w:pStyle w:val="165"/>
        <w:rPr>
          <w:rFonts w:hint="eastAsia"/>
        </w:rPr>
      </w:pPr>
      <w:r>
        <w:rPr>
          <w:rFonts w:hint="eastAsia"/>
        </w:rPr>
        <w:t>测量设备应定期校准，校准周期不超过12个月。</w:t>
      </w:r>
    </w:p>
    <w:p w14:paraId="5BF58C3F">
      <w:pPr>
        <w:pStyle w:val="165"/>
        <w:rPr>
          <w:rFonts w:hint="eastAsia"/>
        </w:rPr>
      </w:pPr>
      <w:r>
        <w:rPr>
          <w:rFonts w:hint="eastAsia"/>
        </w:rPr>
        <w:t>监测设备防护等级应不低于IP67，适应室外安装环境。</w:t>
      </w:r>
    </w:p>
    <w:p w14:paraId="244F2E82">
      <w:pPr>
        <w:pStyle w:val="165"/>
        <w:rPr>
          <w:rFonts w:hint="eastAsia"/>
        </w:rPr>
      </w:pPr>
      <w:r>
        <w:rPr>
          <w:rFonts w:hint="eastAsia"/>
        </w:rPr>
        <w:t>热源厂监测参数应包括锅炉出水温度、回水温度、压力、流量、燃料消耗量等参数，包括：</w:t>
      </w:r>
    </w:p>
    <w:p w14:paraId="0CB7E980">
      <w:pPr>
        <w:pStyle w:val="177"/>
        <w:rPr>
          <w:rFonts w:hint="eastAsia"/>
        </w:rPr>
      </w:pPr>
      <w:r>
        <w:rPr>
          <w:rFonts w:hint="eastAsia"/>
        </w:rPr>
        <w:t>锅炉出水温度监测点设置在锅炉出口总管，每台锅炉设置1个测点；</w:t>
      </w:r>
    </w:p>
    <w:p w14:paraId="068596CA">
      <w:pPr>
        <w:pStyle w:val="177"/>
        <w:rPr>
          <w:rFonts w:hint="eastAsia"/>
        </w:rPr>
      </w:pPr>
      <w:r>
        <w:rPr>
          <w:rFonts w:hint="eastAsia"/>
        </w:rPr>
        <w:t>回水温度监测点设置在锅炉回水总管，每台锅炉设置1个测点；</w:t>
      </w:r>
    </w:p>
    <w:p w14:paraId="4DF67B34">
      <w:pPr>
        <w:pStyle w:val="177"/>
        <w:rPr>
          <w:rFonts w:hint="eastAsia"/>
        </w:rPr>
      </w:pPr>
      <w:r>
        <w:rPr>
          <w:rFonts w:hint="eastAsia"/>
        </w:rPr>
        <w:t>压力监测点设置在锅炉进出口总管，监测范围0～2.5MPa；</w:t>
      </w:r>
    </w:p>
    <w:p w14:paraId="03E16019">
      <w:pPr>
        <w:pStyle w:val="177"/>
        <w:rPr>
          <w:rFonts w:hint="eastAsia"/>
        </w:rPr>
      </w:pPr>
      <w:r>
        <w:rPr>
          <w:rFonts w:hint="eastAsia"/>
        </w:rPr>
        <w:t>流量监测点设置在锅炉出口总管，采用电磁流量计或超声波流量计；</w:t>
      </w:r>
    </w:p>
    <w:p w14:paraId="3259A789">
      <w:pPr>
        <w:pStyle w:val="177"/>
      </w:pPr>
      <w:r>
        <w:rPr>
          <w:rFonts w:hint="eastAsia"/>
        </w:rPr>
        <w:t>燃料消耗量监测采用电子秤重系统，计量精度达到±0.5%。</w:t>
      </w:r>
    </w:p>
    <w:p w14:paraId="07B251A8">
      <w:pPr>
        <w:pStyle w:val="165"/>
      </w:pPr>
      <w:r>
        <w:rPr>
          <w:rFonts w:hint="eastAsia"/>
        </w:rPr>
        <w:t>热力站监测参数应包括一次侧供回水温度、压力、流量，二次侧供回水温度、压力、流量等参数，包括：</w:t>
      </w:r>
    </w:p>
    <w:p w14:paraId="0CE56E51">
      <w:pPr>
        <w:pStyle w:val="177"/>
        <w:numPr>
          <w:ilvl w:val="0"/>
          <w:numId w:val="32"/>
        </w:numPr>
        <w:rPr>
          <w:rFonts w:hint="eastAsia"/>
        </w:rPr>
      </w:pPr>
      <w:r>
        <w:rPr>
          <w:rFonts w:hint="eastAsia"/>
        </w:rPr>
        <w:t>一次侧供水温度监测点设置在换热器一次侧进口；</w:t>
      </w:r>
    </w:p>
    <w:p w14:paraId="58C5C5C8">
      <w:pPr>
        <w:pStyle w:val="177"/>
        <w:numPr>
          <w:ilvl w:val="0"/>
          <w:numId w:val="32"/>
        </w:numPr>
        <w:rPr>
          <w:rFonts w:hint="eastAsia"/>
        </w:rPr>
      </w:pPr>
      <w:r>
        <w:rPr>
          <w:rFonts w:hint="eastAsia"/>
        </w:rPr>
        <w:t>一次侧回水温度监测点设置在换热器一次侧出口；</w:t>
      </w:r>
    </w:p>
    <w:p w14:paraId="364177E0">
      <w:pPr>
        <w:pStyle w:val="177"/>
        <w:numPr>
          <w:ilvl w:val="0"/>
          <w:numId w:val="32"/>
        </w:numPr>
        <w:rPr>
          <w:rFonts w:hint="eastAsia"/>
        </w:rPr>
      </w:pPr>
      <w:r>
        <w:rPr>
          <w:rFonts w:hint="eastAsia"/>
        </w:rPr>
        <w:t>二次侧供水温度监测点设置在换热器二次侧出口；</w:t>
      </w:r>
    </w:p>
    <w:p w14:paraId="08A0ADA3">
      <w:pPr>
        <w:pStyle w:val="177"/>
        <w:numPr>
          <w:ilvl w:val="0"/>
          <w:numId w:val="32"/>
        </w:numPr>
        <w:rPr>
          <w:rFonts w:hint="eastAsia"/>
        </w:rPr>
      </w:pPr>
      <w:r>
        <w:rPr>
          <w:rFonts w:hint="eastAsia"/>
        </w:rPr>
        <w:t>二次侧回水温度监测点设置在换热器二次侧进口；</w:t>
      </w:r>
    </w:p>
    <w:p w14:paraId="53D597C6">
      <w:pPr>
        <w:pStyle w:val="177"/>
        <w:numPr>
          <w:ilvl w:val="0"/>
          <w:numId w:val="32"/>
        </w:numPr>
      </w:pPr>
      <w:r>
        <w:rPr>
          <w:rFonts w:hint="eastAsia"/>
        </w:rPr>
        <w:t>压力监测点在供回水管分别设置，监测范围0～1.6MPa。</w:t>
      </w:r>
    </w:p>
    <w:p w14:paraId="39294FF0">
      <w:pPr>
        <w:pStyle w:val="165"/>
      </w:pPr>
      <w:r>
        <w:t>管网监测点应按照每2公里设置一个断面，每个断面设置供回水温度、压力监测点</w:t>
      </w:r>
      <w:r>
        <w:rPr>
          <w:rFonts w:hint="eastAsia"/>
        </w:rPr>
        <w:t>，包括：</w:t>
      </w:r>
    </w:p>
    <w:p w14:paraId="556DFCDA">
      <w:pPr>
        <w:pStyle w:val="177"/>
        <w:numPr>
          <w:ilvl w:val="0"/>
          <w:numId w:val="33"/>
        </w:numPr>
        <w:rPr>
          <w:rFonts w:hint="eastAsia"/>
        </w:rPr>
      </w:pPr>
      <w:r>
        <w:rPr>
          <w:rFonts w:hint="eastAsia"/>
        </w:rPr>
        <w:t>主干管网监测断面间距不超过2公里；</w:t>
      </w:r>
    </w:p>
    <w:p w14:paraId="778A1693">
      <w:pPr>
        <w:pStyle w:val="177"/>
        <w:numPr>
          <w:ilvl w:val="0"/>
          <w:numId w:val="33"/>
        </w:numPr>
        <w:rPr>
          <w:rFonts w:hint="eastAsia"/>
        </w:rPr>
      </w:pPr>
      <w:r>
        <w:rPr>
          <w:rFonts w:hint="eastAsia"/>
        </w:rPr>
        <w:t>分支管网监测断面间距不超过1公里；</w:t>
      </w:r>
    </w:p>
    <w:p w14:paraId="07910E60">
      <w:pPr>
        <w:pStyle w:val="177"/>
        <w:numPr>
          <w:ilvl w:val="0"/>
          <w:numId w:val="33"/>
        </w:numPr>
        <w:rPr>
          <w:rFonts w:hint="eastAsia"/>
        </w:rPr>
      </w:pPr>
      <w:r>
        <w:rPr>
          <w:rFonts w:hint="eastAsia"/>
        </w:rPr>
        <w:t>重要节点处应增设监测点；</w:t>
      </w:r>
    </w:p>
    <w:p w14:paraId="7B7D01DE">
      <w:pPr>
        <w:pStyle w:val="177"/>
        <w:numPr>
          <w:ilvl w:val="0"/>
          <w:numId w:val="33"/>
        </w:numPr>
      </w:pPr>
      <w:r>
        <w:rPr>
          <w:rFonts w:hint="eastAsia"/>
        </w:rPr>
        <w:t>监测点应设置在管道上方，便于检修维护。</w:t>
      </w:r>
    </w:p>
    <w:p w14:paraId="3AFD4BAC">
      <w:pPr>
        <w:pStyle w:val="165"/>
      </w:pPr>
      <w:r>
        <w:t>用户端监测应选择典型热用户，监测室内温度、供热系统参数</w:t>
      </w:r>
      <w:r>
        <w:rPr>
          <w:rFonts w:hint="eastAsia"/>
        </w:rPr>
        <w:t>，包括：</w:t>
      </w:r>
    </w:p>
    <w:p w14:paraId="28D9FF14">
      <w:pPr>
        <w:pStyle w:val="177"/>
        <w:numPr>
          <w:ilvl w:val="0"/>
          <w:numId w:val="34"/>
        </w:numPr>
        <w:rPr>
          <w:rFonts w:hint="eastAsia"/>
        </w:rPr>
      </w:pPr>
      <w:r>
        <w:rPr>
          <w:rFonts w:hint="eastAsia"/>
        </w:rPr>
        <w:t>典型热用户选择应覆盖不同建筑类型、不同朝向、不同楼层；</w:t>
      </w:r>
    </w:p>
    <w:p w14:paraId="4E1B798E">
      <w:pPr>
        <w:pStyle w:val="177"/>
        <w:numPr>
          <w:ilvl w:val="0"/>
          <w:numId w:val="34"/>
        </w:numPr>
        <w:rPr>
          <w:rFonts w:hint="eastAsia"/>
        </w:rPr>
      </w:pPr>
      <w:r>
        <w:rPr>
          <w:rFonts w:hint="eastAsia"/>
        </w:rPr>
        <w:t>每万平米供热面积至少设置1个室内温度监测点；</w:t>
      </w:r>
    </w:p>
    <w:p w14:paraId="0F132DE1">
      <w:pPr>
        <w:pStyle w:val="177"/>
        <w:numPr>
          <w:ilvl w:val="0"/>
          <w:numId w:val="34"/>
        </w:numPr>
        <w:rPr>
          <w:rFonts w:hint="eastAsia"/>
        </w:rPr>
      </w:pPr>
      <w:r>
        <w:rPr>
          <w:rFonts w:hint="eastAsia"/>
        </w:rPr>
        <w:t>室内温度监测点应设置在起居室，距地面1.5米高度；</w:t>
      </w:r>
    </w:p>
    <w:p w14:paraId="01F17F7C">
      <w:pPr>
        <w:pStyle w:val="177"/>
        <w:numPr>
          <w:ilvl w:val="0"/>
          <w:numId w:val="34"/>
        </w:numPr>
      </w:pPr>
      <w:r>
        <w:rPr>
          <w:rFonts w:hint="eastAsia"/>
        </w:rPr>
        <w:t>用户系统供回水温度监测点设置在入户井内。</w:t>
      </w:r>
    </w:p>
    <w:p w14:paraId="2EB3D1EB">
      <w:pPr>
        <w:pStyle w:val="107"/>
        <w:spacing w:before="240" w:after="240"/>
      </w:pPr>
      <w:r>
        <w:rPr>
          <w:rFonts w:hint="eastAsia"/>
        </w:rPr>
        <w:t>智能调控策略</w:t>
      </w:r>
    </w:p>
    <w:p w14:paraId="289B3D48">
      <w:pPr>
        <w:pStyle w:val="165"/>
        <w:rPr>
          <w:rFonts w:hint="eastAsia"/>
        </w:rPr>
      </w:pPr>
      <w:r>
        <w:rPr>
          <w:rFonts w:hint="eastAsia"/>
        </w:rPr>
        <w:t>气候补偿调节应根据室外温度自动调节供水温度。</w:t>
      </w:r>
    </w:p>
    <w:p w14:paraId="668ABA90">
      <w:pPr>
        <w:pStyle w:val="165"/>
        <w:rPr>
          <w:rFonts w:hint="eastAsia"/>
        </w:rPr>
      </w:pPr>
      <w:r>
        <w:rPr>
          <w:rFonts w:hint="eastAsia"/>
        </w:rPr>
        <w:t>分时分区调控应区分工作日与节假日，制定不同的调控策略。</w:t>
      </w:r>
    </w:p>
    <w:p w14:paraId="7324041F">
      <w:pPr>
        <w:pStyle w:val="165"/>
        <w:rPr>
          <w:rFonts w:hint="eastAsia"/>
        </w:rPr>
      </w:pPr>
      <w:r>
        <w:rPr>
          <w:rFonts w:hint="eastAsia"/>
        </w:rPr>
        <w:t>水力平衡调节应使各热力入口流量达到设计值，平衡度控制在0.9-1.1。</w:t>
      </w:r>
    </w:p>
    <w:p w14:paraId="47BF02FC">
      <w:pPr>
        <w:pStyle w:val="165"/>
        <w:rPr>
          <w:rFonts w:hint="eastAsia"/>
        </w:rPr>
      </w:pPr>
      <w:r>
        <w:rPr>
          <w:rFonts w:hint="eastAsia"/>
        </w:rPr>
        <w:t>多热源协同调控应实现热源负荷优化分配，提高系统运行效率。</w:t>
      </w:r>
    </w:p>
    <w:p w14:paraId="05E262C7">
      <w:pPr>
        <w:pStyle w:val="165"/>
        <w:rPr>
          <w:rFonts w:hint="eastAsia"/>
        </w:rPr>
      </w:pPr>
      <w:r>
        <w:rPr>
          <w:rFonts w:hint="eastAsia"/>
        </w:rPr>
        <w:t>故障诊断与自愈应能自动识别设备故障，并启动备用设备。</w:t>
      </w:r>
    </w:p>
    <w:p w14:paraId="58F42EFA">
      <w:pPr>
        <w:pStyle w:val="165"/>
        <w:rPr>
          <w:rFonts w:hint="eastAsia"/>
        </w:rPr>
      </w:pPr>
      <w:r>
        <w:rPr>
          <w:rFonts w:hint="eastAsia"/>
        </w:rPr>
        <w:t>负荷预测准确率应达到85%以上，支持短期和超短期预测。</w:t>
      </w:r>
    </w:p>
    <w:p w14:paraId="2ABB1FFD">
      <w:pPr>
        <w:pStyle w:val="165"/>
        <w:rPr>
          <w:rFonts w:hint="eastAsia"/>
        </w:rPr>
      </w:pPr>
      <w:r>
        <w:rPr>
          <w:rFonts w:hint="eastAsia"/>
        </w:rPr>
        <w:t>调控系统响应时间应不超过30秒，确保调控及时性。</w:t>
      </w:r>
    </w:p>
    <w:p w14:paraId="67C6E75A">
      <w:pPr>
        <w:pStyle w:val="165"/>
        <w:rPr>
          <w:rFonts w:hint="eastAsia"/>
        </w:rPr>
      </w:pPr>
      <w:r>
        <w:rPr>
          <w:rFonts w:hint="eastAsia"/>
        </w:rPr>
        <w:t>系统应支持手动和自动控制模式，可随时切换。</w:t>
      </w:r>
    </w:p>
    <w:p w14:paraId="54A65B9C">
      <w:pPr>
        <w:pStyle w:val="165"/>
        <w:rPr>
          <w:rFonts w:hint="eastAsia"/>
        </w:rPr>
      </w:pPr>
      <w:r>
        <w:rPr>
          <w:rFonts w:hint="eastAsia"/>
        </w:rPr>
        <w:t>调控策略应支持在线修改和优化，适应运行条件变化。</w:t>
      </w:r>
    </w:p>
    <w:p w14:paraId="0D154970">
      <w:pPr>
        <w:pStyle w:val="165"/>
        <w:rPr>
          <w:rFonts w:hint="eastAsia"/>
        </w:rPr>
      </w:pPr>
      <w:r>
        <w:rPr>
          <w:rFonts w:hint="eastAsia"/>
        </w:rPr>
        <w:t>系统应具备调控效果评估功能，定期生成评估报告。</w:t>
      </w:r>
    </w:p>
    <w:p w14:paraId="04AF1865">
      <w:pPr>
        <w:pStyle w:val="165"/>
        <w:rPr>
          <w:rFonts w:hint="eastAsia"/>
        </w:rPr>
      </w:pPr>
      <w:r>
        <w:rPr>
          <w:rFonts w:hint="eastAsia"/>
        </w:rPr>
        <w:t>重要调控指令应具有确认机制，防止误操作。</w:t>
      </w:r>
    </w:p>
    <w:p w14:paraId="4D695B7E">
      <w:pPr>
        <w:pStyle w:val="165"/>
        <w:rPr>
          <w:rFonts w:hint="eastAsia"/>
        </w:rPr>
      </w:pPr>
      <w:r>
        <w:rPr>
          <w:rFonts w:hint="eastAsia"/>
        </w:rPr>
        <w:t>系统应记录所有调控操作，便于追溯分析。</w:t>
      </w:r>
    </w:p>
    <w:p w14:paraId="4AE71581">
      <w:pPr>
        <w:pStyle w:val="165"/>
      </w:pPr>
      <w:r>
        <w:rPr>
          <w:rFonts w:hint="eastAsia"/>
        </w:rPr>
        <w:t>气候补偿控制应建立室外温度与供水温度的对应关系曲线，包括：</w:t>
      </w:r>
    </w:p>
    <w:p w14:paraId="586D5B74">
      <w:pPr>
        <w:pStyle w:val="177"/>
        <w:numPr>
          <w:ilvl w:val="0"/>
          <w:numId w:val="35"/>
        </w:numPr>
        <w:rPr>
          <w:rFonts w:hint="eastAsia"/>
        </w:rPr>
      </w:pPr>
      <w:r>
        <w:rPr>
          <w:rFonts w:hint="eastAsia"/>
        </w:rPr>
        <w:t>根据当地气候特点制定温度调节曲线；</w:t>
      </w:r>
    </w:p>
    <w:p w14:paraId="765A5D2F">
      <w:pPr>
        <w:pStyle w:val="177"/>
        <w:numPr>
          <w:ilvl w:val="0"/>
          <w:numId w:val="35"/>
        </w:numPr>
        <w:rPr>
          <w:rFonts w:hint="eastAsia"/>
        </w:rPr>
      </w:pPr>
      <w:r>
        <w:rPr>
          <w:rFonts w:hint="eastAsia"/>
        </w:rPr>
        <w:t>温度调节曲线应区分不同时段，夜间适当降低供水温度；</w:t>
      </w:r>
    </w:p>
    <w:p w14:paraId="03B5D16F">
      <w:pPr>
        <w:pStyle w:val="177"/>
        <w:numPr>
          <w:ilvl w:val="0"/>
          <w:numId w:val="35"/>
        </w:numPr>
        <w:rPr>
          <w:rFonts w:hint="eastAsia"/>
        </w:rPr>
      </w:pPr>
      <w:r>
        <w:rPr>
          <w:rFonts w:hint="eastAsia"/>
        </w:rPr>
        <w:t>温度调节曲线应根据实际运行效果定期优化；</w:t>
      </w:r>
    </w:p>
    <w:p w14:paraId="0D6C8FB9">
      <w:pPr>
        <w:pStyle w:val="177"/>
        <w:numPr>
          <w:ilvl w:val="0"/>
          <w:numId w:val="35"/>
        </w:numPr>
      </w:pPr>
      <w:r>
        <w:rPr>
          <w:rFonts w:hint="eastAsia"/>
        </w:rPr>
        <w:t>设置温度调节死区，避免频繁调节</w:t>
      </w:r>
    </w:p>
    <w:p w14:paraId="0DA3068E">
      <w:pPr>
        <w:pStyle w:val="165"/>
        <w:rPr>
          <w:rFonts w:hint="eastAsia"/>
        </w:rPr>
      </w:pPr>
      <w:r>
        <w:rPr>
          <w:rFonts w:hint="eastAsia"/>
        </w:rPr>
        <w:t>分时分区调控应根据建筑使用特点制定差异化调控策略，包括：</w:t>
      </w:r>
    </w:p>
    <w:p w14:paraId="423F210B">
      <w:pPr>
        <w:pStyle w:val="177"/>
        <w:numPr>
          <w:ilvl w:val="0"/>
          <w:numId w:val="36"/>
        </w:numPr>
        <w:rPr>
          <w:rFonts w:hint="eastAsia"/>
        </w:rPr>
      </w:pPr>
      <w:r>
        <w:rPr>
          <w:rFonts w:hint="eastAsia"/>
        </w:rPr>
        <w:t>办公建筑在工作时段保持正常供热，夜间降低供热参数。</w:t>
      </w:r>
    </w:p>
    <w:p w14:paraId="0AE38A53">
      <w:pPr>
        <w:pStyle w:val="177"/>
        <w:rPr>
          <w:rFonts w:hint="eastAsia"/>
        </w:rPr>
      </w:pPr>
      <w:r>
        <w:rPr>
          <w:rFonts w:hint="eastAsia"/>
        </w:rPr>
        <w:t>住宅建筑在早晚时段提高供热参数，满足居民需求。</w:t>
      </w:r>
    </w:p>
    <w:p w14:paraId="563E5822">
      <w:pPr>
        <w:pStyle w:val="177"/>
        <w:rPr>
          <w:rFonts w:hint="eastAsia"/>
        </w:rPr>
      </w:pPr>
      <w:r>
        <w:rPr>
          <w:rFonts w:hint="eastAsia"/>
        </w:rPr>
        <w:t>学校建筑在节假日降低供热参数，节约能源。</w:t>
      </w:r>
    </w:p>
    <w:p w14:paraId="049EE896">
      <w:pPr>
        <w:pStyle w:val="177"/>
      </w:pPr>
      <w:r>
        <w:rPr>
          <w:rFonts w:hint="eastAsia"/>
        </w:rPr>
        <w:t>医院建筑需要24小时保持稳定供热。</w:t>
      </w:r>
    </w:p>
    <w:p w14:paraId="7C177302">
      <w:pPr>
        <w:pStyle w:val="165"/>
        <w:rPr>
          <w:rFonts w:hint="eastAsia"/>
        </w:rPr>
      </w:pPr>
      <w:r>
        <w:rPr>
          <w:rFonts w:hint="eastAsia"/>
        </w:rPr>
        <w:t>水力平衡调节应采用动态平衡调节方法，包括：</w:t>
      </w:r>
    </w:p>
    <w:p w14:paraId="2AA41C8C">
      <w:pPr>
        <w:pStyle w:val="177"/>
        <w:numPr>
          <w:ilvl w:val="0"/>
          <w:numId w:val="37"/>
        </w:numPr>
        <w:rPr>
          <w:rFonts w:hint="eastAsia"/>
        </w:rPr>
      </w:pPr>
      <w:r>
        <w:rPr>
          <w:rFonts w:hint="eastAsia"/>
        </w:rPr>
        <w:t>安装自力式流量平衡阀或压差平衡阀；</w:t>
      </w:r>
    </w:p>
    <w:p w14:paraId="74E7F468">
      <w:pPr>
        <w:pStyle w:val="177"/>
        <w:rPr>
          <w:rFonts w:hint="eastAsia"/>
        </w:rPr>
      </w:pPr>
      <w:r>
        <w:rPr>
          <w:rFonts w:hint="eastAsia"/>
        </w:rPr>
        <w:t>利用智能阀门实现远程调节；</w:t>
      </w:r>
    </w:p>
    <w:p w14:paraId="019839EA">
      <w:pPr>
        <w:pStyle w:val="177"/>
        <w:rPr>
          <w:rFonts w:hint="eastAsia"/>
        </w:rPr>
      </w:pPr>
      <w:r>
        <w:rPr>
          <w:rFonts w:hint="eastAsia"/>
        </w:rPr>
        <w:t>定期进行水力工况检测和分析；</w:t>
      </w:r>
    </w:p>
    <w:p w14:paraId="0797D536">
      <w:pPr>
        <w:pStyle w:val="177"/>
      </w:pPr>
      <w:r>
        <w:rPr>
          <w:rFonts w:hint="eastAsia"/>
        </w:rPr>
        <w:t>建立水力平衡档案，记录调节过程。</w:t>
      </w:r>
    </w:p>
    <w:p w14:paraId="06A93E6F">
      <w:pPr>
        <w:pStyle w:val="107"/>
        <w:spacing w:before="240" w:after="240"/>
      </w:pPr>
      <w:r>
        <w:rPr>
          <w:rFonts w:hint="eastAsia"/>
        </w:rPr>
        <w:t>节能运行管理</w:t>
      </w:r>
    </w:p>
    <w:p w14:paraId="21792A15">
      <w:pPr>
        <w:pStyle w:val="165"/>
        <w:rPr>
          <w:rFonts w:hint="eastAsia"/>
        </w:rPr>
      </w:pPr>
      <w:r>
        <w:rPr>
          <w:rFonts w:hint="eastAsia"/>
        </w:rPr>
        <w:t>能耗监测应覆盖所有用能环节，实现能耗数据自动采集。</w:t>
      </w:r>
    </w:p>
    <w:p w14:paraId="40502106">
      <w:pPr>
        <w:pStyle w:val="165"/>
        <w:rPr>
          <w:rFonts w:hint="eastAsia"/>
        </w:rPr>
      </w:pPr>
      <w:r>
        <w:rPr>
          <w:rFonts w:hint="eastAsia"/>
        </w:rPr>
        <w:t>能效评估应建立指标体系，定期进行能效水平评价。</w:t>
      </w:r>
    </w:p>
    <w:p w14:paraId="5D0FC243">
      <w:pPr>
        <w:pStyle w:val="165"/>
        <w:rPr>
          <w:rFonts w:hint="eastAsia"/>
        </w:rPr>
      </w:pPr>
      <w:r>
        <w:rPr>
          <w:rFonts w:hint="eastAsia"/>
        </w:rPr>
        <w:t>运行优化应根据负荷变化，实时调整运行参数。</w:t>
      </w:r>
    </w:p>
    <w:p w14:paraId="409C7170">
      <w:pPr>
        <w:pStyle w:val="165"/>
        <w:rPr>
          <w:rFonts w:hint="eastAsia"/>
        </w:rPr>
      </w:pPr>
      <w:r>
        <w:rPr>
          <w:rFonts w:hint="eastAsia"/>
        </w:rPr>
        <w:t>单位供热面积耗热量应不超过0.38GJ/㎡。</w:t>
      </w:r>
    </w:p>
    <w:p w14:paraId="4CB89B25">
      <w:pPr>
        <w:pStyle w:val="165"/>
        <w:rPr>
          <w:rFonts w:hint="eastAsia"/>
        </w:rPr>
      </w:pPr>
      <w:r>
        <w:rPr>
          <w:rFonts w:hint="eastAsia"/>
        </w:rPr>
        <w:t>管网输送效率应不低于92%，热源综合能效应不低于85%。</w:t>
      </w:r>
    </w:p>
    <w:p w14:paraId="6124C2E4">
      <w:pPr>
        <w:pStyle w:val="165"/>
        <w:rPr>
          <w:rFonts w:hint="eastAsia"/>
        </w:rPr>
      </w:pPr>
      <w:r>
        <w:rPr>
          <w:rFonts w:hint="eastAsia"/>
        </w:rPr>
        <w:t>系统补水率应控制在0.5%以内，减少热能损失。</w:t>
      </w:r>
    </w:p>
    <w:p w14:paraId="5A55869C">
      <w:pPr>
        <w:pStyle w:val="165"/>
        <w:rPr>
          <w:rFonts w:hint="eastAsia"/>
        </w:rPr>
      </w:pPr>
      <w:r>
        <w:rPr>
          <w:rFonts w:hint="eastAsia"/>
        </w:rPr>
        <w:t>水泵应实施变频调速，根据负荷调节运行频率。</w:t>
      </w:r>
    </w:p>
    <w:p w14:paraId="1E19EA16">
      <w:pPr>
        <w:pStyle w:val="165"/>
        <w:rPr>
          <w:rFonts w:hint="eastAsia"/>
        </w:rPr>
      </w:pPr>
      <w:r>
        <w:rPr>
          <w:rFonts w:hint="eastAsia"/>
        </w:rPr>
        <w:t>供回水温差应优化控制，提高系统输送效率。</w:t>
      </w:r>
    </w:p>
    <w:p w14:paraId="6336188B">
      <w:pPr>
        <w:pStyle w:val="165"/>
        <w:rPr>
          <w:rFonts w:hint="eastAsia"/>
        </w:rPr>
      </w:pPr>
      <w:r>
        <w:rPr>
          <w:rFonts w:hint="eastAsia"/>
        </w:rPr>
        <w:t>应建立能效基准线，实施能效对标管理。</w:t>
      </w:r>
    </w:p>
    <w:p w14:paraId="2D58826F">
      <w:pPr>
        <w:pStyle w:val="165"/>
        <w:rPr>
          <w:rFonts w:hint="eastAsia"/>
        </w:rPr>
      </w:pPr>
      <w:r>
        <w:rPr>
          <w:rFonts w:hint="eastAsia"/>
        </w:rPr>
        <w:t>应定期分析能耗数据，发现异常及时处理。</w:t>
      </w:r>
    </w:p>
    <w:p w14:paraId="3790B26B">
      <w:pPr>
        <w:pStyle w:val="165"/>
        <w:rPr>
          <w:rFonts w:hint="eastAsia"/>
        </w:rPr>
      </w:pPr>
      <w:r>
        <w:rPr>
          <w:rFonts w:hint="eastAsia"/>
        </w:rPr>
        <w:t>应制定节能运行方案，明确节能目标和措施。</w:t>
      </w:r>
    </w:p>
    <w:p w14:paraId="7711587E">
      <w:pPr>
        <w:pStyle w:val="165"/>
      </w:pPr>
      <w:r>
        <w:rPr>
          <w:rFonts w:hint="eastAsia"/>
        </w:rPr>
        <w:t>应建立节能考核机制，将节能效果纳入绩效考核。</w:t>
      </w:r>
    </w:p>
    <w:p w14:paraId="6BAE7F1B">
      <w:pPr>
        <w:pStyle w:val="165"/>
      </w:pPr>
      <w:r>
        <w:t>建立能耗指标体系，包括单位面积耗热量、管网输送效率等指标</w:t>
      </w:r>
      <w:r>
        <w:rPr>
          <w:rFonts w:hint="eastAsia"/>
        </w:rPr>
        <w:t>，包括：</w:t>
      </w:r>
    </w:p>
    <w:p w14:paraId="47CC7677">
      <w:pPr>
        <w:pStyle w:val="177"/>
        <w:numPr>
          <w:ilvl w:val="0"/>
          <w:numId w:val="38"/>
        </w:numPr>
        <w:rPr>
          <w:rFonts w:hint="eastAsia"/>
        </w:rPr>
      </w:pPr>
      <w:r>
        <w:rPr>
          <w:rFonts w:hint="eastAsia"/>
        </w:rPr>
        <w:t>单位面积耗热量按采暖期统计，计算方法是总供热量除以总供热面积；</w:t>
      </w:r>
    </w:p>
    <w:p w14:paraId="09E9A02E">
      <w:pPr>
        <w:pStyle w:val="177"/>
        <w:numPr>
          <w:ilvl w:val="0"/>
          <w:numId w:val="38"/>
        </w:numPr>
        <w:rPr>
          <w:rFonts w:hint="eastAsia"/>
        </w:rPr>
      </w:pPr>
      <w:r>
        <w:rPr>
          <w:rFonts w:hint="eastAsia"/>
        </w:rPr>
        <w:t>管网输送效率按月度统计，计算方法是用户得热量除以热源供热量；</w:t>
      </w:r>
    </w:p>
    <w:p w14:paraId="62B2BC3B">
      <w:pPr>
        <w:pStyle w:val="177"/>
        <w:numPr>
          <w:ilvl w:val="0"/>
          <w:numId w:val="38"/>
        </w:numPr>
        <w:rPr>
          <w:rFonts w:hint="eastAsia"/>
        </w:rPr>
      </w:pPr>
      <w:r>
        <w:rPr>
          <w:rFonts w:hint="eastAsia"/>
        </w:rPr>
        <w:t>热源综合效率按月度统计，考虑锅炉效率、管网损失等因素；</w:t>
      </w:r>
    </w:p>
    <w:p w14:paraId="0B19DE06">
      <w:pPr>
        <w:pStyle w:val="177"/>
        <w:numPr>
          <w:ilvl w:val="0"/>
          <w:numId w:val="38"/>
        </w:numPr>
      </w:pPr>
      <w:r>
        <w:rPr>
          <w:rFonts w:hint="eastAsia"/>
        </w:rPr>
        <w:t>补水率按日统计，计算方法是补水量除以系统总水量。</w:t>
      </w:r>
    </w:p>
    <w:p w14:paraId="439B8193">
      <w:pPr>
        <w:pStyle w:val="165"/>
        <w:rPr>
          <w:rFonts w:hint="eastAsia"/>
        </w:rPr>
      </w:pPr>
      <w:r>
        <w:rPr>
          <w:rFonts w:hint="eastAsia"/>
        </w:rPr>
        <w:t>实施运行参数优化，提高系统运行效率，包括：</w:t>
      </w:r>
    </w:p>
    <w:p w14:paraId="3FC6C390">
      <w:pPr>
        <w:pStyle w:val="177"/>
        <w:numPr>
          <w:ilvl w:val="0"/>
          <w:numId w:val="39"/>
        </w:numPr>
        <w:rPr>
          <w:rFonts w:hint="eastAsia"/>
        </w:rPr>
      </w:pPr>
      <w:r>
        <w:rPr>
          <w:rFonts w:hint="eastAsia"/>
        </w:rPr>
        <w:t>优化供回水温差，提高管网输送能力；</w:t>
      </w:r>
    </w:p>
    <w:p w14:paraId="47493903">
      <w:pPr>
        <w:pStyle w:val="177"/>
        <w:rPr>
          <w:rFonts w:hint="eastAsia"/>
        </w:rPr>
      </w:pPr>
      <w:r>
        <w:rPr>
          <w:rFonts w:hint="eastAsia"/>
        </w:rPr>
        <w:t>优化循环水泵运行方式，降低电耗；</w:t>
      </w:r>
    </w:p>
    <w:p w14:paraId="5F1D0FCA">
      <w:pPr>
        <w:pStyle w:val="177"/>
        <w:rPr>
          <w:rFonts w:hint="eastAsia"/>
        </w:rPr>
      </w:pPr>
      <w:r>
        <w:rPr>
          <w:rFonts w:hint="eastAsia"/>
        </w:rPr>
        <w:t>优化锅炉运行负荷，提高燃烧效率；</w:t>
      </w:r>
    </w:p>
    <w:p w14:paraId="6F325C12">
      <w:pPr>
        <w:pStyle w:val="177"/>
      </w:pPr>
      <w:r>
        <w:rPr>
          <w:rFonts w:hint="eastAsia"/>
        </w:rPr>
        <w:t>优化系统压力分布，减少泄漏损失。</w:t>
      </w:r>
    </w:p>
    <w:p w14:paraId="28E21CEA">
      <w:pPr>
        <w:pStyle w:val="165"/>
        <w:rPr>
          <w:rFonts w:hint="eastAsia"/>
        </w:rPr>
      </w:pPr>
      <w:r>
        <w:rPr>
          <w:rFonts w:hint="eastAsia"/>
        </w:rPr>
        <w:t>建立能效对标体系，定期开展能效评估，包括：</w:t>
      </w:r>
    </w:p>
    <w:p w14:paraId="057C0A6A">
      <w:pPr>
        <w:pStyle w:val="177"/>
        <w:numPr>
          <w:ilvl w:val="0"/>
          <w:numId w:val="40"/>
        </w:numPr>
        <w:rPr>
          <w:rFonts w:hint="eastAsia"/>
        </w:rPr>
      </w:pPr>
      <w:r>
        <w:rPr>
          <w:rFonts w:hint="eastAsia"/>
        </w:rPr>
        <w:t>制定能效基准值，作为能效改进的参考；</w:t>
      </w:r>
    </w:p>
    <w:p w14:paraId="02A829FA">
      <w:pPr>
        <w:pStyle w:val="177"/>
        <w:rPr>
          <w:rFonts w:hint="eastAsia"/>
        </w:rPr>
      </w:pPr>
      <w:r>
        <w:rPr>
          <w:rFonts w:hint="eastAsia"/>
        </w:rPr>
        <w:t>建立能效评估方法，量化能效水平；</w:t>
      </w:r>
    </w:p>
    <w:p w14:paraId="085F0868">
      <w:pPr>
        <w:pStyle w:val="177"/>
        <w:rPr>
          <w:rFonts w:hint="eastAsia"/>
        </w:rPr>
      </w:pPr>
      <w:r>
        <w:rPr>
          <w:rFonts w:hint="eastAsia"/>
        </w:rPr>
        <w:t>定期发布能效评估报告，指导能效改进；</w:t>
      </w:r>
    </w:p>
    <w:p w14:paraId="2E2AA0E9">
      <w:pPr>
        <w:pStyle w:val="177"/>
      </w:pPr>
      <w:r>
        <w:rPr>
          <w:rFonts w:hint="eastAsia"/>
        </w:rPr>
        <w:t>将能效指标纳入绩效考核体系。</w:t>
      </w:r>
    </w:p>
    <w:p w14:paraId="0D6F7550">
      <w:pPr>
        <w:pStyle w:val="165"/>
        <w:rPr>
          <w:rFonts w:hint="eastAsia"/>
        </w:rPr>
      </w:pPr>
      <w:r>
        <w:rPr>
          <w:rFonts w:hint="eastAsia"/>
        </w:rPr>
        <w:t>实施节能技术改造，提升系统能效水平，包括：</w:t>
      </w:r>
    </w:p>
    <w:p w14:paraId="07F43FEE">
      <w:pPr>
        <w:pStyle w:val="177"/>
        <w:numPr>
          <w:ilvl w:val="0"/>
          <w:numId w:val="41"/>
        </w:numPr>
        <w:rPr>
          <w:rFonts w:hint="eastAsia"/>
        </w:rPr>
      </w:pPr>
      <w:r>
        <w:rPr>
          <w:rFonts w:hint="eastAsia"/>
        </w:rPr>
        <w:t>推广应用高效换热设备；</w:t>
      </w:r>
    </w:p>
    <w:p w14:paraId="404533F9">
      <w:pPr>
        <w:pStyle w:val="177"/>
        <w:rPr>
          <w:rFonts w:hint="eastAsia"/>
        </w:rPr>
      </w:pPr>
      <w:r>
        <w:rPr>
          <w:rFonts w:hint="eastAsia"/>
        </w:rPr>
        <w:t>实施水泵变频改造；</w:t>
      </w:r>
    </w:p>
    <w:p w14:paraId="39E7BF3C">
      <w:pPr>
        <w:pStyle w:val="177"/>
        <w:rPr>
          <w:rFonts w:hint="eastAsia"/>
        </w:rPr>
      </w:pPr>
      <w:r>
        <w:rPr>
          <w:rFonts w:hint="eastAsia"/>
        </w:rPr>
        <w:t>加强管网保温，减少热损失；</w:t>
      </w:r>
    </w:p>
    <w:p w14:paraId="452DC4E2">
      <w:pPr>
        <w:pStyle w:val="177"/>
        <w:rPr>
          <w:rFonts w:hint="eastAsia"/>
        </w:rPr>
      </w:pPr>
      <w:r>
        <w:rPr>
          <w:rFonts w:hint="eastAsia"/>
        </w:rPr>
        <w:t>回收利用冷凝水，提高能源利用率。</w:t>
      </w:r>
    </w:p>
    <w:p w14:paraId="33CCB56D">
      <w:pPr>
        <w:pStyle w:val="107"/>
        <w:spacing w:before="240" w:after="240"/>
      </w:pPr>
      <w:r>
        <w:rPr>
          <w:rFonts w:hint="eastAsia"/>
        </w:rPr>
        <w:t>系统安全与维护</w:t>
      </w:r>
    </w:p>
    <w:p w14:paraId="78B5BC39">
      <w:pPr>
        <w:pStyle w:val="165"/>
        <w:rPr>
          <w:rFonts w:hint="eastAsia"/>
        </w:rPr>
      </w:pPr>
      <w:r>
        <w:rPr>
          <w:rFonts w:hint="eastAsia"/>
        </w:rPr>
        <w:t>数据安全应采用加密传输和存储，防止数据泄露。</w:t>
      </w:r>
    </w:p>
    <w:p w14:paraId="6F02CB98">
      <w:pPr>
        <w:pStyle w:val="165"/>
        <w:rPr>
          <w:rFonts w:hint="eastAsia"/>
        </w:rPr>
      </w:pPr>
      <w:r>
        <w:rPr>
          <w:rFonts w:hint="eastAsia"/>
        </w:rPr>
        <w:t>系统安全应实施访问控制，不同用户具有不同权限。</w:t>
      </w:r>
    </w:p>
    <w:p w14:paraId="59496DD8">
      <w:pPr>
        <w:pStyle w:val="165"/>
        <w:rPr>
          <w:rFonts w:hint="eastAsia"/>
        </w:rPr>
      </w:pPr>
      <w:r>
        <w:rPr>
          <w:rFonts w:hint="eastAsia"/>
        </w:rPr>
        <w:t>设备安全应具备防雷和过载保护功能。</w:t>
      </w:r>
    </w:p>
    <w:p w14:paraId="7107D966">
      <w:pPr>
        <w:pStyle w:val="165"/>
        <w:rPr>
          <w:rFonts w:hint="eastAsia"/>
        </w:rPr>
      </w:pPr>
      <w:r>
        <w:rPr>
          <w:rFonts w:hint="eastAsia"/>
        </w:rPr>
        <w:t>网络安全应部署防火墙和入侵检测系统。</w:t>
      </w:r>
    </w:p>
    <w:p w14:paraId="552C0767">
      <w:pPr>
        <w:pStyle w:val="165"/>
        <w:rPr>
          <w:rFonts w:hint="eastAsia"/>
        </w:rPr>
      </w:pPr>
      <w:r>
        <w:rPr>
          <w:rFonts w:hint="eastAsia"/>
        </w:rPr>
        <w:t>应急预案应覆盖电源故障、通讯中断等突发情况。</w:t>
      </w:r>
    </w:p>
    <w:p w14:paraId="1524E33F">
      <w:pPr>
        <w:pStyle w:val="165"/>
        <w:rPr>
          <w:rFonts w:hint="eastAsia"/>
        </w:rPr>
      </w:pPr>
      <w:r>
        <w:rPr>
          <w:rFonts w:hint="eastAsia"/>
        </w:rPr>
        <w:t>系统应配置冗余设备，确保关键设备故障时系统正常运行。</w:t>
      </w:r>
    </w:p>
    <w:p w14:paraId="432E9FC9">
      <w:pPr>
        <w:pStyle w:val="165"/>
        <w:rPr>
          <w:rFonts w:hint="eastAsia"/>
        </w:rPr>
      </w:pPr>
      <w:r>
        <w:rPr>
          <w:rFonts w:hint="eastAsia"/>
        </w:rPr>
        <w:t>数据应定期备份，备份周期不超过24小时。</w:t>
      </w:r>
    </w:p>
    <w:p w14:paraId="6EB4A8D3">
      <w:pPr>
        <w:pStyle w:val="165"/>
        <w:rPr>
          <w:rFonts w:hint="eastAsia"/>
        </w:rPr>
      </w:pPr>
      <w:r>
        <w:rPr>
          <w:rFonts w:hint="eastAsia"/>
        </w:rPr>
        <w:t>日常维护应包括设备巡检、数据检查等内容。</w:t>
      </w:r>
    </w:p>
    <w:p w14:paraId="23BD9972">
      <w:pPr>
        <w:pStyle w:val="165"/>
        <w:rPr>
          <w:rFonts w:hint="eastAsia"/>
        </w:rPr>
      </w:pPr>
      <w:r>
        <w:rPr>
          <w:rFonts w:hint="eastAsia"/>
        </w:rPr>
        <w:t>定期检修应每季度进行一次，全面检查系统运行状态。</w:t>
      </w:r>
    </w:p>
    <w:p w14:paraId="3BB46861">
      <w:pPr>
        <w:pStyle w:val="165"/>
        <w:rPr>
          <w:rFonts w:hint="eastAsia"/>
        </w:rPr>
      </w:pPr>
      <w:r>
        <w:rPr>
          <w:rFonts w:hint="eastAsia"/>
        </w:rPr>
        <w:t>故障处理应在2小时内响应，8小时内解决。</w:t>
      </w:r>
    </w:p>
    <w:p w14:paraId="13153366">
      <w:pPr>
        <w:pStyle w:val="165"/>
        <w:rPr>
          <w:rFonts w:hint="eastAsia"/>
        </w:rPr>
      </w:pPr>
      <w:r>
        <w:rPr>
          <w:rFonts w:hint="eastAsia"/>
        </w:rPr>
        <w:t>应建立备件管理制度，关键设备备件库存充足。</w:t>
      </w:r>
    </w:p>
    <w:p w14:paraId="4FC9FEF4">
      <w:pPr>
        <w:pStyle w:val="165"/>
      </w:pPr>
      <w:r>
        <w:rPr>
          <w:rFonts w:hint="eastAsia"/>
        </w:rPr>
        <w:t>维护记录应完整保存，保存期限不少于3年。</w:t>
      </w:r>
    </w:p>
    <w:p w14:paraId="58DF810F">
      <w:pPr>
        <w:pStyle w:val="165"/>
        <w:rPr>
          <w:rFonts w:hint="eastAsia"/>
        </w:rPr>
      </w:pPr>
      <w:r>
        <w:rPr>
          <w:rFonts w:hint="eastAsia"/>
        </w:rPr>
        <w:t>9.13 建立系统安全防护体系，确保系统安全运行，包括：</w:t>
      </w:r>
    </w:p>
    <w:p w14:paraId="116700EE">
      <w:pPr>
        <w:pStyle w:val="177"/>
        <w:numPr>
          <w:ilvl w:val="0"/>
          <w:numId w:val="42"/>
        </w:numPr>
        <w:rPr>
          <w:rFonts w:hint="eastAsia"/>
        </w:rPr>
      </w:pPr>
      <w:r>
        <w:rPr>
          <w:rFonts w:hint="eastAsia"/>
        </w:rPr>
        <w:t>部署网络防火墙，防范网络攻击；</w:t>
      </w:r>
    </w:p>
    <w:p w14:paraId="379B7431">
      <w:pPr>
        <w:pStyle w:val="177"/>
        <w:rPr>
          <w:rFonts w:hint="eastAsia"/>
        </w:rPr>
      </w:pPr>
      <w:r>
        <w:rPr>
          <w:rFonts w:hint="eastAsia"/>
        </w:rPr>
        <w:t>实施访问控制，限制未授权访问；</w:t>
      </w:r>
    </w:p>
    <w:p w14:paraId="61C54B73">
      <w:pPr>
        <w:pStyle w:val="177"/>
        <w:rPr>
          <w:rFonts w:hint="eastAsia"/>
        </w:rPr>
      </w:pPr>
      <w:r>
        <w:rPr>
          <w:rFonts w:hint="eastAsia"/>
        </w:rPr>
        <w:t>定期进行漏洞扫描，及时修补安全漏洞；</w:t>
      </w:r>
    </w:p>
    <w:p w14:paraId="4D94DC72">
      <w:pPr>
        <w:pStyle w:val="177"/>
      </w:pPr>
      <w:r>
        <w:rPr>
          <w:rFonts w:hint="eastAsia"/>
        </w:rPr>
        <w:t>建立安全审计制度，记录系统操作日志。</w:t>
      </w:r>
    </w:p>
    <w:p w14:paraId="57F33035">
      <w:pPr>
        <w:pStyle w:val="165"/>
      </w:pPr>
      <w:r>
        <w:t>制定设备维护计划，确保设备可靠运行</w:t>
      </w:r>
      <w:r>
        <w:rPr>
          <w:rFonts w:hint="eastAsia"/>
        </w:rPr>
        <w:t>，包括：</w:t>
      </w:r>
    </w:p>
    <w:p w14:paraId="69265E20">
      <w:pPr>
        <w:pStyle w:val="177"/>
        <w:numPr>
          <w:ilvl w:val="0"/>
          <w:numId w:val="43"/>
        </w:numPr>
        <w:rPr>
          <w:rFonts w:hint="eastAsia"/>
        </w:rPr>
      </w:pPr>
      <w:r>
        <w:rPr>
          <w:rFonts w:hint="eastAsia"/>
        </w:rPr>
        <w:t>传感器设备每半年进行一次校准；</w:t>
      </w:r>
    </w:p>
    <w:p w14:paraId="7FF5D739">
      <w:pPr>
        <w:pStyle w:val="177"/>
        <w:numPr>
          <w:ilvl w:val="0"/>
          <w:numId w:val="43"/>
        </w:numPr>
        <w:rPr>
          <w:rFonts w:hint="eastAsia"/>
        </w:rPr>
      </w:pPr>
      <w:r>
        <w:rPr>
          <w:rFonts w:hint="eastAsia"/>
        </w:rPr>
        <w:t>执行机构每月进行一次功能性测试；</w:t>
      </w:r>
    </w:p>
    <w:p w14:paraId="154EB19A">
      <w:pPr>
        <w:pStyle w:val="177"/>
        <w:numPr>
          <w:ilvl w:val="0"/>
          <w:numId w:val="43"/>
        </w:numPr>
        <w:rPr>
          <w:rFonts w:hint="eastAsia"/>
        </w:rPr>
      </w:pPr>
      <w:r>
        <w:rPr>
          <w:rFonts w:hint="eastAsia"/>
        </w:rPr>
        <w:t>控制设备每季度进行一次全面检查；</w:t>
      </w:r>
    </w:p>
    <w:p w14:paraId="4B9E033D">
      <w:pPr>
        <w:pStyle w:val="177"/>
        <w:numPr>
          <w:ilvl w:val="0"/>
          <w:numId w:val="43"/>
        </w:numPr>
      </w:pPr>
      <w:r>
        <w:rPr>
          <w:rFonts w:hint="eastAsia"/>
        </w:rPr>
        <w:t>网络设备每月进行一次性能检测。</w:t>
      </w:r>
    </w:p>
    <w:p w14:paraId="158B267E">
      <w:pPr>
        <w:pStyle w:val="165"/>
        <w:rPr>
          <w:rFonts w:hint="eastAsia"/>
        </w:rPr>
      </w:pPr>
      <w:r>
        <w:rPr>
          <w:rFonts w:hint="eastAsia"/>
        </w:rPr>
        <w:t>建立备品备件管理制度，确保维修及时性，包括：</w:t>
      </w:r>
    </w:p>
    <w:p w14:paraId="16507FBA">
      <w:pPr>
        <w:pStyle w:val="177"/>
        <w:numPr>
          <w:ilvl w:val="0"/>
          <w:numId w:val="44"/>
        </w:numPr>
        <w:rPr>
          <w:rFonts w:hint="eastAsia"/>
        </w:rPr>
      </w:pPr>
      <w:r>
        <w:rPr>
          <w:rFonts w:hint="eastAsia"/>
        </w:rPr>
        <w:t>储备常用传感器、执行机构等备件；</w:t>
      </w:r>
    </w:p>
    <w:p w14:paraId="2940AEC8">
      <w:pPr>
        <w:pStyle w:val="177"/>
        <w:rPr>
          <w:rFonts w:hint="eastAsia"/>
        </w:rPr>
      </w:pPr>
      <w:r>
        <w:rPr>
          <w:rFonts w:hint="eastAsia"/>
        </w:rPr>
        <w:t>关键设备备件库存量不少于1个；</w:t>
      </w:r>
    </w:p>
    <w:p w14:paraId="317DE894">
      <w:pPr>
        <w:pStyle w:val="177"/>
        <w:rPr>
          <w:rFonts w:hint="eastAsia"/>
        </w:rPr>
      </w:pPr>
      <w:r>
        <w:rPr>
          <w:rFonts w:hint="eastAsia"/>
        </w:rPr>
        <w:t>建立备件使用记录，定期补充库存；</w:t>
      </w:r>
    </w:p>
    <w:p w14:paraId="6872E767">
      <w:pPr>
        <w:pStyle w:val="177"/>
        <w:rPr>
          <w:rFonts w:hint="eastAsia"/>
        </w:rPr>
      </w:pPr>
      <w:r>
        <w:rPr>
          <w:rFonts w:hint="eastAsia"/>
        </w:rPr>
        <w:t>重要备件应进行定期检测，确保完好。</w:t>
      </w:r>
    </w:p>
    <w:p w14:paraId="2EB0D99E">
      <w:pPr>
        <w:pStyle w:val="107"/>
        <w:spacing w:before="240" w:after="240"/>
      </w:pPr>
      <w:r>
        <w:rPr>
          <w:rFonts w:hint="eastAsia"/>
        </w:rPr>
        <w:t>系统性能要求</w:t>
      </w:r>
    </w:p>
    <w:p w14:paraId="51290773">
      <w:pPr>
        <w:pStyle w:val="165"/>
        <w:rPr>
          <w:rFonts w:hint="eastAsia"/>
        </w:rPr>
      </w:pPr>
      <w:r>
        <w:rPr>
          <w:rFonts w:hint="eastAsia"/>
        </w:rPr>
        <w:t>系统可用性应不低于99.9%，确保系统稳定运行。</w:t>
      </w:r>
    </w:p>
    <w:p w14:paraId="2E0FA99C">
      <w:pPr>
        <w:pStyle w:val="165"/>
        <w:rPr>
          <w:rFonts w:hint="eastAsia"/>
        </w:rPr>
      </w:pPr>
      <w:r>
        <w:rPr>
          <w:rFonts w:hint="eastAsia"/>
        </w:rPr>
        <w:t>平均无故障时间应不低于10000小时，提高系统可靠性。</w:t>
      </w:r>
    </w:p>
    <w:p w14:paraId="29EA8F8E">
      <w:pPr>
        <w:pStyle w:val="165"/>
        <w:rPr>
          <w:rFonts w:hint="eastAsia"/>
        </w:rPr>
      </w:pPr>
      <w:r>
        <w:rPr>
          <w:rFonts w:hint="eastAsia"/>
        </w:rPr>
        <w:t>数据存储可靠性应不低于99.99%，确保数据安全。</w:t>
      </w:r>
    </w:p>
    <w:p w14:paraId="2691F1CF">
      <w:pPr>
        <w:pStyle w:val="165"/>
        <w:rPr>
          <w:rFonts w:hint="eastAsia"/>
        </w:rPr>
      </w:pPr>
      <w:r>
        <w:rPr>
          <w:rFonts w:hint="eastAsia"/>
        </w:rPr>
        <w:t>控制指令响应时间应不超过30秒，保证调控及时性。</w:t>
      </w:r>
    </w:p>
    <w:p w14:paraId="47F66705">
      <w:pPr>
        <w:pStyle w:val="165"/>
        <w:rPr>
          <w:rFonts w:hint="eastAsia"/>
        </w:rPr>
      </w:pPr>
      <w:r>
        <w:rPr>
          <w:rFonts w:hint="eastAsia"/>
        </w:rPr>
        <w:t>数据刷新周期应不超过1分钟，确保数据实时性。</w:t>
      </w:r>
    </w:p>
    <w:p w14:paraId="52DAF5F8">
      <w:pPr>
        <w:pStyle w:val="165"/>
        <w:rPr>
          <w:rFonts w:hint="eastAsia"/>
        </w:rPr>
      </w:pPr>
      <w:r>
        <w:rPr>
          <w:rFonts w:hint="eastAsia"/>
        </w:rPr>
        <w:t>故障报警响应时间应不超过5秒，实现快速预警。</w:t>
      </w:r>
    </w:p>
    <w:p w14:paraId="351B0C0D">
      <w:pPr>
        <w:pStyle w:val="165"/>
        <w:rPr>
          <w:rFonts w:hint="eastAsia"/>
        </w:rPr>
      </w:pPr>
      <w:r>
        <w:rPr>
          <w:rFonts w:hint="eastAsia"/>
        </w:rPr>
        <w:t>系统应支持不少于1000个监控点的并发访问。</w:t>
      </w:r>
    </w:p>
    <w:p w14:paraId="69AA2A35">
      <w:pPr>
        <w:pStyle w:val="165"/>
        <w:rPr>
          <w:rFonts w:hint="eastAsia"/>
        </w:rPr>
      </w:pPr>
      <w:r>
        <w:rPr>
          <w:rFonts w:hint="eastAsia"/>
        </w:rPr>
        <w:t>数据查询响应时间应不超过3秒，提高使用效率。</w:t>
      </w:r>
    </w:p>
    <w:p w14:paraId="40222B24">
      <w:pPr>
        <w:pStyle w:val="165"/>
        <w:rPr>
          <w:rFonts w:hint="eastAsia"/>
        </w:rPr>
      </w:pPr>
      <w:r>
        <w:rPr>
          <w:rFonts w:hint="eastAsia"/>
        </w:rPr>
        <w:t>系统应支持7×24小时连续运行，满足供热需求。</w:t>
      </w:r>
    </w:p>
    <w:p w14:paraId="134CB83E">
      <w:pPr>
        <w:pStyle w:val="165"/>
        <w:rPr>
          <w:rFonts w:hint="eastAsia"/>
        </w:rPr>
      </w:pPr>
      <w:r>
        <w:rPr>
          <w:rFonts w:hint="eastAsia"/>
        </w:rPr>
        <w:t>系统应具备自动恢复功能，异常时自动重启服务。</w:t>
      </w:r>
    </w:p>
    <w:p w14:paraId="2035C78A">
      <w:pPr>
        <w:pStyle w:val="107"/>
        <w:spacing w:before="240" w:after="240"/>
      </w:pPr>
      <w:r>
        <w:rPr>
          <w:rFonts w:hint="eastAsia"/>
        </w:rPr>
        <w:t>验收标准</w:t>
      </w:r>
    </w:p>
    <w:p w14:paraId="70C32089">
      <w:pPr>
        <w:pStyle w:val="165"/>
        <w:rPr>
          <w:rFonts w:hint="eastAsia"/>
        </w:rPr>
      </w:pPr>
      <w:r>
        <w:rPr>
          <w:rFonts w:hint="eastAsia"/>
        </w:rPr>
        <w:t>系统功能验收应确保所有功能正常运行，实现率100%。</w:t>
      </w:r>
    </w:p>
    <w:p w14:paraId="08C4249B">
      <w:pPr>
        <w:pStyle w:val="165"/>
        <w:rPr>
          <w:rFonts w:hint="eastAsia"/>
        </w:rPr>
      </w:pPr>
      <w:r>
        <w:rPr>
          <w:rFonts w:hint="eastAsia"/>
        </w:rPr>
        <w:t>调控精度验收应使温度控制精度达到±1℃，达标率≥95%。</w:t>
      </w:r>
    </w:p>
    <w:p w14:paraId="67BCF319">
      <w:pPr>
        <w:pStyle w:val="165"/>
        <w:rPr>
          <w:rFonts w:hint="eastAsia"/>
        </w:rPr>
      </w:pPr>
      <w:r>
        <w:rPr>
          <w:rFonts w:hint="eastAsia"/>
        </w:rPr>
        <w:t>系统联动验收应确保各子系统协调运行，正常率100%。</w:t>
      </w:r>
    </w:p>
    <w:p w14:paraId="56C6E70A">
      <w:pPr>
        <w:pStyle w:val="165"/>
        <w:rPr>
          <w:rFonts w:hint="eastAsia"/>
        </w:rPr>
      </w:pPr>
      <w:r>
        <w:rPr>
          <w:rFonts w:hint="eastAsia"/>
        </w:rPr>
        <w:t>节能率验收应使系统整体节能率不低于10%。</w:t>
      </w:r>
    </w:p>
    <w:p w14:paraId="279A461F">
      <w:pPr>
        <w:pStyle w:val="165"/>
        <w:rPr>
          <w:rFonts w:hint="eastAsia"/>
        </w:rPr>
      </w:pPr>
      <w:r>
        <w:rPr>
          <w:rFonts w:hint="eastAsia"/>
        </w:rPr>
        <w:t>水力平衡验收应使系统平衡度达到0.9-1.1。</w:t>
      </w:r>
    </w:p>
    <w:p w14:paraId="6480E4C8">
      <w:pPr>
        <w:pStyle w:val="165"/>
        <w:rPr>
          <w:rFonts w:hint="eastAsia"/>
        </w:rPr>
      </w:pPr>
      <w:r>
        <w:rPr>
          <w:rFonts w:hint="eastAsia"/>
        </w:rPr>
        <w:t>用户满意度验收应使满意度不低于90%。</w:t>
      </w:r>
    </w:p>
    <w:p w14:paraId="3FD5BE79">
      <w:pPr>
        <w:pStyle w:val="165"/>
        <w:rPr>
          <w:rFonts w:hint="eastAsia"/>
        </w:rPr>
      </w:pPr>
      <w:r>
        <w:rPr>
          <w:rFonts w:hint="eastAsia"/>
        </w:rPr>
        <w:t>系统稳定性验收应进行72小时连续运行测试。</w:t>
      </w:r>
    </w:p>
    <w:p w14:paraId="05F8FE6E">
      <w:pPr>
        <w:pStyle w:val="165"/>
        <w:rPr>
          <w:rFonts w:hint="eastAsia"/>
        </w:rPr>
      </w:pPr>
      <w:r>
        <w:rPr>
          <w:rFonts w:hint="eastAsia"/>
        </w:rPr>
        <w:t>安全性验收应通过专业安全检测，无重大安全隐患。</w:t>
      </w:r>
    </w:p>
    <w:p w14:paraId="3C45669A">
      <w:pPr>
        <w:pStyle w:val="165"/>
        <w:rPr>
          <w:rFonts w:hint="eastAsia"/>
        </w:rPr>
      </w:pPr>
      <w:r>
        <w:rPr>
          <w:rFonts w:hint="eastAsia"/>
        </w:rPr>
        <w:t>文档验收应确保技术文档完整、准确。</w:t>
      </w:r>
    </w:p>
    <w:p w14:paraId="4D7DF4F7">
      <w:pPr>
        <w:pStyle w:val="165"/>
        <w:rPr>
          <w:rFonts w:hint="eastAsia"/>
        </w:rPr>
      </w:pPr>
      <w:r>
        <w:rPr>
          <w:rFonts w:hint="eastAsia"/>
        </w:rPr>
        <w:t>培训验收应使操作人员熟练掌握系统操作。</w:t>
      </w:r>
    </w:p>
    <w:p w14:paraId="742B8B75">
      <w:pPr>
        <w:pStyle w:val="165"/>
        <w:rPr>
          <w:rFonts w:hint="eastAsia"/>
        </w:rPr>
      </w:pPr>
      <w:r>
        <w:rPr>
          <w:rFonts w:hint="eastAsia"/>
        </w:rPr>
        <w:t>验收过程应形成完整记录，各方签字确认。</w:t>
      </w:r>
    </w:p>
    <w:p w14:paraId="4F2E5BD6">
      <w:pPr>
        <w:pStyle w:val="165"/>
        <w:rPr>
          <w:rFonts w:hint="eastAsia"/>
        </w:rPr>
      </w:pPr>
      <w:r>
        <w:rPr>
          <w:rFonts w:hint="eastAsia"/>
        </w:rPr>
        <w:t>验收不合格应限期整改，整改后重新验收。</w:t>
      </w:r>
    </w:p>
    <w:bookmarkEnd w:id="6"/>
    <w:p w14:paraId="6AA23DD7">
      <w:pPr>
        <w:pStyle w:val="235"/>
        <w:framePr w:wrap="around"/>
        <w:jc w:val="center"/>
      </w:pPr>
      <w:bookmarkStart w:id="49" w:name="_Toc30049"/>
      <w:bookmarkEnd w:id="49"/>
      <w:bookmarkStart w:id="50" w:name="_Toc18256"/>
      <w:bookmarkEnd w:id="50"/>
      <w:bookmarkStart w:id="51" w:name="_Toc13894"/>
      <w:bookmarkEnd w:id="51"/>
      <w:r>
        <w:t>_________________________________</w:t>
      </w:r>
    </w:p>
    <w:sectPr>
      <w:footerReference r:id="rId14" w:type="default"/>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53FD">
    <w:pPr>
      <w:tabs>
        <w:tab w:val="center" w:pos="4153"/>
        <w:tab w:val="right" w:pos="8306"/>
      </w:tabs>
      <w:snapToGrid w:val="0"/>
      <w:jc w:val="left"/>
      <w:rPr>
        <w:rFonts w:hint="eastAsia" w:ascii="等线" w:hAnsi="等线" w:eastAsia="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szCs w:val="22"/>
      </w:rPr>
      <w:id w:val="-548138633"/>
    </w:sdtPr>
    <w:sdtEndPr>
      <w:rPr>
        <w:rFonts w:ascii="等线" w:hAnsi="等线" w:eastAsia="等线"/>
        <w:sz w:val="18"/>
        <w:szCs w:val="18"/>
      </w:rPr>
    </w:sdtEndPr>
    <w:sdtContent>
      <w:p w14:paraId="3A44D7CB">
        <w:pPr>
          <w:framePr w:wrap="auto" w:vAnchor="text" w:hAnchor="margin" w:xAlign="center" w:y="1"/>
          <w:tabs>
            <w:tab w:val="center" w:pos="4153"/>
            <w:tab w:val="right" w:pos="8306"/>
          </w:tabs>
          <w:snapToGrid w:val="0"/>
          <w:jc w:val="left"/>
          <w:rPr>
            <w:rFonts w:hint="eastAsia" w:ascii="等线" w:hAnsi="等线" w:eastAsia="等线"/>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pPr>
      <w:tabs>
        <w:tab w:val="center" w:pos="4153"/>
        <w:tab w:val="right" w:pos="8306"/>
      </w:tabs>
      <w:snapToGrid w:val="0"/>
      <w:jc w:val="left"/>
      <w:rPr>
        <w:rFonts w:hint="eastAsia" w:ascii="等线" w:hAnsi="等线" w:eastAsia="等线"/>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5B2C">
    <w:pPr>
      <w:tabs>
        <w:tab w:val="center" w:pos="4153"/>
        <w:tab w:val="right" w:pos="8306"/>
      </w:tabs>
      <w:snapToGrid w:val="0"/>
      <w:jc w:val="left"/>
      <w:rPr>
        <w:rFonts w:hint="eastAsia" w:ascii="等线" w:hAnsi="等线" w:eastAsia="等线"/>
        <w:sz w:val="18"/>
        <w:szCs w:val="18"/>
      </w:rPr>
    </w:pPr>
    <w:sdt>
      <w:sdtPr>
        <w:rPr>
          <w:rFonts w:ascii="等线" w:hAnsi="等线" w:eastAsia="等线"/>
          <w:szCs w:val="22"/>
        </w:rPr>
        <w:id w:val="1458601550"/>
      </w:sdtPr>
      <w:sdtEndPr>
        <w:rPr>
          <w:rFonts w:ascii="等线" w:hAnsi="等线" w:eastAsia="等线"/>
          <w:sz w:val="18"/>
          <w:szCs w:val="1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1B26E">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DBF41">
    <w:pPr>
      <w:pStyle w:val="5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B07DA3">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0FEE">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646A">
    <w:pPr>
      <w:pStyle w:val="64"/>
      <w:wordWrap w:val="0"/>
      <w:rPr>
        <w:rFonts w:hint="eastAsia"/>
      </w:rPr>
    </w:pPr>
    <w:r>
      <w:rPr>
        <w:rFonts w:hint="eastAsia"/>
      </w:rPr>
      <w:t>T/CI 351-2024</w:t>
    </w:r>
  </w:p>
  <w:p w14:paraId="3C6503F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CCF55">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F20B">
    <w:pPr>
      <w:pStyle w:val="64"/>
      <w:rPr>
        <w:rFonts w:hint="eastAsia"/>
        <w:szCs w:val="21"/>
      </w:rPr>
    </w:pPr>
    <w:r>
      <w:rPr>
        <w:rFonts w:hint="eastAsia" w:hAnsi="黑体" w:cs="黑体"/>
        <w:szCs w:val="21"/>
      </w:rPr>
      <w:t>T/CWDPA 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0C6D">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D39"/>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62F0"/>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83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715"/>
    <w:rsid w:val="0067059D"/>
    <w:rsid w:val="00672060"/>
    <w:rsid w:val="00672BFD"/>
    <w:rsid w:val="006770F4"/>
    <w:rsid w:val="00677A84"/>
    <w:rsid w:val="0068026D"/>
    <w:rsid w:val="00680A27"/>
    <w:rsid w:val="006816A4"/>
    <w:rsid w:val="006819B8"/>
    <w:rsid w:val="006823A9"/>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11F"/>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35A38"/>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C232095"/>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autoRedefine/>
    <w:semiHidden/>
    <w:unhideWhenUsed/>
    <w:qFormat/>
    <w:uiPriority w:val="99"/>
    <w:pPr>
      <w:spacing w:beforeAutospacing="1" w:afterAutospacing="1"/>
      <w:jc w:val="left"/>
    </w:pPr>
    <w:rPr>
      <w:kern w:val="0"/>
      <w:sz w:val="24"/>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frame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pPr>
      <w:wordWrap w:val="0"/>
      <w:ind w:left="420" w:hanging="420" w:hangingChars="200"/>
    </w:pPr>
    <w:rPr>
      <w:rFonts w:ascii="黑体" w:hAnsi="黑体" w:eastAsia="黑体"/>
    </w:rPr>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cs="宋体"/>
      <w:lang w:eastAsia="en-US"/>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4299</Words>
  <Characters>4569</Characters>
  <Lines>39</Lines>
  <Paragraphs>11</Paragraphs>
  <TotalTime>0</TotalTime>
  <ScaleCrop>false</ScaleCrop>
  <LinksUpToDate>false</LinksUpToDate>
  <CharactersWithSpaces>4665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2025-10-29T14:55:00Z</dcterms:created>
  <dc:creator>ZHH</dc:creator>
  <cp:lastModifiedBy>王甜蜜</cp:lastModifiedBy>
  <cp:lastPrinted>2025-01-06T08:01:00Z</cp:lastPrinted>
  <dcterms:modified xsi:type="dcterms:W3CDTF">2025-11-03T15:20:30Z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1A34A40265094BC28310AA74320A306F_13</vt:lpwstr>
  </property>
  <property fmtid="{D5CDD505-2E9C-101B-9397-08002B2CF9AE}" pid="16" name="KSOTemplateDocerSaveRecord">
    <vt:lpwstr>eyJoZGlkIjoiMzEwNTM5NzYwMDRjMzkwZTVkZjY2ODkwMGIxNGU0OTUiLCJ1c2VySWQiOiI1OTM0Mzk3OTEifQ==</vt:lpwstr>
  </property>
</Properties>
</file>