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23383"/>
      <w:bookmarkStart w:id="1" w:name="_Toc298938783"/>
      <w:bookmarkStart w:id="2" w:name="_Toc309993180"/>
      <w:bookmarkStart w:id="3" w:name="_Toc298937462"/>
      <w:bookmarkStart w:id="4" w:name="_Toc304825081"/>
      <w:bookmarkStart w:id="5" w:name="_Toc298936924"/>
      <w:bookmarkStart w:id="6" w:name="_Toc298937609"/>
      <w:bookmarkStart w:id="7" w:name="_Toc298937167"/>
      <w:bookmarkStart w:id="8" w:name="_Toc298937201"/>
      <w:bookmarkStart w:id="9" w:name="_Toc304402664"/>
      <w:bookmarkStart w:id="10" w:name="_Toc298937188"/>
      <w:bookmarkStart w:id="11" w:name="_Toc298936801"/>
      <w:bookmarkStart w:id="12" w:name="_Toc304824969"/>
      <w:bookmarkStart w:id="13" w:name="_Toc298937357"/>
      <w:bookmarkStart w:id="14" w:name="_Toc309995999"/>
      <w:bookmarkStart w:id="15" w:name="_Toc304828066"/>
      <w:bookmarkStart w:id="16" w:name="_Toc298937100"/>
      <w:bookmarkStart w:id="17" w:name="_Toc309995578"/>
      <w:bookmarkStart w:id="18" w:name="_Toc499110426"/>
      <w:bookmarkStart w:id="19" w:name="_Toc309995390"/>
      <w:bookmarkStart w:id="20" w:name="_Toc298937419"/>
      <w:bookmarkStart w:id="21" w:name="_Toc298938635"/>
      <w:bookmarkStart w:id="22" w:name="_Toc37234703"/>
      <w:bookmarkStart w:id="23" w:name="_Toc309994551"/>
      <w:bookmarkStart w:id="24" w:name="_Toc6138"/>
      <w:bookmarkStart w:id="25" w:name="_Toc304825008"/>
      <w:bookmarkStart w:id="26" w:name="_Toc309995472"/>
      <w:bookmarkStart w:id="27" w:name="_Toc309997040"/>
      <w:bookmarkStart w:id="28" w:name="_Toc298937152"/>
      <w:bookmarkStart w:id="29" w:name="_Toc310002637"/>
      <w:bookmarkStart w:id="30" w:name="_Toc298937276"/>
      <w:bookmarkStart w:id="31" w:name="_Toc298937322"/>
    </w:p>
    <w:p w14:paraId="770132E7">
      <w:pPr>
        <w:pStyle w:val="143"/>
        <w:numPr>
          <w:ilvl w:val="0"/>
          <w:numId w:val="0"/>
        </w:numPr>
        <w:spacing w:before="312" w:after="312" w:line="240" w:lineRule="auto"/>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公路隧道施工超前地质预报与围岩分级技术规程</w:t>
      </w:r>
      <w:r>
        <w:rPr>
          <w:rFonts w:hint="eastAsia" w:ascii="仿宋" w:hAnsi="仿宋" w:eastAsia="仿宋" w:cs="仿宋"/>
          <w:b/>
          <w:bCs/>
          <w:sz w:val="32"/>
          <w:szCs w:val="32"/>
          <w:lang w:eastAsia="zh-CN"/>
        </w:rPr>
        <w:t>》</w:t>
      </w:r>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2025年10月20日，中国西部开发促进会发布《公路隧道施工超前地质预报与围岩分级技术规程</w:t>
      </w:r>
      <w:bookmarkStart w:id="54" w:name="_GoBack"/>
      <w:bookmarkEnd w:id="54"/>
      <w:r>
        <w:rPr>
          <w:rFonts w:hint="eastAsia" w:ascii="仿宋" w:hAnsi="仿宋" w:eastAsia="仿宋" w:cs="仿宋"/>
          <w:sz w:val="21"/>
          <w:szCs w:val="21"/>
          <w:lang w:val="en-US" w:eastAsia="zh-CN"/>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公路隧道施工超前地质预报与围岩分级技术规程》的编制，旨在建立一套系统化、标准化的公路隧道施工期地质预报与围岩分级技术体系，规范地质调查、物探探测、钻探验证及围岩分级等方法与流程，明确不同地质条件下预报内容、技术要求和分级标准，为隧道施工提供准确的地质信息，有效预防地质灾害，保障施工安全，优化支护设计，提高工程建设的科学性与经济性。</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制定具有重要的技术引领和工程指导意义。它将分散的地质预报经验与围岩分级方法整合提升为行业统一的技术标准，推动隧道工程从经验型施工向精细化、信息化施工转变，为复杂地质条件下隧道安全建造提供关键技术支撑，对提升我国隧道工程建设整体技术水平具有里程碑意义。</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63AA50C9">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我国公路隧道建设规模持续扩大，深埋长隧道及复杂地质条件隧道日益增多，施工中突水、涌泥、塌方等地质灾害风险显著。传统地质预报方法缺乏统一标准，围岩分级与实际工况存在偏差，导致施工安全风险高、支护参数不合理等问题频发。本规程的出台是应对复杂地质条件挑战、预防施工重大事故的迫切需要，也是提高隧道工程质量管理水平、推动行业技术进步的必然要求。</w:t>
      </w:r>
    </w:p>
    <w:p w14:paraId="16856AE4">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从技术发展角度看，本规程的实施将促进地质预报新技术、新方法的规范化应用，推动三维地震、地质雷达、超前钻探等技术的集成创新，提高预报准确性和可靠性。同时，通过统一围岩分级标准，可为动态设计、信息化施工提供可靠依据，有利于形成勘察、设计、施工一体化的技术体系，推动隧道工程技术的整体发展。</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在经济效益方面，本规程通过精准的地质预报和科学的围岩分级，可有效减少施工变更，避免地质灾害造成的工期延误和经济损失，预计可降低工程直接成本5%-10%。在社会效益方面，本规程的实施将显著提升隧道施工安全水平，保障施工人员生命安全，维护社会和谐稳定。在生态效益方面，通过精准预报可减少对围岩的过度扰动，保护隧道周边地质环境，促进基础设施建设与生态环境相协调，符合可持续发展要求。</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由广东建青工程勘察设计咨询有限公司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广东建青工程勘察设计咨询有限公司等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隧道工程、地质预报与围岩分级相关的国家标准、行业标准及国际标准，调研公路隧道施工过程中超前地质预报技术应用现状、围岩分级方法实践情况及工程单位实际需求。通过实地走访典型隧道工程项目、开展行业问卷调查以及组织地质勘探、隧道设计、施工单位的专家访谈，深入分析当前超前地质预报在准确性、时效性方面以及围岩分级在科学性、适用性方面存在的技术瓶颈、管理难点及标准化需求，形成全面详实的调研分析报告，为后续标准编制提供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公路隧道施工超前地质预报与围岩分级技术规程》的编制范围、核心内容与预期目标，包括地质调查、物探方法、钻探验证、地质灾害识别、围岩分级指标、动态分级方法及成果应用等方面的技术要求。编制标准立项申请书及相关论证材料，提交至团体标准管理机构，经审核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组建由公路隧道施工企业、勘察设计单位、科研院所、高校及行业协会专家组成的标准起草工作组。结合调研成果与工程实践，按照GB/T 1.1《标准化工作导则》要求搭建标准框架，细化各章节技术内容，包括范围、规范性引用文件、术语和定义、基本规定、地质调查与测绘、超前地质预报方法、围岩分级方法、预报与分级成果、现场实施与管理等内容，完成标准草案初稿，并组织内部多轮研讨与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交通运输、土木建筑等相关行业协会、标准化信息平台及专业网站等渠道，向社会公开征求意见，定向发送至公路建设、设计、施工、监理、检测单位及科研机构。对回收的反馈意见进行系统整理与分析，召开起草工作组会议审议，对合理建议予以采纳，并对标准草案进行修改完善，形成征求意见稿及意见汇总处理表。</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程所提出的超前地质预报与围岩分级方法，在多个公路隧道工程中进行了现场试验与验证。通过对不同地质条件（如岩溶发育区、断层破碎带、高地应力区等）的预报与分级实践，验证了地震波法、地质雷达、超前钻探等方法组合的有效性。试验结果表明，采用综合预报手段后，不良地质体的识别准确率显著提高，A级预报区段符合率超过70%，B级超过60%，有效指导了施工决策与风险控制，为规程的可行性与适用性提供了充分依据。</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程系统整合了当前公路隧道施工中超前地质预报与围岩分级的技术要求与管理流程，明确了从预报分级、方法组合、动态修正到信息协同的全过程控制。内容涵盖地质调查、物探、钻探等多种技术手段，并引入BQ指标、动态分级等现代岩体工程理念，具有较强的科学性与实用性。规程的制定填补了行业在施工阶段地质预报与围岩分级系统性标准的空白，对推动隧道工程信息化、精细化施工具有重要指导意义。</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经济角度分析，本规程通过标准化预报与分级流程，虽在前期投入上可能增加部分设备与人力成本，但长远来看，能够显著减少因地质不明导致的施工延误、塌方、涌水等事故，降低工程变更与返工频率。通过精准预报与动态分级，可优化支护参数，避免过度支护或支护不足，实现材料与工期的节约，整体上提升工程经济性与建设效率。</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程的实施预期将带来显著的经济效益。通过提高地质预报准确性，可有效预防施工中突水、岩爆、瓦斯突出等灾害，减少安全事故直接与间接损失。同时，动态围岩分级有助于合理选用支护方案，节约混凝土、锚杆等材料用量，降低工程成本。据统计，在典型复杂地质隧道中，科学预报与分级可实现总投资节约3%–5%，工期缩短5%–10%，具有明显的全生命周期经济效益。</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程的推广实施将极大提升公路隧道施工安全水平，保障施工人员生命安全和工程结构耐久性，增强公众对交通基础设施建设的信心。从生态角度看，通过精准预报与分级，减少了对围岩的过度扰动，降低了对周边水文地质环境的破坏风险。同时，规程中明确提出了钻探泥浆、化学废液等污染物的处理要求，促进绿色施工，符合可持续发展理念，具有良好的社会与生态综合效益。</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4884219"/>
      <w:bookmarkStart w:id="36" w:name="_Toc17233334"/>
      <w:bookmarkStart w:id="37" w:name="_Toc26648466"/>
      <w:bookmarkStart w:id="38" w:name="_Toc17233326"/>
      <w:bookmarkStart w:id="39" w:name="_Toc24884212"/>
      <w:r>
        <w:rPr>
          <w:rFonts w:hint="eastAsia" w:ascii="仿宋" w:hAnsi="仿宋" w:eastAsia="仿宋" w:cs="仿宋"/>
          <w:sz w:val="21"/>
          <w:szCs w:val="21"/>
          <w:lang w:val="en-US" w:eastAsia="zh-CN"/>
        </w:rPr>
        <w:t>本章明确了本规程的适用范围，规定了公路隧道施工中超前地质预报与围岩分级的总则、工作内容、方法、技术要求、信息管理、质量控制及安全环保要求，适用于各等级新建、改建公路隧道施工阶段的相关工作。。</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97192965"/>
      <w:bookmarkStart w:id="42" w:name="_Toc11915"/>
      <w:bookmarkStart w:id="43" w:name="_Toc26986531"/>
      <w:bookmarkStart w:id="44" w:name="_Toc26986772"/>
      <w:bookmarkStart w:id="45" w:name="_Toc11328259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7EACBB6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50218 工程岩体分级标准</w:t>
      </w:r>
    </w:p>
    <w:p w14:paraId="7E8F47B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JTG/T 3660 公路隧道施工技术规范</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97192966"/>
      <w:bookmarkStart w:id="47" w:name="_Toc113282592"/>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对“超前地质预报”“围岩分级”“地质综合体”“长距离预报”“短距离预报”“动态分级”“BQ指标”等关键术语进行了明确定义，为后续技术内容的统一理解提供基础。</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总则</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阐述了开展超前地质预报与围岩分级的目的和基本原则，包括全过程、分级管理、综合应用、动态优化和协同联动原则，并明确了建设单位、施工单位、监理单位和预报单位各自的职责。</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超前地质预报</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明确了超前地质预报需根据地质复杂程度分级并综合运用多种方法进行，以确保准确探测施工前方不良地质体。</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围岩分级</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规定了围岩分级应基于开挖揭示的实际情况与监测数据动态进行，以指导支护设计与施工。</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信息管理协同</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着重于水和废物的资源化利用，提出了提高水资源循环利用率和浓缩倍数的节水技术，以及通过分类回用和深度处理实现废水减量与资源化；同时明确了将生产废物转化为可利用资源的路径和管理要求。</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8.质量控制与安全环保要求</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从仪器检定、人员资质、报告复核及废弃物处理等方面提出了质量、安全与环保的控制要求。</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297231"/>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87176A5"/>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5203</Words>
  <Characters>5381</Characters>
  <Lines>17</Lines>
  <Paragraphs>4</Paragraphs>
  <TotalTime>3</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2025-11-04T15:25:52Z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4F34FA0F972B4391A9B00B2E6D8E2B2C_13</vt:lpwstr>
  </property>
  <property fmtid="{D5CDD505-2E9C-101B-9397-08002B2CF9AE}" pid="4" name="KSOTemplateDocerSaveRecord">
    <vt:lpwstr>eyJoZGlkIjoiMzEwNTM5NzYwMDRjMzkwZTVkZjY2ODkwMGIxNGU0OTUiLCJ1c2VySWQiOiI1OTM0Mzk3OTEifQ==</vt:lpwstr>
  </property>
</Properties>
</file>