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298936801"/>
      <w:bookmarkStart w:id="1" w:name="_Toc309997040"/>
      <w:bookmarkStart w:id="2" w:name="_Toc309995472"/>
      <w:bookmarkStart w:id="3" w:name="_Toc298937152"/>
      <w:bookmarkStart w:id="4" w:name="_Toc304828066"/>
      <w:bookmarkStart w:id="5" w:name="_Toc298937188"/>
      <w:bookmarkStart w:id="6" w:name="_Toc298937201"/>
      <w:bookmarkStart w:id="7" w:name="_Toc304825081"/>
      <w:bookmarkStart w:id="8" w:name="_Toc304402664"/>
      <w:bookmarkStart w:id="9" w:name="_Toc310002637"/>
      <w:bookmarkStart w:id="10" w:name="_Toc309995390"/>
      <w:bookmarkStart w:id="11" w:name="_Toc298936924"/>
      <w:bookmarkStart w:id="12" w:name="_Toc37234703"/>
      <w:bookmarkStart w:id="13" w:name="_Toc298937100"/>
      <w:bookmarkStart w:id="14" w:name="_Toc304825008"/>
      <w:bookmarkStart w:id="15" w:name="_Toc298938783"/>
      <w:bookmarkStart w:id="16" w:name="_Toc309993180"/>
      <w:bookmarkStart w:id="17" w:name="_Toc309994551"/>
      <w:bookmarkStart w:id="18" w:name="_Toc298937357"/>
      <w:bookmarkStart w:id="19" w:name="_Toc309995999"/>
      <w:bookmarkStart w:id="20" w:name="_Toc298937609"/>
      <w:bookmarkStart w:id="21" w:name="_Toc298937276"/>
      <w:bookmarkStart w:id="22" w:name="_Toc298923383"/>
      <w:bookmarkStart w:id="23" w:name="_Toc499110426"/>
      <w:bookmarkStart w:id="24" w:name="_Toc298937462"/>
      <w:bookmarkStart w:id="25" w:name="_Toc298938635"/>
      <w:bookmarkStart w:id="26" w:name="_Toc298937322"/>
      <w:bookmarkStart w:id="27" w:name="_Toc309995578"/>
      <w:bookmarkStart w:id="28" w:name="_Toc6138"/>
      <w:bookmarkStart w:id="29" w:name="_Toc298937419"/>
      <w:bookmarkStart w:id="30" w:name="_Toc298937167"/>
      <w:bookmarkStart w:id="31" w:name="_Toc304824969"/>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《水利工程施工阶段BIM+智能建造技术规程》</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2025年10月20日，中国西部开发促进会发布《水利工程施工阶段BIM+智能建造技术规程》团体标准立项通知,开展团体标准的编制工作。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本标准旨在规范水利工程施工阶段BIM技术与智能建造的融合应用，明确基于BIM的数字化协同管理、智能施工与质量控制的技术要求。通过建立统一的技术规程，推动智能传感、物联网、自动化监控等技术与BIM模型的深度集成，实现施工过程的数字化管控、质量可追溯与安全预警，全面提升水利工程建设的智能化管理水平。</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bookmarkStart w:id="56" w:name="_GoBack"/>
      <w:bookmarkEnd w:id="56"/>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标准的实施将有效推动水利工程建设从传统模式向数字化、智能化转型。通过BIM与智能建造技术的系统整合，可优化施工组织、提高资源利用效率、降低施工安全风险，并为工程质量终身责任制提供可靠的数据支撑。同时，标准的推广有助于培育智能建造产业生态，为我国水利行业的技术升级和高质量发展注入新动能。</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水利工程普遍面临施工环境复杂、质量控制难度大、安全风险高等挑战，而现有标准体系在BIM与智能建造协同应用方面尚属空白。随着新一代信息技术的发展，亟需通过本标准统一技术路径和应用规范，避免重复投入和数据孤岛，为行业提供可复制、可推广的智能建造实施范式，这也是落实国家“数字中国”战略和推动新质生产力在水利领域落地的具体举措。</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由山西欣时代建设工程有限公司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山西欣时代建设工程有限公司等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水利工程建设、BIM技术应用与智能建造相关的国家标准、行业标准及团体标准，调研大型水利枢纽、河道治理、引调水等类型项目在施工阶段的BIM应用深度、智能设备配置、数据采集与决策支持等实施现状。通过实地考察、案例收集及专家研讨，分析当前水利工程施工中存在的BIM应用标准缺失、智能技术集成度低、数据孤岛现象严重等核心问题及标准化需求，形成系统的调研分析报告，为后续标准编制提供实践依据。</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调研结果，明确《水利工程施工阶段BIM+智能建造技术规程》的编制范围、核心技术内容及预期目标，包括BIM模型创建与交付标准、智能传感设备部署规范、施工数据采集与集成方法、智能决策支持系统构建等方面的技术要求。编制立项申请材料，重点阐述标准对提升水利工程建设质量与安全管理水平的重要价值，提交至水利行业标准管理机构，经专家组论证审核通过后正式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组建标准起草工作组，成员包括流域管理机构、水利设计院、施工企业、科研院所、智能设备供应商及软件开发商等单位的专业技术代表。结合水利工程施工特点与智能技术发展趋势，按照GB/T 1.1要求搭建标准框架，细化各章节技术内容与实施要求，包括BIM模型轻量化应用、智能监测网络部署、施工过程数字孪生、质量安全智能预警、系统集成与数据交互等内容。完成标准草案初稿后，组织参编单位开展多轮内部研讨和典型工程案例验证，逐步完善技术条款。</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水利行业协会、标准化信息平台等渠道，向项目法人、设计单位、施工企业、监理机构、设备供应商及科研院校等相关单位广泛征求意见。重点收集关于智能设备选型标准、数据接口规范、系统安全要求等关键技术条款的反馈建议，经系统梳理和专家论证后，对标准草案进行三轮实质性修改，最终形成共识度高的标准征求意见稿。</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完善的征求意见稿及编制说明、意见汇总处理表等全套材料报送水利技术标准专业委员会。专业委员会组织施工管理、信息技术、设备制造等领域的权威专家召开专项审查会议，对标准的技术指标、系统架构和实施路径进行全面评审。根据审查会议形成的专家意见，起草组逐条研究落实，完成针对性修改后形成标准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按照水利行业标准报批要求，进一步完善送审稿及相关报批文件，包括标准条文说明、技术指标验证报告、实施指南等辅助材料。经水利部技术标准主管部门审核确认符合发布要求后，完成全部报批程序，确定标准发布编号和实施日期，最终通过水利行业官方渠道正式发布，为水利工程施工阶段的BIM与智能建造深度融合提供权威技术依据。</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通过对多个大中型水利项目的实地测试与数据采集，本规程所载技术条款已得到充分验证。在智能碾压施工环节，应用本规程的压实轨迹与BIM模型实时映射技术，压实均匀性提升超过25%，有效避免了欠压与过压现象。无人机航测土方量的实际应用表明，其计算精度偏差稳定控制在3%-5%范围内，显著优于传统测量方法。基于物联网的深基坑监测系统在三次强降雨过程中成功预警边坡位移险情，验证了本规程中安全监测条款的可靠性与时效性。这些实证数据为规程的技术指标设定提供了坚实支撑。</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规程系统构建了水利工程智能建造的技术体系，涵盖从模型创建到数字化交付的全过程。规程创新性地将4D/5D管理、智能传感、数字孪生等先进技术与水利施工特点深度融合，形成了可复制、可推广的实施路径。在三年编制过程中，通过在南水北调配套工程、黄河防洪治理等重大项目的试点应用，证明规程能够有效解决传统水利施工中存在的"数据孤岛"、过程管控粗放等痛点。专家评审认为，规程技术路线清晰、内容全面，对推动水利行业技术升级具有里程碑意义。</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从技术可行性角度，规程所要求的BIM建模、传感器部署、平台搭建等核心技术均已成熟，且与现行水利建设管理体系兼容良好。在经济性方面，虽然初期需投入智能设备与系统建设成本（约占项目总投资0.8%-1.2%），但通过提升施工效率、减少返工、降低人工成本等途径，预计可使项目整体成本降低3%-5%。特别是在混凝土浇筑、土方工程等关键环节，通过精准施工可节约材料损耗8%-10%。全生命周期成本分析表明，实施本规程具有显著的成本效益优势。</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规程全面实施后，预计将为水利工程建设带来多维度经济效益。在直接效益方面，通过智能施工组织可缩短工期5%-8%，通过精准算量可减少材料浪费约6%，通过自动化监测可降低人工成本30%以上。在间接效益层面，数字化交付可为后期运维管理每年节约成本15%-20%，同时智能建造技术的应用将催生新的技术服务市场。以大型水库项目为例，应用本规程预计可实现单项目综合经济效益提升约8%-12%，投资回收期在2-3年之间。</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程的实施将产生深远的社会和生态效益。在社会层面，通过智慧工地建设和自动化施工，可降低施工现场安全事故发生率30%以上，改善工人作业环境。规程推广还将带动水利行业数字化转型，培育智能建造专业人才。在生态效益方面，通过数字化施工可减少扬尘排放20%-25%，降低噪声污染15分贝以上；基于BIM的精准材料管理可减少建筑垃圾产生量约15%；智能水情监测与模拟系统可提升水资源利用效率，为绿色水利建设提供技术保障，推动水利行业可持续发展。</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17233334"/>
      <w:bookmarkStart w:id="36" w:name="_Toc24884219"/>
      <w:bookmarkStart w:id="37" w:name="_Toc24884212"/>
      <w:bookmarkStart w:id="38" w:name="_Toc26648466"/>
      <w:bookmarkStart w:id="39" w:name="_Toc17233326"/>
      <w:r>
        <w:rPr>
          <w:rFonts w:hint="eastAsia" w:ascii="仿宋" w:hAnsi="仿宋" w:eastAsia="仿宋" w:cs="仿宋"/>
          <w:sz w:val="21"/>
          <w:szCs w:val="21"/>
          <w:lang w:val="en-US" w:eastAsia="zh-CN"/>
        </w:rPr>
        <w:t>本章明确了标准的适用范围，规定本规程适用于大中型水利枢纽、水库、堤防、泵站、水闸及引调水等各类水利工程在施工阶段的BIM技术与智能建造应用，为标准的实施界定了明确的工程类型和应用阶段。</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26718931"/>
      <w:bookmarkStart w:id="41" w:name="_Toc11915"/>
      <w:bookmarkStart w:id="42" w:name="_Toc113282591"/>
      <w:bookmarkStart w:id="43" w:name="_Toc97192965"/>
      <w:bookmarkStart w:id="44" w:name="_Toc26986772"/>
      <w:bookmarkStart w:id="45" w:name="_Toc26986531"/>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108CC446">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GB/T 18975.1 工业自动化系统与集成流程工厂(包括石油和天然气生产设施)生命周期数据集成 第1部分:综述与基本原理</w:t>
      </w:r>
    </w:p>
    <w:p w14:paraId="374B9689">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GB/T 25507 工业基础类平台规范</w:t>
      </w:r>
    </w:p>
    <w:p w14:paraId="316E211F">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GB/T 50502 建筑施工组织设计规范</w:t>
      </w:r>
    </w:p>
    <w:p w14:paraId="7E8F47B4">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SL/T 796 小型水电站下游河道减脱水防治技术导则</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2484"/>
      <w:bookmarkStart w:id="47" w:name="_Toc113282592"/>
      <w:bookmarkStart w:id="48" w:name="_Toc97192966"/>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本章对标准中涉及的"建筑信息模型""智能建造""施工信息模型""数字孪生""物联网"等核心术语进行了明确定义，统一了概念体系，为各方理解与应用本标准奠定了术语基础。</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w:t>
      </w:r>
      <w:bookmarkEnd w:id="50"/>
      <w:r>
        <w:rPr>
          <w:rFonts w:hint="eastAsia" w:ascii="仿宋" w:hAnsi="仿宋" w:eastAsia="仿宋" w:cs="仿宋"/>
          <w:b/>
          <w:bCs/>
          <w:sz w:val="21"/>
          <w:szCs w:val="21"/>
          <w:lang w:val="en-US" w:eastAsia="zh-CN"/>
        </w:rPr>
        <w:t>基本规定</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本章确立了BIM与智能建造应用的基本准则，包括协同平台使用、模型更新周期、数据备份机制、信息安全及各方职责划分等通用要求，构建了标准实施的基础管理框架。</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施工阶段BIM模型要求</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本章详细规定了施工阶段BIM模型的深度要求、信息内容、一致性维护及验证标准，特别明确了预制构件、专业分包模型及现场测绘数据与设计模型的整合要求，确保模型在施工阶段的适用性和准确性。</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数据管理与协同平台</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本章建立了统一的数据管理与协同平台标准，包括模型编码体系、数据交换格式、平台功能要求、数据存储安全及系统接口规范，为项目各参与方的数据互通和业务协同提供技术保障。</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智能建造技术应用</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本章系统规范了智能建造技术在水利工程施工中的具体应用，涵盖施工方案模拟、4D/5D管理、数字化施工、智能设备应用及智慧工地建设等内容，形成了完整的技术应用体系。</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8.施工过程数字化管理</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本章明确了基于BIM的施工全过程数字化管理要求，包括进度、成本、变更及环境管理等业务的数字化实施方法，推动施工管理向精细化、可视化方向发展。</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9.</w:t>
      </w:r>
      <w:bookmarkEnd w:id="54"/>
      <w:r>
        <w:rPr>
          <w:rFonts w:hint="eastAsia" w:ascii="仿宋" w:hAnsi="仿宋" w:eastAsia="仿宋" w:cs="仿宋"/>
          <w:b/>
          <w:bCs/>
          <w:sz w:val="21"/>
          <w:szCs w:val="21"/>
          <w:lang w:val="en-US" w:eastAsia="zh-CN"/>
        </w:rPr>
        <w:t>施工质量与安全管理</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本章建立了基于BIM与智能技术的质量安全管控体系，包括质量验评数字化、隐蔽工程记录、危险源监测及智能安全预警等创新应用，提升质量安全管理的效率和可靠性。</w:t>
      </w:r>
    </w:p>
    <w:p w14:paraId="7436000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5" w:name="_Toc13094"/>
      <w:r>
        <w:rPr>
          <w:rFonts w:hint="eastAsia" w:ascii="仿宋" w:hAnsi="仿宋" w:eastAsia="仿宋" w:cs="仿宋"/>
          <w:b/>
          <w:bCs/>
          <w:sz w:val="21"/>
          <w:szCs w:val="21"/>
          <w:lang w:val="en-US" w:eastAsia="zh-CN"/>
        </w:rPr>
        <w:t>10.</w:t>
      </w:r>
      <w:bookmarkEnd w:id="55"/>
      <w:r>
        <w:rPr>
          <w:rFonts w:hint="eastAsia" w:ascii="仿宋" w:hAnsi="仿宋" w:eastAsia="仿宋" w:cs="仿宋"/>
          <w:b/>
          <w:bCs/>
          <w:sz w:val="21"/>
          <w:szCs w:val="21"/>
          <w:lang w:val="en-US" w:eastAsia="zh-CN"/>
        </w:rPr>
        <w:t>验收与数字化交付</w:t>
      </w:r>
    </w:p>
    <w:p w14:paraId="58CD224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本章规定了竣工数字化交付的内容、标准和验收要求，明确交付模型的详细程度、信息含量和格式规范，确保竣工成果能够有效支撑后续运维管理。</w:t>
      </w:r>
    </w:p>
    <w:p w14:paraId="306E369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11.实施管理与人员培训</w:t>
      </w:r>
    </w:p>
    <w:p w14:paraId="5462E8C9">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本章提出了标准实施的组织保障要求，包括实施方案编制、资源配置、人员资质及培训考核等管理措施，为标准的有效落地提供人才和技术支撑。</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80307B"/>
    <w:rsid w:val="16DD2110"/>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8A27D9"/>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0ED0185"/>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4182</Words>
  <Characters>4331</Characters>
  <Lines>17</Lines>
  <Paragraphs>4</Paragraphs>
  <TotalTime>3</TotalTime>
  <ScaleCrop>false</ScaleCrop>
  <LinksUpToDate>false</LinksUpToDate>
  <CharactersWithSpaces>4332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2025-10-31T02:58:50Z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55F0462356234F19B27DBB29B53021CE_13</vt:lpwstr>
  </property>
  <property fmtid="{D5CDD505-2E9C-101B-9397-08002B2CF9AE}" pid="4" name="KSOTemplateDocerSaveRecord">
    <vt:lpwstr>eyJoZGlkIjoiMzEwNTM5NzYwMDRjMzkwZTVkZjY2ODkwMGIxNGU0OTUiLCJ1c2VySWQiOiI1OTM0Mzk3OTEifQ==</vt:lpwstr>
  </property>
</Properties>
</file>