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70238" w14:textId="77777777" w:rsidR="008E68C3" w:rsidRDefault="00000000">
      <w:pPr>
        <w:framePr w:w="904" w:h="1540" w:hRule="exact" w:wrap="around" w:vAnchor="page" w:hAnchor="page" w:x="8621" w:y="194"/>
        <w:widowControl/>
        <w:shd w:val="solid" w:color="FFFFFF" w:fill="FFFFFF"/>
        <w:spacing w:line="0" w:lineRule="atLeast"/>
        <w:rPr>
          <w:rFonts w:ascii="等线" w:eastAsia="等线" w:hAnsi="等线" w:cs="等线" w:hint="eastAsia"/>
          <w:b/>
          <w:w w:val="130"/>
          <w:kern w:val="0"/>
          <w:sz w:val="100"/>
          <w:szCs w:val="100"/>
        </w:rPr>
      </w:pPr>
      <w:r>
        <w:rPr>
          <w:rFonts w:ascii="等线" w:eastAsia="等线" w:hAnsi="等线" w:cs="等线" w:hint="eastAsia"/>
          <w:b/>
          <w:w w:val="130"/>
          <w:kern w:val="0"/>
          <w:sz w:val="110"/>
          <w:szCs w:val="110"/>
        </w:rPr>
        <w:t>T</w:t>
      </w:r>
    </w:p>
    <w:p w14:paraId="236CEF58" w14:textId="77777777" w:rsidR="008E68C3" w:rsidRDefault="008E68C3">
      <w:pPr>
        <w:adjustRightInd/>
        <w:spacing w:line="240" w:lineRule="auto"/>
        <w:jc w:val="left"/>
        <w:rPr>
          <w:rFonts w:ascii="黑体" w:eastAsia="黑体" w:hAnsi="黑体" w:cs="黑体" w:hint="eastAsia"/>
          <w:szCs w:val="22"/>
        </w:rPr>
      </w:pPr>
    </w:p>
    <w:p w14:paraId="2526C402" w14:textId="4D698306" w:rsidR="008E68C3" w:rsidRDefault="00000000">
      <w:pPr>
        <w:adjustRightInd/>
        <w:spacing w:line="240" w:lineRule="auto"/>
        <w:jc w:val="left"/>
        <w:rPr>
          <w:rFonts w:ascii="黑体" w:eastAsia="黑体" w:hAnsi="黑体" w:cs="黑体" w:hint="eastAsia"/>
          <w:color w:val="FF0000"/>
          <w:szCs w:val="22"/>
        </w:rPr>
      </w:pPr>
      <w:proofErr w:type="gramStart"/>
      <w:r>
        <w:rPr>
          <w:rFonts w:ascii="黑体" w:eastAsia="黑体" w:hAnsi="黑体" w:cs="黑体" w:hint="eastAsia"/>
          <w:szCs w:val="22"/>
        </w:rPr>
        <w:t xml:space="preserve">ICS  </w:t>
      </w:r>
      <w:r w:rsidR="008319F1">
        <w:rPr>
          <w:rFonts w:ascii="黑体" w:eastAsia="黑体" w:hAnsi="黑体" w:cs="黑体" w:hint="eastAsia"/>
          <w:szCs w:val="22"/>
        </w:rPr>
        <w:t>91</w:t>
      </w:r>
      <w:r>
        <w:rPr>
          <w:rFonts w:ascii="黑体" w:eastAsia="黑体" w:hAnsi="黑体" w:cs="黑体" w:hint="eastAsia"/>
          <w:szCs w:val="22"/>
        </w:rPr>
        <w:t>.</w:t>
      </w:r>
      <w:r w:rsidR="008319F1">
        <w:rPr>
          <w:rFonts w:ascii="黑体" w:eastAsia="黑体" w:hAnsi="黑体" w:cs="黑体" w:hint="eastAsia"/>
          <w:szCs w:val="22"/>
        </w:rPr>
        <w:t>0</w:t>
      </w:r>
      <w:r w:rsidR="00FD6027">
        <w:rPr>
          <w:rFonts w:ascii="黑体" w:eastAsia="黑体" w:hAnsi="黑体" w:cs="黑体" w:hint="eastAsia"/>
          <w:szCs w:val="22"/>
        </w:rPr>
        <w:t>1</w:t>
      </w:r>
      <w:r w:rsidR="00533890">
        <w:rPr>
          <w:rFonts w:ascii="黑体" w:eastAsia="黑体" w:hAnsi="黑体" w:cs="黑体" w:hint="eastAsia"/>
          <w:szCs w:val="22"/>
        </w:rPr>
        <w:t>0.0</w:t>
      </w:r>
      <w:r w:rsidR="008319F1">
        <w:rPr>
          <w:rFonts w:ascii="黑体" w:eastAsia="黑体" w:hAnsi="黑体" w:cs="黑体" w:hint="eastAsia"/>
          <w:szCs w:val="22"/>
        </w:rPr>
        <w:t>1</w:t>
      </w:r>
      <w:proofErr w:type="gramEnd"/>
      <w:r>
        <w:rPr>
          <w:rFonts w:ascii="黑体" w:eastAsia="黑体" w:hAnsi="黑体" w:cs="黑体" w:hint="eastAsia"/>
          <w:color w:val="FF0000"/>
          <w:szCs w:val="22"/>
        </w:rPr>
        <w:t xml:space="preserve">       </w:t>
      </w:r>
    </w:p>
    <w:p w14:paraId="5B3A4DAD" w14:textId="6A6777BD" w:rsidR="008E68C3" w:rsidRDefault="00000000">
      <w:pPr>
        <w:adjustRightInd/>
        <w:spacing w:line="240" w:lineRule="auto"/>
        <w:rPr>
          <w:rFonts w:ascii="黑体" w:eastAsia="黑体" w:hAnsi="黑体" w:cs="黑体" w:hint="eastAsia"/>
          <w:szCs w:val="22"/>
        </w:rPr>
      </w:pPr>
      <w:proofErr w:type="gramStart"/>
      <w:r>
        <w:rPr>
          <w:rFonts w:ascii="黑体" w:eastAsia="黑体" w:hAnsi="黑体" w:cs="黑体" w:hint="eastAsia"/>
          <w:szCs w:val="22"/>
        </w:rPr>
        <w:t xml:space="preserve">CCS  </w:t>
      </w:r>
      <w:r w:rsidR="008319F1">
        <w:rPr>
          <w:rFonts w:ascii="黑体" w:eastAsia="黑体" w:hAnsi="黑体" w:cs="黑体" w:hint="eastAsia"/>
          <w:szCs w:val="22"/>
        </w:rPr>
        <w:t>P</w:t>
      </w:r>
      <w:proofErr w:type="gramEnd"/>
      <w:r>
        <w:rPr>
          <w:rFonts w:ascii="黑体" w:eastAsia="黑体" w:hAnsi="黑体" w:cs="黑体" w:hint="eastAsia"/>
          <w:szCs w:val="22"/>
        </w:rPr>
        <w:t xml:space="preserve"> </w:t>
      </w:r>
      <w:r w:rsidR="00B25AF3">
        <w:rPr>
          <w:rFonts w:ascii="黑体" w:eastAsia="黑体" w:hAnsi="黑体" w:cs="黑体" w:hint="eastAsia"/>
          <w:szCs w:val="22"/>
        </w:rPr>
        <w:t>0</w:t>
      </w:r>
      <w:r w:rsidR="00FD6027">
        <w:rPr>
          <w:rFonts w:ascii="黑体" w:eastAsia="黑体" w:hAnsi="黑体" w:cs="黑体" w:hint="eastAsia"/>
          <w:szCs w:val="22"/>
        </w:rPr>
        <w:t>1</w:t>
      </w:r>
    </w:p>
    <w:p w14:paraId="66C2D497" w14:textId="77777777" w:rsidR="008E68C3" w:rsidRDefault="008E68C3">
      <w:pPr>
        <w:adjustRightInd/>
        <w:spacing w:line="240" w:lineRule="auto"/>
        <w:rPr>
          <w:rFonts w:ascii="黑体" w:eastAsia="黑体" w:hAnsi="黑体" w:cs="黑体" w:hint="eastAsia"/>
          <w:szCs w:val="22"/>
        </w:rPr>
      </w:pPr>
    </w:p>
    <w:p w14:paraId="5B629087" w14:textId="77777777" w:rsidR="008E68C3" w:rsidRDefault="00000000">
      <w:pPr>
        <w:spacing w:line="360" w:lineRule="auto"/>
        <w:jc w:val="distribute"/>
        <w:rPr>
          <w:rFonts w:ascii="隶属" w:eastAsia="隶属" w:hAnsi="隶属" w:cs="隶属" w:hint="eastAsia"/>
          <w:b/>
          <w:bCs/>
          <w:sz w:val="84"/>
          <w:szCs w:val="84"/>
        </w:rPr>
      </w:pPr>
      <w:r>
        <w:rPr>
          <w:rFonts w:ascii="黑体" w:eastAsia="黑体" w:hAnsi="黑体" w:cs="黑体" w:hint="eastAsia"/>
          <w:b/>
          <w:bCs/>
          <w:sz w:val="84"/>
          <w:szCs w:val="84"/>
        </w:rPr>
        <w:t>团体标准</w:t>
      </w:r>
    </w:p>
    <w:p w14:paraId="6F4F658E" w14:textId="77777777" w:rsidR="008E68C3" w:rsidRDefault="00000000">
      <w:pPr>
        <w:wordWrap w:val="0"/>
        <w:spacing w:line="360" w:lineRule="auto"/>
        <w:jc w:val="right"/>
        <w:rPr>
          <w:rFonts w:ascii="Times New Roman" w:eastAsia="黑体" w:hAnsi="Times New Roman"/>
          <w:szCs w:val="22"/>
        </w:rPr>
      </w:pPr>
      <w:r>
        <w:rPr>
          <w:rFonts w:ascii="Times New Roman" w:hAnsi="Times New Roman"/>
          <w:color w:val="FF0000"/>
          <w:szCs w:val="22"/>
        </w:rPr>
        <w:t xml:space="preserve"> </w:t>
      </w:r>
      <w:r>
        <w:rPr>
          <w:rFonts w:ascii="Times New Roman" w:hAnsi="Times New Roman"/>
          <w:szCs w:val="22"/>
        </w:rPr>
        <w:t xml:space="preserve">  </w:t>
      </w:r>
      <w:r>
        <w:rPr>
          <w:rFonts w:ascii="Times New Roman" w:hAnsi="Times New Roman" w:hint="eastAsia"/>
          <w:szCs w:val="22"/>
        </w:rPr>
        <w:t xml:space="preserve"> </w:t>
      </w:r>
      <w:r>
        <w:rPr>
          <w:rFonts w:ascii="黑体" w:eastAsia="黑体" w:hAnsi="黑体" w:cs="黑体" w:hint="eastAsia"/>
          <w:sz w:val="28"/>
          <w:szCs w:val="28"/>
        </w:rPr>
        <w:t xml:space="preserve"> T/CWDPA XXX—2025</w:t>
      </w:r>
    </w:p>
    <w:p w14:paraId="53F7E29C" w14:textId="77777777" w:rsidR="008E68C3" w:rsidRDefault="00000000">
      <w:pPr>
        <w:spacing w:line="360" w:lineRule="auto"/>
        <w:jc w:val="left"/>
        <w:rPr>
          <w:rFonts w:ascii="Times New Roman" w:hAnsi="Times New Roman"/>
          <w:szCs w:val="22"/>
        </w:rPr>
      </w:pPr>
      <w:r>
        <w:rPr>
          <w:rFonts w:ascii="Times New Roman" w:hAnsi="Times New Roman"/>
          <w:noProof/>
          <w:szCs w:val="22"/>
        </w:rPr>
        <w:drawing>
          <wp:inline distT="0" distB="0" distL="114300" distR="114300" wp14:anchorId="595283ED" wp14:editId="4D9BFEC0">
            <wp:extent cx="5525770" cy="10795"/>
            <wp:effectExtent l="0" t="0" r="0" b="0"/>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8"/>
                    <a:stretch>
                      <a:fillRect/>
                    </a:stretch>
                  </pic:blipFill>
                  <pic:spPr>
                    <a:xfrm>
                      <a:off x="0" y="0"/>
                      <a:ext cx="5525770" cy="10795"/>
                    </a:xfrm>
                    <a:prstGeom prst="rect">
                      <a:avLst/>
                    </a:prstGeom>
                    <a:noFill/>
                    <a:ln>
                      <a:noFill/>
                    </a:ln>
                  </pic:spPr>
                </pic:pic>
              </a:graphicData>
            </a:graphic>
          </wp:inline>
        </w:drawing>
      </w:r>
    </w:p>
    <w:p w14:paraId="67BD5568" w14:textId="77777777" w:rsidR="008E68C3" w:rsidRDefault="008E68C3">
      <w:pPr>
        <w:spacing w:line="360" w:lineRule="auto"/>
        <w:rPr>
          <w:rFonts w:ascii="Times New Roman" w:hAnsi="Times New Roman"/>
          <w:szCs w:val="22"/>
        </w:rPr>
      </w:pPr>
    </w:p>
    <w:p w14:paraId="658275B5" w14:textId="77777777" w:rsidR="008E68C3" w:rsidRDefault="008E68C3">
      <w:pPr>
        <w:spacing w:line="360" w:lineRule="auto"/>
        <w:rPr>
          <w:rFonts w:ascii="Times New Roman" w:hAnsi="Times New Roman"/>
          <w:szCs w:val="22"/>
        </w:rPr>
      </w:pPr>
    </w:p>
    <w:p w14:paraId="58EA956B" w14:textId="77777777" w:rsidR="008E68C3" w:rsidRDefault="008E68C3">
      <w:pPr>
        <w:spacing w:line="360" w:lineRule="auto"/>
        <w:jc w:val="center"/>
        <w:rPr>
          <w:rFonts w:ascii="Times New Roman" w:eastAsia="黑体" w:hAnsi="Times New Roman"/>
          <w:sz w:val="52"/>
          <w:szCs w:val="52"/>
        </w:rPr>
      </w:pPr>
    </w:p>
    <w:p w14:paraId="3A72FC98" w14:textId="77777777" w:rsidR="008E68C3" w:rsidRDefault="008E68C3">
      <w:pPr>
        <w:spacing w:line="360" w:lineRule="auto"/>
        <w:jc w:val="center"/>
        <w:rPr>
          <w:rFonts w:ascii="Times New Roman" w:eastAsia="黑体" w:hAnsi="Times New Roman"/>
          <w:sz w:val="52"/>
          <w:szCs w:val="52"/>
        </w:rPr>
      </w:pPr>
    </w:p>
    <w:p w14:paraId="0A88892A" w14:textId="1338182A" w:rsidR="008E68C3" w:rsidRDefault="000114E5">
      <w:pPr>
        <w:spacing w:line="360" w:lineRule="auto"/>
        <w:jc w:val="center"/>
        <w:rPr>
          <w:rFonts w:ascii="Times New Roman" w:eastAsia="黑体" w:hAnsi="Times New Roman"/>
        </w:rPr>
      </w:pPr>
      <w:bookmarkStart w:id="0" w:name="_Hlk212145780"/>
      <w:r w:rsidRPr="000114E5">
        <w:rPr>
          <w:rFonts w:ascii="Times New Roman" w:eastAsia="黑体" w:hAnsi="Times New Roman" w:hint="eastAsia"/>
          <w:sz w:val="52"/>
          <w:szCs w:val="52"/>
        </w:rPr>
        <w:t>工程造价</w:t>
      </w:r>
      <w:r w:rsidRPr="000114E5">
        <w:rPr>
          <w:rFonts w:ascii="Times New Roman" w:eastAsia="黑体" w:hAnsi="Times New Roman" w:hint="eastAsia"/>
          <w:sz w:val="52"/>
          <w:szCs w:val="52"/>
        </w:rPr>
        <w:t>BIM</w:t>
      </w:r>
      <w:proofErr w:type="gramStart"/>
      <w:r w:rsidRPr="000114E5">
        <w:rPr>
          <w:rFonts w:ascii="Times New Roman" w:eastAsia="黑体" w:hAnsi="Times New Roman" w:hint="eastAsia"/>
          <w:sz w:val="52"/>
          <w:szCs w:val="52"/>
        </w:rPr>
        <w:t>模型算量精度</w:t>
      </w:r>
      <w:proofErr w:type="gramEnd"/>
      <w:r w:rsidRPr="000114E5">
        <w:rPr>
          <w:rFonts w:ascii="Times New Roman" w:eastAsia="黑体" w:hAnsi="Times New Roman" w:hint="eastAsia"/>
          <w:sz w:val="52"/>
          <w:szCs w:val="52"/>
        </w:rPr>
        <w:t>控制规范</w:t>
      </w:r>
    </w:p>
    <w:bookmarkEnd w:id="0"/>
    <w:p w14:paraId="3302BAE5" w14:textId="7FCDED01" w:rsidR="008E68C3" w:rsidRDefault="00FD6027">
      <w:pPr>
        <w:spacing w:line="360" w:lineRule="auto"/>
        <w:jc w:val="center"/>
        <w:rPr>
          <w:rFonts w:ascii="Times New Roman" w:eastAsia="黑体" w:hAnsi="Times New Roman"/>
          <w:sz w:val="28"/>
          <w:szCs w:val="28"/>
        </w:rPr>
      </w:pPr>
      <w:r w:rsidRPr="00FD6027">
        <w:rPr>
          <w:rFonts w:ascii="Times New Roman" w:eastAsia="黑体" w:hAnsi="Times New Roman"/>
          <w:sz w:val="28"/>
          <w:szCs w:val="28"/>
        </w:rPr>
        <w:t>Standards for Controlling the Quantity Calculation Accuracy of BIM Models in Engineering Cost</w:t>
      </w:r>
    </w:p>
    <w:p w14:paraId="0AC8A43C" w14:textId="77777777" w:rsidR="008E68C3" w:rsidRDefault="00000000">
      <w:pPr>
        <w:spacing w:line="360" w:lineRule="auto"/>
        <w:jc w:val="center"/>
        <w:rPr>
          <w:rFonts w:ascii="黑体" w:eastAsia="黑体" w:hAnsi="黑体" w:cs="黑体" w:hint="eastAsia"/>
          <w:sz w:val="44"/>
          <w:szCs w:val="48"/>
        </w:rPr>
      </w:pPr>
      <w:r>
        <w:rPr>
          <w:rFonts w:ascii="黑体" w:eastAsia="黑体" w:hAnsi="黑体" w:cs="黑体" w:hint="eastAsia"/>
          <w:sz w:val="44"/>
          <w:szCs w:val="48"/>
        </w:rPr>
        <w:t>（设计草案）</w:t>
      </w:r>
    </w:p>
    <w:p w14:paraId="4E513862" w14:textId="77777777" w:rsidR="008E68C3" w:rsidRDefault="008E68C3">
      <w:pPr>
        <w:spacing w:line="360" w:lineRule="auto"/>
        <w:rPr>
          <w:rFonts w:ascii="Times New Roman" w:hAnsi="Times New Roman"/>
          <w:szCs w:val="22"/>
        </w:rPr>
      </w:pPr>
    </w:p>
    <w:p w14:paraId="49B379A4" w14:textId="77777777" w:rsidR="008E68C3" w:rsidRPr="001E5ABC" w:rsidRDefault="008E68C3">
      <w:pPr>
        <w:spacing w:line="360" w:lineRule="auto"/>
        <w:rPr>
          <w:rFonts w:ascii="Times New Roman" w:hAnsi="Times New Roman" w:hint="eastAsia"/>
          <w:szCs w:val="22"/>
        </w:rPr>
      </w:pPr>
    </w:p>
    <w:p w14:paraId="054E6318" w14:textId="77777777" w:rsidR="008E68C3" w:rsidRDefault="008E68C3">
      <w:pPr>
        <w:spacing w:line="360" w:lineRule="auto"/>
        <w:rPr>
          <w:rFonts w:ascii="Times New Roman" w:hAnsi="Times New Roman"/>
          <w:szCs w:val="22"/>
        </w:rPr>
      </w:pPr>
    </w:p>
    <w:p w14:paraId="0AE68201" w14:textId="77777777" w:rsidR="008319F1" w:rsidRDefault="008319F1">
      <w:pPr>
        <w:spacing w:line="360" w:lineRule="auto"/>
        <w:rPr>
          <w:rFonts w:ascii="Times New Roman" w:hAnsi="Times New Roman"/>
          <w:szCs w:val="22"/>
        </w:rPr>
      </w:pPr>
    </w:p>
    <w:p w14:paraId="7A220F84" w14:textId="77777777" w:rsidR="008319F1" w:rsidRDefault="008319F1">
      <w:pPr>
        <w:spacing w:line="360" w:lineRule="auto"/>
        <w:rPr>
          <w:rFonts w:ascii="Times New Roman" w:hAnsi="Times New Roman"/>
          <w:szCs w:val="22"/>
        </w:rPr>
      </w:pPr>
    </w:p>
    <w:p w14:paraId="2B3C5361" w14:textId="77777777" w:rsidR="008E68C3" w:rsidRDefault="008E68C3">
      <w:pPr>
        <w:spacing w:line="360" w:lineRule="auto"/>
        <w:rPr>
          <w:rFonts w:ascii="Times New Roman" w:hAnsi="Times New Roman"/>
          <w:szCs w:val="22"/>
        </w:rPr>
      </w:pPr>
    </w:p>
    <w:p w14:paraId="1F9208CD" w14:textId="77777777" w:rsidR="00B25AF3" w:rsidRDefault="00B25AF3">
      <w:pPr>
        <w:spacing w:line="360" w:lineRule="auto"/>
        <w:jc w:val="left"/>
        <w:rPr>
          <w:rFonts w:ascii="Times New Roman" w:eastAsia="黑体" w:hAnsi="Times New Roman"/>
          <w:sz w:val="28"/>
          <w:szCs w:val="28"/>
        </w:rPr>
      </w:pPr>
    </w:p>
    <w:p w14:paraId="72860038" w14:textId="77777777" w:rsidR="008E68C3" w:rsidRDefault="008E68C3">
      <w:pPr>
        <w:spacing w:line="360" w:lineRule="auto"/>
        <w:jc w:val="left"/>
        <w:rPr>
          <w:rFonts w:ascii="Times New Roman" w:eastAsia="黑体" w:hAnsi="Times New Roman"/>
          <w:sz w:val="28"/>
          <w:szCs w:val="28"/>
        </w:rPr>
      </w:pPr>
    </w:p>
    <w:p w14:paraId="19C35616" w14:textId="77777777" w:rsidR="008E68C3" w:rsidRDefault="00000000">
      <w:pPr>
        <w:spacing w:line="360" w:lineRule="auto"/>
        <w:jc w:val="left"/>
        <w:rPr>
          <w:rFonts w:ascii="黑体" w:eastAsia="黑体" w:hAnsi="黑体" w:cs="黑体" w:hint="eastAsia"/>
          <w:sz w:val="52"/>
          <w:szCs w:val="52"/>
        </w:rPr>
      </w:pPr>
      <w:r>
        <w:rPr>
          <w:rFonts w:ascii="黑体" w:eastAsia="黑体" w:hAnsi="黑体" w:cs="黑体" w:hint="eastAsia"/>
          <w:sz w:val="28"/>
          <w:szCs w:val="28"/>
        </w:rPr>
        <w:t>2025-X-XX发布                                  2025-X-XX实施</w:t>
      </w:r>
    </w:p>
    <w:p w14:paraId="75CA59A3" w14:textId="77777777" w:rsidR="008E68C3" w:rsidRDefault="00000000">
      <w:pPr>
        <w:spacing w:line="360" w:lineRule="auto"/>
        <w:jc w:val="center"/>
        <w:rPr>
          <w:rFonts w:ascii="黑体" w:eastAsia="黑体" w:hAnsi="黑体" w:cs="黑体" w:hint="eastAsia"/>
          <w:szCs w:val="22"/>
        </w:rPr>
        <w:sectPr w:rsidR="008E68C3">
          <w:headerReference w:type="even" r:id="rId9"/>
          <w:headerReference w:type="default" r:id="rId10"/>
          <w:footerReference w:type="even" r:id="rId11"/>
          <w:footerReference w:type="default" r:id="rId12"/>
          <w:headerReference w:type="first" r:id="rId13"/>
          <w:footerReference w:type="first" r:id="rId14"/>
          <w:type w:val="continuous"/>
          <w:pgSz w:w="11906" w:h="16838"/>
          <w:pgMar w:top="590" w:right="1800" w:bottom="1157" w:left="1463" w:header="851" w:footer="992" w:gutter="0"/>
          <w:pgNumType w:fmt="upperRoman" w:start="2" w:chapStyle="1"/>
          <w:cols w:space="425"/>
          <w:titlePg/>
          <w:docGrid w:type="lines" w:linePitch="312"/>
        </w:sectPr>
      </w:pPr>
      <w:r>
        <w:rPr>
          <w:rFonts w:ascii="隶属" w:eastAsia="隶属" w:hAnsi="隶属" w:cs="隶属" w:hint="eastAsia"/>
          <w:b/>
          <w:bCs/>
          <w:noProof/>
          <w:szCs w:val="22"/>
        </w:rPr>
        <mc:AlternateContent>
          <mc:Choice Requires="wps">
            <w:drawing>
              <wp:anchor distT="0" distB="0" distL="114300" distR="114300" simplePos="0" relativeHeight="251660288" behindDoc="0" locked="0" layoutInCell="1" allowOverlap="1" wp14:anchorId="7488FBEA" wp14:editId="46353CFD">
                <wp:simplePos x="0" y="0"/>
                <wp:positionH relativeFrom="column">
                  <wp:posOffset>-19050</wp:posOffset>
                </wp:positionH>
                <wp:positionV relativeFrom="paragraph">
                  <wp:posOffset>1270</wp:posOffset>
                </wp:positionV>
                <wp:extent cx="5504815" cy="20955"/>
                <wp:effectExtent l="0" t="4445" r="635" b="12700"/>
                <wp:wrapNone/>
                <wp:docPr id="2" name="直接箭头连接符 2"/>
                <wp:cNvGraphicFramePr/>
                <a:graphic xmlns:a="http://schemas.openxmlformats.org/drawingml/2006/main">
                  <a:graphicData uri="http://schemas.microsoft.com/office/word/2010/wordprocessingShape">
                    <wps:wsp>
                      <wps:cNvCnPr/>
                      <wps:spPr>
                        <a:xfrm flipV="1">
                          <a:off x="0" y="0"/>
                          <a:ext cx="5504815" cy="20955"/>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shape id="_x0000_s1026" o:spid="_x0000_s1026" o:spt="32" type="#_x0000_t32" style="position:absolute;left:0pt;flip:y;margin-left:-1.5pt;margin-top:0.1pt;height:1.65pt;width:433.45pt;z-index:251660288;mso-width-relative:page;mso-height-relative:page;" filled="f" stroked="t" coordsize="21600,21600" o:gfxdata="UEsDBAoAAAAAAIdO4kAAAAAAAAAAAAAAAAAEAAAAZHJzL1BLAwQUAAAACACHTuJAtHtugNUAAAAF&#10;AQAADwAAAGRycy9kb3ducmV2LnhtbE2PzU7DMBCE70i8g7VI3FqnDaQhzaYHJBAHFIn+3N14SVLi&#10;dYjdpH17zAmOoxnNfJNvLqYTIw2utYywmEcgiCurW64R9ruXWQrCecVadZYJ4UoONsXtTa4ybSf+&#10;oHHraxFK2GUKofG+z6R0VUNGubntiYP3aQejfJBDLfWgplBuOrmMokQa1XJYaFRPzw1VX9uzQfjm&#10;1fXwIMf0VJY+eX17r5nKCfH+bhGtQXi6+L8w/OIHdCgC09GeWTvRIczicMUjLEEEN03iJxBHhPgR&#10;ZJHL//TFD1BLAwQUAAAACACHTuJAlFQ9HwoCAAAEBAAADgAAAGRycy9lMm9Eb2MueG1srVO9jhMx&#10;EO6ReAfLPdlkxaK7VTZXJBwNgkj89I7t3bXkP3mcbPISvAASFVAB1fU8DRyPwdgbAhxNClxYY8/M&#10;N/N9Hs+v9kaTnQygnG3obDKlRFruhLJdQ1+9vH5wQQlEZgXTzsqGHiTQq8X9e/PB17J0vdNCBoIg&#10;FurBN7SP0ddFAbyXhsHEeWnR2bpgWMRj6AoR2IDoRhfldPqoGFwQPjguAfB2NTrpETGcA+jaVnG5&#10;cnxrpI0japCaRaQEvfJAF7nbtpU8Pm9bkJHohiLTmHcsgvYm7cVizuouMN8rfmyBndPCHU6GKYtF&#10;T1ArFhnZBvUPlFE8OHBtnHBnipFIVgRZzKZ3tHnRMy8zF5Qa/El0+H+w/NluHYgSDS0psczgg9++&#10;vfn+5sPtl8/f3t/8+Pou2Z8+kjJJNXioMWNp1+F4Ar8Oife+DYa0WvnXOFNZCeRG9lnow0louY+E&#10;42VVTR9ezCpKOPrK6WVVJfRihElwPkB8Ip0hyWgoxMBU18elsxaf1IWxBNs9hTgm/kpIydqSoaGX&#10;VZkKMBzRFkcDTeORJtgutwdOK3GttE4ZELrNUgeyY2lM8jo29FdYKrJi0I9x2ZXCWB3c1ops9ZKJ&#10;x1aQePAopcUfRFMzRgpKtMQPl6wcGZnS50SiKtqiOEn7Ue1kbZw45EfI9zgcWb7jIKfp+/Ocs39/&#10;3sV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tHtugNUAAAAFAQAADwAAAAAAAAABACAAAAAiAAAA&#10;ZHJzL2Rvd25yZXYueG1sUEsBAhQAFAAAAAgAh07iQJRUPR8KAgAABAQAAA4AAAAAAAAAAQAgAAAA&#10;JAEAAGRycy9lMm9Eb2MueG1sUEsFBgAAAAAGAAYAWQEAAKAFAAAAAA==&#10;">
                <v:fill on="f" focussize="0,0"/>
                <v:stroke color="#000000" joinstyle="round"/>
                <v:imagedata o:title=""/>
                <o:lock v:ext="edit" aspectratio="f"/>
              </v:shape>
            </w:pict>
          </mc:Fallback>
        </mc:AlternateContent>
      </w:r>
      <w:r>
        <w:rPr>
          <w:rFonts w:ascii="隶属" w:eastAsia="隶属" w:hAnsi="隶属" w:cs="隶属" w:hint="eastAsia"/>
          <w:b/>
          <w:bCs/>
          <w:sz w:val="52"/>
          <w:szCs w:val="52"/>
        </w:rPr>
        <w:t>中国西部开发促进会</w:t>
      </w:r>
      <w:r>
        <w:rPr>
          <w:rFonts w:ascii="黑体" w:eastAsia="黑体" w:hAnsi="黑体" w:cs="黑体" w:hint="eastAsia"/>
          <w:sz w:val="52"/>
          <w:szCs w:val="52"/>
        </w:rPr>
        <w:t xml:space="preserve"> </w:t>
      </w:r>
      <w:r>
        <w:rPr>
          <w:rFonts w:ascii="黑体" w:eastAsia="黑体" w:hAnsi="黑体" w:cs="黑体" w:hint="eastAsia"/>
          <w:sz w:val="28"/>
          <w:szCs w:val="28"/>
        </w:rPr>
        <w:t>发 布</w:t>
      </w:r>
      <w:r>
        <w:rPr>
          <w:rFonts w:ascii="黑体" w:eastAsia="黑体" w:hAnsi="黑体" w:cs="黑体" w:hint="eastAsia"/>
          <w:sz w:val="52"/>
          <w:szCs w:val="52"/>
        </w:rPr>
        <w:t xml:space="preserve"> </w:t>
      </w:r>
    </w:p>
    <w:p w14:paraId="48532D22" w14:textId="77777777" w:rsidR="00031E95" w:rsidRDefault="00031E95" w:rsidP="00031E95">
      <w:pPr>
        <w:pStyle w:val="affffffc"/>
        <w:spacing w:after="360"/>
      </w:pPr>
      <w:bookmarkStart w:id="1" w:name="BookMark1"/>
      <w:bookmarkStart w:id="2" w:name="_Toc12379"/>
      <w:bookmarkStart w:id="3" w:name="_Toc3964"/>
      <w:r w:rsidRPr="00031E95">
        <w:rPr>
          <w:rFonts w:hint="eastAsia"/>
          <w:spacing w:val="320"/>
        </w:rPr>
        <w:lastRenderedPageBreak/>
        <w:t>目</w:t>
      </w:r>
      <w:r>
        <w:rPr>
          <w:rFonts w:hint="eastAsia"/>
        </w:rPr>
        <w:t>次</w:t>
      </w:r>
    </w:p>
    <w:p w14:paraId="157715FB" w14:textId="5FC05DDE" w:rsidR="00031E95" w:rsidRPr="00031E95" w:rsidRDefault="00031E95">
      <w:pPr>
        <w:pStyle w:val="TOC1"/>
        <w:tabs>
          <w:tab w:val="right" w:leader="dot" w:pos="9344"/>
        </w:tabs>
        <w:rPr>
          <w:rFonts w:asciiTheme="minorHAnsi" w:eastAsiaTheme="minorEastAsia" w:hAnsiTheme="minorHAnsi" w:cstheme="minorBidi" w:hint="eastAsia"/>
          <w:noProof/>
          <w:sz w:val="22"/>
          <w:szCs w:val="24"/>
          <w14:ligatures w14:val="standardContextual"/>
        </w:rPr>
      </w:pPr>
      <w:r w:rsidRPr="00031E95">
        <w:fldChar w:fldCharType="begin"/>
      </w:r>
      <w:r w:rsidRPr="00031E95">
        <w:instrText xml:space="preserve"> TOC \o "1-1" \h \t "标准文件_一级条标题,2,标准文件_附录一级条标题,2," </w:instrText>
      </w:r>
      <w:r w:rsidRPr="00031E95">
        <w:fldChar w:fldCharType="separate"/>
      </w:r>
      <w:hyperlink w:anchor="_Toc212225675" w:history="1">
        <w:r w:rsidRPr="00031E95">
          <w:rPr>
            <w:rStyle w:val="affffd"/>
            <w:rFonts w:hint="eastAsia"/>
            <w:noProof/>
          </w:rPr>
          <w:t>前言</w:t>
        </w:r>
        <w:r w:rsidRPr="00031E95">
          <w:rPr>
            <w:rFonts w:hint="eastAsia"/>
            <w:noProof/>
          </w:rPr>
          <w:tab/>
        </w:r>
        <w:r w:rsidRPr="00031E95">
          <w:rPr>
            <w:rFonts w:hint="eastAsia"/>
            <w:noProof/>
          </w:rPr>
          <w:fldChar w:fldCharType="begin"/>
        </w:r>
        <w:r w:rsidRPr="00031E95">
          <w:rPr>
            <w:rFonts w:hint="eastAsia"/>
            <w:noProof/>
          </w:rPr>
          <w:instrText xml:space="preserve"> </w:instrText>
        </w:r>
        <w:r w:rsidRPr="00031E95">
          <w:rPr>
            <w:noProof/>
          </w:rPr>
          <w:instrText>PAGEREF _Toc212225675 \h</w:instrText>
        </w:r>
        <w:r w:rsidRPr="00031E95">
          <w:rPr>
            <w:rFonts w:hint="eastAsia"/>
            <w:noProof/>
          </w:rPr>
          <w:instrText xml:space="preserve"> </w:instrText>
        </w:r>
        <w:r w:rsidRPr="00031E95">
          <w:rPr>
            <w:rFonts w:hint="eastAsia"/>
            <w:noProof/>
          </w:rPr>
        </w:r>
        <w:r w:rsidRPr="00031E95">
          <w:rPr>
            <w:rFonts w:hint="eastAsia"/>
            <w:noProof/>
          </w:rPr>
          <w:fldChar w:fldCharType="separate"/>
        </w:r>
        <w:r w:rsidRPr="00031E95">
          <w:rPr>
            <w:noProof/>
          </w:rPr>
          <w:t>II</w:t>
        </w:r>
        <w:r w:rsidRPr="00031E95">
          <w:rPr>
            <w:rFonts w:hint="eastAsia"/>
            <w:noProof/>
          </w:rPr>
          <w:fldChar w:fldCharType="end"/>
        </w:r>
      </w:hyperlink>
    </w:p>
    <w:p w14:paraId="6792436F" w14:textId="214B2877" w:rsidR="00031E95" w:rsidRPr="00031E95" w:rsidRDefault="00031E95">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225677" w:history="1">
        <w:r w:rsidRPr="00031E95">
          <w:rPr>
            <w:rStyle w:val="affffd"/>
            <w:rFonts w:hint="eastAsia"/>
            <w:noProof/>
          </w:rPr>
          <w:t>1</w:t>
        </w:r>
        <w:r>
          <w:rPr>
            <w:rStyle w:val="affffd"/>
            <w:noProof/>
          </w:rPr>
          <w:t xml:space="preserve"> </w:t>
        </w:r>
        <w:r w:rsidRPr="00031E95">
          <w:rPr>
            <w:rStyle w:val="affffd"/>
            <w:rFonts w:hint="eastAsia"/>
            <w:noProof/>
          </w:rPr>
          <w:t xml:space="preserve"> 范围</w:t>
        </w:r>
        <w:r w:rsidRPr="00031E95">
          <w:rPr>
            <w:rFonts w:hint="eastAsia"/>
            <w:noProof/>
          </w:rPr>
          <w:tab/>
        </w:r>
        <w:r w:rsidRPr="00031E95">
          <w:rPr>
            <w:rFonts w:hint="eastAsia"/>
            <w:noProof/>
          </w:rPr>
          <w:fldChar w:fldCharType="begin"/>
        </w:r>
        <w:r w:rsidRPr="00031E95">
          <w:rPr>
            <w:rFonts w:hint="eastAsia"/>
            <w:noProof/>
          </w:rPr>
          <w:instrText xml:space="preserve"> </w:instrText>
        </w:r>
        <w:r w:rsidRPr="00031E95">
          <w:rPr>
            <w:noProof/>
          </w:rPr>
          <w:instrText>PAGEREF _Toc212225677 \h</w:instrText>
        </w:r>
        <w:r w:rsidRPr="00031E95">
          <w:rPr>
            <w:rFonts w:hint="eastAsia"/>
            <w:noProof/>
          </w:rPr>
          <w:instrText xml:space="preserve"> </w:instrText>
        </w:r>
        <w:r w:rsidRPr="00031E95">
          <w:rPr>
            <w:rFonts w:hint="eastAsia"/>
            <w:noProof/>
          </w:rPr>
        </w:r>
        <w:r w:rsidRPr="00031E95">
          <w:rPr>
            <w:rFonts w:hint="eastAsia"/>
            <w:noProof/>
          </w:rPr>
          <w:fldChar w:fldCharType="separate"/>
        </w:r>
        <w:r w:rsidRPr="00031E95">
          <w:rPr>
            <w:noProof/>
          </w:rPr>
          <w:t>3</w:t>
        </w:r>
        <w:r w:rsidRPr="00031E95">
          <w:rPr>
            <w:rFonts w:hint="eastAsia"/>
            <w:noProof/>
          </w:rPr>
          <w:fldChar w:fldCharType="end"/>
        </w:r>
      </w:hyperlink>
    </w:p>
    <w:p w14:paraId="7131E60B" w14:textId="5B5C1640" w:rsidR="00031E95" w:rsidRPr="00031E95" w:rsidRDefault="00031E95">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225678" w:history="1">
        <w:r w:rsidRPr="00031E95">
          <w:rPr>
            <w:rStyle w:val="affffd"/>
            <w:rFonts w:hint="eastAsia"/>
            <w:noProof/>
          </w:rPr>
          <w:t>2</w:t>
        </w:r>
        <w:r>
          <w:rPr>
            <w:rStyle w:val="affffd"/>
            <w:noProof/>
          </w:rPr>
          <w:t xml:space="preserve"> </w:t>
        </w:r>
        <w:r w:rsidRPr="00031E95">
          <w:rPr>
            <w:rStyle w:val="affffd"/>
            <w:rFonts w:hint="eastAsia"/>
            <w:noProof/>
          </w:rPr>
          <w:t xml:space="preserve"> 规范性引用文件</w:t>
        </w:r>
        <w:r w:rsidRPr="00031E95">
          <w:rPr>
            <w:rFonts w:hint="eastAsia"/>
            <w:noProof/>
          </w:rPr>
          <w:tab/>
        </w:r>
        <w:r w:rsidRPr="00031E95">
          <w:rPr>
            <w:rFonts w:hint="eastAsia"/>
            <w:noProof/>
          </w:rPr>
          <w:fldChar w:fldCharType="begin"/>
        </w:r>
        <w:r w:rsidRPr="00031E95">
          <w:rPr>
            <w:rFonts w:hint="eastAsia"/>
            <w:noProof/>
          </w:rPr>
          <w:instrText xml:space="preserve"> </w:instrText>
        </w:r>
        <w:r w:rsidRPr="00031E95">
          <w:rPr>
            <w:noProof/>
          </w:rPr>
          <w:instrText>PAGEREF _Toc212225678 \h</w:instrText>
        </w:r>
        <w:r w:rsidRPr="00031E95">
          <w:rPr>
            <w:rFonts w:hint="eastAsia"/>
            <w:noProof/>
          </w:rPr>
          <w:instrText xml:space="preserve"> </w:instrText>
        </w:r>
        <w:r w:rsidRPr="00031E95">
          <w:rPr>
            <w:rFonts w:hint="eastAsia"/>
            <w:noProof/>
          </w:rPr>
        </w:r>
        <w:r w:rsidRPr="00031E95">
          <w:rPr>
            <w:rFonts w:hint="eastAsia"/>
            <w:noProof/>
          </w:rPr>
          <w:fldChar w:fldCharType="separate"/>
        </w:r>
        <w:r w:rsidRPr="00031E95">
          <w:rPr>
            <w:noProof/>
          </w:rPr>
          <w:t>3</w:t>
        </w:r>
        <w:r w:rsidRPr="00031E95">
          <w:rPr>
            <w:rFonts w:hint="eastAsia"/>
            <w:noProof/>
          </w:rPr>
          <w:fldChar w:fldCharType="end"/>
        </w:r>
      </w:hyperlink>
    </w:p>
    <w:p w14:paraId="22532357" w14:textId="76CE77DA" w:rsidR="00031E95" w:rsidRPr="00031E95" w:rsidRDefault="00031E95">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225679" w:history="1">
        <w:r w:rsidRPr="00031E95">
          <w:rPr>
            <w:rStyle w:val="affffd"/>
            <w:rFonts w:hint="eastAsia"/>
            <w:noProof/>
          </w:rPr>
          <w:t>3</w:t>
        </w:r>
        <w:r>
          <w:rPr>
            <w:rStyle w:val="affffd"/>
            <w:noProof/>
          </w:rPr>
          <w:t xml:space="preserve"> </w:t>
        </w:r>
        <w:r w:rsidRPr="00031E95">
          <w:rPr>
            <w:rStyle w:val="affffd"/>
            <w:rFonts w:hint="eastAsia"/>
            <w:noProof/>
          </w:rPr>
          <w:t xml:space="preserve"> 术语和定义</w:t>
        </w:r>
        <w:r w:rsidRPr="00031E95">
          <w:rPr>
            <w:rFonts w:hint="eastAsia"/>
            <w:noProof/>
          </w:rPr>
          <w:tab/>
        </w:r>
        <w:r w:rsidRPr="00031E95">
          <w:rPr>
            <w:rFonts w:hint="eastAsia"/>
            <w:noProof/>
          </w:rPr>
          <w:fldChar w:fldCharType="begin"/>
        </w:r>
        <w:r w:rsidRPr="00031E95">
          <w:rPr>
            <w:rFonts w:hint="eastAsia"/>
            <w:noProof/>
          </w:rPr>
          <w:instrText xml:space="preserve"> </w:instrText>
        </w:r>
        <w:r w:rsidRPr="00031E95">
          <w:rPr>
            <w:noProof/>
          </w:rPr>
          <w:instrText>PAGEREF _Toc212225679 \h</w:instrText>
        </w:r>
        <w:r w:rsidRPr="00031E95">
          <w:rPr>
            <w:rFonts w:hint="eastAsia"/>
            <w:noProof/>
          </w:rPr>
          <w:instrText xml:space="preserve"> </w:instrText>
        </w:r>
        <w:r w:rsidRPr="00031E95">
          <w:rPr>
            <w:rFonts w:hint="eastAsia"/>
            <w:noProof/>
          </w:rPr>
        </w:r>
        <w:r w:rsidRPr="00031E95">
          <w:rPr>
            <w:rFonts w:hint="eastAsia"/>
            <w:noProof/>
          </w:rPr>
          <w:fldChar w:fldCharType="separate"/>
        </w:r>
        <w:r w:rsidRPr="00031E95">
          <w:rPr>
            <w:noProof/>
          </w:rPr>
          <w:t>3</w:t>
        </w:r>
        <w:r w:rsidRPr="00031E95">
          <w:rPr>
            <w:rFonts w:hint="eastAsia"/>
            <w:noProof/>
          </w:rPr>
          <w:fldChar w:fldCharType="end"/>
        </w:r>
      </w:hyperlink>
    </w:p>
    <w:p w14:paraId="6A7F9772" w14:textId="69D8E7E5" w:rsidR="00031E95" w:rsidRPr="00031E95" w:rsidRDefault="00031E95">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225680" w:history="1">
        <w:r w:rsidRPr="00031E95">
          <w:rPr>
            <w:rStyle w:val="affffd"/>
            <w:rFonts w:hint="eastAsia"/>
            <w:noProof/>
          </w:rPr>
          <w:t>4</w:t>
        </w:r>
        <w:r>
          <w:rPr>
            <w:rStyle w:val="affffd"/>
            <w:noProof/>
          </w:rPr>
          <w:t xml:space="preserve"> </w:t>
        </w:r>
        <w:r w:rsidRPr="00031E95">
          <w:rPr>
            <w:rStyle w:val="affffd"/>
            <w:rFonts w:hint="eastAsia"/>
            <w:noProof/>
          </w:rPr>
          <w:t xml:space="preserve"> 总则</w:t>
        </w:r>
        <w:r w:rsidRPr="00031E95">
          <w:rPr>
            <w:rFonts w:hint="eastAsia"/>
            <w:noProof/>
          </w:rPr>
          <w:tab/>
        </w:r>
        <w:r w:rsidRPr="00031E95">
          <w:rPr>
            <w:rFonts w:hint="eastAsia"/>
            <w:noProof/>
          </w:rPr>
          <w:fldChar w:fldCharType="begin"/>
        </w:r>
        <w:r w:rsidRPr="00031E95">
          <w:rPr>
            <w:rFonts w:hint="eastAsia"/>
            <w:noProof/>
          </w:rPr>
          <w:instrText xml:space="preserve"> </w:instrText>
        </w:r>
        <w:r w:rsidRPr="00031E95">
          <w:rPr>
            <w:noProof/>
          </w:rPr>
          <w:instrText>PAGEREF _Toc212225680 \h</w:instrText>
        </w:r>
        <w:r w:rsidRPr="00031E95">
          <w:rPr>
            <w:rFonts w:hint="eastAsia"/>
            <w:noProof/>
          </w:rPr>
          <w:instrText xml:space="preserve"> </w:instrText>
        </w:r>
        <w:r w:rsidRPr="00031E95">
          <w:rPr>
            <w:rFonts w:hint="eastAsia"/>
            <w:noProof/>
          </w:rPr>
        </w:r>
        <w:r w:rsidRPr="00031E95">
          <w:rPr>
            <w:rFonts w:hint="eastAsia"/>
            <w:noProof/>
          </w:rPr>
          <w:fldChar w:fldCharType="separate"/>
        </w:r>
        <w:r w:rsidRPr="00031E95">
          <w:rPr>
            <w:noProof/>
          </w:rPr>
          <w:t>3</w:t>
        </w:r>
        <w:r w:rsidRPr="00031E95">
          <w:rPr>
            <w:rFonts w:hint="eastAsia"/>
            <w:noProof/>
          </w:rPr>
          <w:fldChar w:fldCharType="end"/>
        </w:r>
      </w:hyperlink>
    </w:p>
    <w:p w14:paraId="3BE1DE42" w14:textId="41452637" w:rsidR="00031E95" w:rsidRPr="00031E95" w:rsidRDefault="00031E95">
      <w:pPr>
        <w:pStyle w:val="TOC2"/>
        <w:rPr>
          <w:rFonts w:asciiTheme="minorHAnsi" w:eastAsiaTheme="minorEastAsia" w:hAnsiTheme="minorHAnsi" w:cstheme="minorBidi" w:hint="eastAsia"/>
          <w:noProof/>
          <w:sz w:val="22"/>
          <w:szCs w:val="24"/>
          <w14:ligatures w14:val="standardContextual"/>
        </w:rPr>
      </w:pPr>
      <w:hyperlink w:anchor="_Toc212225681" w:history="1">
        <w:r w:rsidRPr="00031E95">
          <w:rPr>
            <w:rStyle w:val="affffd"/>
            <w:rFonts w:hint="eastAsia"/>
            <w:noProof/>
            <w14:scene3d>
              <w14:camera w14:prst="orthographicFront"/>
              <w14:lightRig w14:rig="threePt" w14:dir="t">
                <w14:rot w14:lat="0" w14:lon="0" w14:rev="0"/>
              </w14:lightRig>
            </w14:scene3d>
          </w:rPr>
          <w:t>4.1</w:t>
        </w:r>
        <w:r>
          <w:rPr>
            <w:rStyle w:val="affffd"/>
            <w:noProof/>
            <w14:scene3d>
              <w14:camera w14:prst="orthographicFront"/>
              <w14:lightRig w14:rig="threePt" w14:dir="t">
                <w14:rot w14:lat="0" w14:lon="0" w14:rev="0"/>
              </w14:lightRig>
            </w14:scene3d>
          </w:rPr>
          <w:t xml:space="preserve"> </w:t>
        </w:r>
        <w:r w:rsidRPr="00031E95">
          <w:rPr>
            <w:rStyle w:val="affffd"/>
            <w:rFonts w:hint="eastAsia"/>
            <w:noProof/>
          </w:rPr>
          <w:t xml:space="preserve"> 基本原则</w:t>
        </w:r>
        <w:r w:rsidRPr="00031E95">
          <w:rPr>
            <w:rFonts w:hint="eastAsia"/>
            <w:noProof/>
          </w:rPr>
          <w:tab/>
        </w:r>
        <w:r w:rsidRPr="00031E95">
          <w:rPr>
            <w:rFonts w:hint="eastAsia"/>
            <w:noProof/>
          </w:rPr>
          <w:fldChar w:fldCharType="begin"/>
        </w:r>
        <w:r w:rsidRPr="00031E95">
          <w:rPr>
            <w:rFonts w:hint="eastAsia"/>
            <w:noProof/>
          </w:rPr>
          <w:instrText xml:space="preserve"> </w:instrText>
        </w:r>
        <w:r w:rsidRPr="00031E95">
          <w:rPr>
            <w:noProof/>
          </w:rPr>
          <w:instrText>PAGEREF _Toc212225681 \h</w:instrText>
        </w:r>
        <w:r w:rsidRPr="00031E95">
          <w:rPr>
            <w:rFonts w:hint="eastAsia"/>
            <w:noProof/>
          </w:rPr>
          <w:instrText xml:space="preserve"> </w:instrText>
        </w:r>
        <w:r w:rsidRPr="00031E95">
          <w:rPr>
            <w:rFonts w:hint="eastAsia"/>
            <w:noProof/>
          </w:rPr>
        </w:r>
        <w:r w:rsidRPr="00031E95">
          <w:rPr>
            <w:rFonts w:hint="eastAsia"/>
            <w:noProof/>
          </w:rPr>
          <w:fldChar w:fldCharType="separate"/>
        </w:r>
        <w:r w:rsidRPr="00031E95">
          <w:rPr>
            <w:noProof/>
          </w:rPr>
          <w:t>3</w:t>
        </w:r>
        <w:r w:rsidRPr="00031E95">
          <w:rPr>
            <w:rFonts w:hint="eastAsia"/>
            <w:noProof/>
          </w:rPr>
          <w:fldChar w:fldCharType="end"/>
        </w:r>
      </w:hyperlink>
    </w:p>
    <w:p w14:paraId="63186EC1" w14:textId="14D7E6A6" w:rsidR="00031E95" w:rsidRPr="00031E95" w:rsidRDefault="00031E95">
      <w:pPr>
        <w:pStyle w:val="TOC2"/>
        <w:rPr>
          <w:rFonts w:asciiTheme="minorHAnsi" w:eastAsiaTheme="minorEastAsia" w:hAnsiTheme="minorHAnsi" w:cstheme="minorBidi" w:hint="eastAsia"/>
          <w:noProof/>
          <w:sz w:val="22"/>
          <w:szCs w:val="24"/>
          <w14:ligatures w14:val="standardContextual"/>
        </w:rPr>
      </w:pPr>
      <w:hyperlink w:anchor="_Toc212225682" w:history="1">
        <w:r w:rsidRPr="00031E95">
          <w:rPr>
            <w:rStyle w:val="affffd"/>
            <w:rFonts w:hint="eastAsia"/>
            <w:noProof/>
            <w14:scene3d>
              <w14:camera w14:prst="orthographicFront"/>
              <w14:lightRig w14:rig="threePt" w14:dir="t">
                <w14:rot w14:lat="0" w14:lon="0" w14:rev="0"/>
              </w14:lightRig>
            </w14:scene3d>
          </w:rPr>
          <w:t>4.2</w:t>
        </w:r>
        <w:r>
          <w:rPr>
            <w:rStyle w:val="affffd"/>
            <w:noProof/>
            <w14:scene3d>
              <w14:camera w14:prst="orthographicFront"/>
              <w14:lightRig w14:rig="threePt" w14:dir="t">
                <w14:rot w14:lat="0" w14:lon="0" w14:rev="0"/>
              </w14:lightRig>
            </w14:scene3d>
          </w:rPr>
          <w:t xml:space="preserve"> </w:t>
        </w:r>
        <w:r w:rsidRPr="00031E95">
          <w:rPr>
            <w:rStyle w:val="affffd"/>
            <w:rFonts w:hint="eastAsia"/>
            <w:noProof/>
          </w:rPr>
          <w:t xml:space="preserve"> 控制流程</w:t>
        </w:r>
        <w:r w:rsidRPr="00031E95">
          <w:rPr>
            <w:rFonts w:hint="eastAsia"/>
            <w:noProof/>
          </w:rPr>
          <w:tab/>
        </w:r>
        <w:r w:rsidRPr="00031E95">
          <w:rPr>
            <w:rFonts w:hint="eastAsia"/>
            <w:noProof/>
          </w:rPr>
          <w:fldChar w:fldCharType="begin"/>
        </w:r>
        <w:r w:rsidRPr="00031E95">
          <w:rPr>
            <w:rFonts w:hint="eastAsia"/>
            <w:noProof/>
          </w:rPr>
          <w:instrText xml:space="preserve"> </w:instrText>
        </w:r>
        <w:r w:rsidRPr="00031E95">
          <w:rPr>
            <w:noProof/>
          </w:rPr>
          <w:instrText>PAGEREF _Toc212225682 \h</w:instrText>
        </w:r>
        <w:r w:rsidRPr="00031E95">
          <w:rPr>
            <w:rFonts w:hint="eastAsia"/>
            <w:noProof/>
          </w:rPr>
          <w:instrText xml:space="preserve"> </w:instrText>
        </w:r>
        <w:r w:rsidRPr="00031E95">
          <w:rPr>
            <w:rFonts w:hint="eastAsia"/>
            <w:noProof/>
          </w:rPr>
        </w:r>
        <w:r w:rsidRPr="00031E95">
          <w:rPr>
            <w:rFonts w:hint="eastAsia"/>
            <w:noProof/>
          </w:rPr>
          <w:fldChar w:fldCharType="separate"/>
        </w:r>
        <w:r w:rsidRPr="00031E95">
          <w:rPr>
            <w:noProof/>
          </w:rPr>
          <w:t>3</w:t>
        </w:r>
        <w:r w:rsidRPr="00031E95">
          <w:rPr>
            <w:rFonts w:hint="eastAsia"/>
            <w:noProof/>
          </w:rPr>
          <w:fldChar w:fldCharType="end"/>
        </w:r>
      </w:hyperlink>
    </w:p>
    <w:p w14:paraId="3B5DC7B7" w14:textId="39B8198A" w:rsidR="00031E95" w:rsidRPr="00031E95" w:rsidRDefault="00031E95">
      <w:pPr>
        <w:pStyle w:val="TOC2"/>
        <w:rPr>
          <w:rFonts w:asciiTheme="minorHAnsi" w:eastAsiaTheme="minorEastAsia" w:hAnsiTheme="minorHAnsi" w:cstheme="minorBidi" w:hint="eastAsia"/>
          <w:noProof/>
          <w:sz w:val="22"/>
          <w:szCs w:val="24"/>
          <w14:ligatures w14:val="standardContextual"/>
        </w:rPr>
      </w:pPr>
      <w:hyperlink w:anchor="_Toc212225683" w:history="1">
        <w:r w:rsidRPr="00031E95">
          <w:rPr>
            <w:rStyle w:val="affffd"/>
            <w:rFonts w:hint="eastAsia"/>
            <w:noProof/>
            <w14:scene3d>
              <w14:camera w14:prst="orthographicFront"/>
              <w14:lightRig w14:rig="threePt" w14:dir="t">
                <w14:rot w14:lat="0" w14:lon="0" w14:rev="0"/>
              </w14:lightRig>
            </w14:scene3d>
          </w:rPr>
          <w:t>4.3</w:t>
        </w:r>
        <w:r>
          <w:rPr>
            <w:rStyle w:val="affffd"/>
            <w:noProof/>
            <w14:scene3d>
              <w14:camera w14:prst="orthographicFront"/>
              <w14:lightRig w14:rig="threePt" w14:dir="t">
                <w14:rot w14:lat="0" w14:lon="0" w14:rev="0"/>
              </w14:lightRig>
            </w14:scene3d>
          </w:rPr>
          <w:t xml:space="preserve"> </w:t>
        </w:r>
        <w:r w:rsidRPr="00031E95">
          <w:rPr>
            <w:rStyle w:val="affffd"/>
            <w:rFonts w:hint="eastAsia"/>
            <w:noProof/>
          </w:rPr>
          <w:t xml:space="preserve"> 各方职责</w:t>
        </w:r>
        <w:r w:rsidRPr="00031E95">
          <w:rPr>
            <w:rFonts w:hint="eastAsia"/>
            <w:noProof/>
          </w:rPr>
          <w:tab/>
        </w:r>
        <w:r w:rsidRPr="00031E95">
          <w:rPr>
            <w:rFonts w:hint="eastAsia"/>
            <w:noProof/>
          </w:rPr>
          <w:fldChar w:fldCharType="begin"/>
        </w:r>
        <w:r w:rsidRPr="00031E95">
          <w:rPr>
            <w:rFonts w:hint="eastAsia"/>
            <w:noProof/>
          </w:rPr>
          <w:instrText xml:space="preserve"> </w:instrText>
        </w:r>
        <w:r w:rsidRPr="00031E95">
          <w:rPr>
            <w:noProof/>
          </w:rPr>
          <w:instrText>PAGEREF _Toc212225683 \h</w:instrText>
        </w:r>
        <w:r w:rsidRPr="00031E95">
          <w:rPr>
            <w:rFonts w:hint="eastAsia"/>
            <w:noProof/>
          </w:rPr>
          <w:instrText xml:space="preserve"> </w:instrText>
        </w:r>
        <w:r w:rsidRPr="00031E95">
          <w:rPr>
            <w:rFonts w:hint="eastAsia"/>
            <w:noProof/>
          </w:rPr>
        </w:r>
        <w:r w:rsidRPr="00031E95">
          <w:rPr>
            <w:rFonts w:hint="eastAsia"/>
            <w:noProof/>
          </w:rPr>
          <w:fldChar w:fldCharType="separate"/>
        </w:r>
        <w:r w:rsidRPr="00031E95">
          <w:rPr>
            <w:noProof/>
          </w:rPr>
          <w:t>4</w:t>
        </w:r>
        <w:r w:rsidRPr="00031E95">
          <w:rPr>
            <w:rFonts w:hint="eastAsia"/>
            <w:noProof/>
          </w:rPr>
          <w:fldChar w:fldCharType="end"/>
        </w:r>
      </w:hyperlink>
    </w:p>
    <w:p w14:paraId="17C39D03" w14:textId="66B8958D" w:rsidR="00031E95" w:rsidRPr="00031E95" w:rsidRDefault="00031E95">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225684" w:history="1">
        <w:r w:rsidRPr="00031E95">
          <w:rPr>
            <w:rStyle w:val="affffd"/>
            <w:rFonts w:hint="eastAsia"/>
            <w:noProof/>
          </w:rPr>
          <w:t>5</w:t>
        </w:r>
        <w:r>
          <w:rPr>
            <w:rStyle w:val="affffd"/>
            <w:noProof/>
          </w:rPr>
          <w:t xml:space="preserve"> </w:t>
        </w:r>
        <w:r w:rsidRPr="00031E95">
          <w:rPr>
            <w:rStyle w:val="affffd"/>
            <w:rFonts w:hint="eastAsia"/>
            <w:noProof/>
          </w:rPr>
          <w:t xml:space="preserve"> 精度等级与模型细度要求</w:t>
        </w:r>
        <w:r w:rsidRPr="00031E95">
          <w:rPr>
            <w:rFonts w:hint="eastAsia"/>
            <w:noProof/>
          </w:rPr>
          <w:tab/>
        </w:r>
        <w:r w:rsidRPr="00031E95">
          <w:rPr>
            <w:rFonts w:hint="eastAsia"/>
            <w:noProof/>
          </w:rPr>
          <w:fldChar w:fldCharType="begin"/>
        </w:r>
        <w:r w:rsidRPr="00031E95">
          <w:rPr>
            <w:rFonts w:hint="eastAsia"/>
            <w:noProof/>
          </w:rPr>
          <w:instrText xml:space="preserve"> </w:instrText>
        </w:r>
        <w:r w:rsidRPr="00031E95">
          <w:rPr>
            <w:noProof/>
          </w:rPr>
          <w:instrText>PAGEREF _Toc212225684 \h</w:instrText>
        </w:r>
        <w:r w:rsidRPr="00031E95">
          <w:rPr>
            <w:rFonts w:hint="eastAsia"/>
            <w:noProof/>
          </w:rPr>
          <w:instrText xml:space="preserve"> </w:instrText>
        </w:r>
        <w:r w:rsidRPr="00031E95">
          <w:rPr>
            <w:rFonts w:hint="eastAsia"/>
            <w:noProof/>
          </w:rPr>
        </w:r>
        <w:r w:rsidRPr="00031E95">
          <w:rPr>
            <w:rFonts w:hint="eastAsia"/>
            <w:noProof/>
          </w:rPr>
          <w:fldChar w:fldCharType="separate"/>
        </w:r>
        <w:r w:rsidRPr="00031E95">
          <w:rPr>
            <w:noProof/>
          </w:rPr>
          <w:t>4</w:t>
        </w:r>
        <w:r w:rsidRPr="00031E95">
          <w:rPr>
            <w:rFonts w:hint="eastAsia"/>
            <w:noProof/>
          </w:rPr>
          <w:fldChar w:fldCharType="end"/>
        </w:r>
      </w:hyperlink>
    </w:p>
    <w:p w14:paraId="466B3449" w14:textId="524E3AEE" w:rsidR="00031E95" w:rsidRPr="00031E95" w:rsidRDefault="00031E95">
      <w:pPr>
        <w:pStyle w:val="TOC2"/>
        <w:rPr>
          <w:rFonts w:asciiTheme="minorHAnsi" w:eastAsiaTheme="minorEastAsia" w:hAnsiTheme="minorHAnsi" w:cstheme="minorBidi" w:hint="eastAsia"/>
          <w:noProof/>
          <w:sz w:val="22"/>
          <w:szCs w:val="24"/>
          <w14:ligatures w14:val="standardContextual"/>
        </w:rPr>
      </w:pPr>
      <w:hyperlink w:anchor="_Toc212225685" w:history="1">
        <w:r w:rsidRPr="00031E95">
          <w:rPr>
            <w:rStyle w:val="affffd"/>
            <w:rFonts w:hint="eastAsia"/>
            <w:noProof/>
            <w14:scene3d>
              <w14:camera w14:prst="orthographicFront"/>
              <w14:lightRig w14:rig="threePt" w14:dir="t">
                <w14:rot w14:lat="0" w14:lon="0" w14:rev="0"/>
              </w14:lightRig>
            </w14:scene3d>
          </w:rPr>
          <w:t>5.1</w:t>
        </w:r>
        <w:r>
          <w:rPr>
            <w:rStyle w:val="affffd"/>
            <w:noProof/>
            <w14:scene3d>
              <w14:camera w14:prst="orthographicFront"/>
              <w14:lightRig w14:rig="threePt" w14:dir="t">
                <w14:rot w14:lat="0" w14:lon="0" w14:rev="0"/>
              </w14:lightRig>
            </w14:scene3d>
          </w:rPr>
          <w:t xml:space="preserve"> </w:t>
        </w:r>
        <w:r w:rsidRPr="00031E95">
          <w:rPr>
            <w:rStyle w:val="affffd"/>
            <w:rFonts w:hint="eastAsia"/>
            <w:noProof/>
          </w:rPr>
          <w:t xml:space="preserve"> 精度等级划分</w:t>
        </w:r>
        <w:r w:rsidRPr="00031E95">
          <w:rPr>
            <w:rFonts w:hint="eastAsia"/>
            <w:noProof/>
          </w:rPr>
          <w:tab/>
        </w:r>
        <w:r w:rsidRPr="00031E95">
          <w:rPr>
            <w:rFonts w:hint="eastAsia"/>
            <w:noProof/>
          </w:rPr>
          <w:fldChar w:fldCharType="begin"/>
        </w:r>
        <w:r w:rsidRPr="00031E95">
          <w:rPr>
            <w:rFonts w:hint="eastAsia"/>
            <w:noProof/>
          </w:rPr>
          <w:instrText xml:space="preserve"> </w:instrText>
        </w:r>
        <w:r w:rsidRPr="00031E95">
          <w:rPr>
            <w:noProof/>
          </w:rPr>
          <w:instrText>PAGEREF _Toc212225685 \h</w:instrText>
        </w:r>
        <w:r w:rsidRPr="00031E95">
          <w:rPr>
            <w:rFonts w:hint="eastAsia"/>
            <w:noProof/>
          </w:rPr>
          <w:instrText xml:space="preserve"> </w:instrText>
        </w:r>
        <w:r w:rsidRPr="00031E95">
          <w:rPr>
            <w:rFonts w:hint="eastAsia"/>
            <w:noProof/>
          </w:rPr>
        </w:r>
        <w:r w:rsidRPr="00031E95">
          <w:rPr>
            <w:rFonts w:hint="eastAsia"/>
            <w:noProof/>
          </w:rPr>
          <w:fldChar w:fldCharType="separate"/>
        </w:r>
        <w:r w:rsidRPr="00031E95">
          <w:rPr>
            <w:noProof/>
          </w:rPr>
          <w:t>4</w:t>
        </w:r>
        <w:r w:rsidRPr="00031E95">
          <w:rPr>
            <w:rFonts w:hint="eastAsia"/>
            <w:noProof/>
          </w:rPr>
          <w:fldChar w:fldCharType="end"/>
        </w:r>
      </w:hyperlink>
    </w:p>
    <w:p w14:paraId="19C1B734" w14:textId="1E37AE34" w:rsidR="00031E95" w:rsidRPr="00031E95" w:rsidRDefault="00031E95">
      <w:pPr>
        <w:pStyle w:val="TOC2"/>
        <w:rPr>
          <w:rFonts w:asciiTheme="minorHAnsi" w:eastAsiaTheme="minorEastAsia" w:hAnsiTheme="minorHAnsi" w:cstheme="minorBidi" w:hint="eastAsia"/>
          <w:noProof/>
          <w:sz w:val="22"/>
          <w:szCs w:val="24"/>
          <w14:ligatures w14:val="standardContextual"/>
        </w:rPr>
      </w:pPr>
      <w:hyperlink w:anchor="_Toc212225686" w:history="1">
        <w:r w:rsidRPr="00031E95">
          <w:rPr>
            <w:rStyle w:val="affffd"/>
            <w:rFonts w:hint="eastAsia"/>
            <w:noProof/>
            <w14:scene3d>
              <w14:camera w14:prst="orthographicFront"/>
              <w14:lightRig w14:rig="threePt" w14:dir="t">
                <w14:rot w14:lat="0" w14:lon="0" w14:rev="0"/>
              </w14:lightRig>
            </w14:scene3d>
          </w:rPr>
          <w:t>5.2</w:t>
        </w:r>
        <w:r>
          <w:rPr>
            <w:rStyle w:val="affffd"/>
            <w:noProof/>
            <w14:scene3d>
              <w14:camera w14:prst="orthographicFront"/>
              <w14:lightRig w14:rig="threePt" w14:dir="t">
                <w14:rot w14:lat="0" w14:lon="0" w14:rev="0"/>
              </w14:lightRig>
            </w14:scene3d>
          </w:rPr>
          <w:t xml:space="preserve"> </w:t>
        </w:r>
        <w:r w:rsidRPr="00031E95">
          <w:rPr>
            <w:rStyle w:val="affffd"/>
            <w:rFonts w:hint="eastAsia"/>
            <w:noProof/>
          </w:rPr>
          <w:t xml:space="preserve"> 各精度等级下的模型细度要求</w:t>
        </w:r>
        <w:r w:rsidRPr="00031E95">
          <w:rPr>
            <w:rFonts w:hint="eastAsia"/>
            <w:noProof/>
          </w:rPr>
          <w:tab/>
        </w:r>
        <w:r w:rsidRPr="00031E95">
          <w:rPr>
            <w:rFonts w:hint="eastAsia"/>
            <w:noProof/>
          </w:rPr>
          <w:fldChar w:fldCharType="begin"/>
        </w:r>
        <w:r w:rsidRPr="00031E95">
          <w:rPr>
            <w:rFonts w:hint="eastAsia"/>
            <w:noProof/>
          </w:rPr>
          <w:instrText xml:space="preserve"> </w:instrText>
        </w:r>
        <w:r w:rsidRPr="00031E95">
          <w:rPr>
            <w:noProof/>
          </w:rPr>
          <w:instrText>PAGEREF _Toc212225686 \h</w:instrText>
        </w:r>
        <w:r w:rsidRPr="00031E95">
          <w:rPr>
            <w:rFonts w:hint="eastAsia"/>
            <w:noProof/>
          </w:rPr>
          <w:instrText xml:space="preserve"> </w:instrText>
        </w:r>
        <w:r w:rsidRPr="00031E95">
          <w:rPr>
            <w:rFonts w:hint="eastAsia"/>
            <w:noProof/>
          </w:rPr>
        </w:r>
        <w:r w:rsidRPr="00031E95">
          <w:rPr>
            <w:rFonts w:hint="eastAsia"/>
            <w:noProof/>
          </w:rPr>
          <w:fldChar w:fldCharType="separate"/>
        </w:r>
        <w:r w:rsidRPr="00031E95">
          <w:rPr>
            <w:noProof/>
          </w:rPr>
          <w:t>4</w:t>
        </w:r>
        <w:r w:rsidRPr="00031E95">
          <w:rPr>
            <w:rFonts w:hint="eastAsia"/>
            <w:noProof/>
          </w:rPr>
          <w:fldChar w:fldCharType="end"/>
        </w:r>
      </w:hyperlink>
    </w:p>
    <w:p w14:paraId="379E01D6" w14:textId="5922D063" w:rsidR="00031E95" w:rsidRPr="00031E95" w:rsidRDefault="00031E95">
      <w:pPr>
        <w:pStyle w:val="TOC2"/>
        <w:rPr>
          <w:rFonts w:asciiTheme="minorHAnsi" w:eastAsiaTheme="minorEastAsia" w:hAnsiTheme="minorHAnsi" w:cstheme="minorBidi" w:hint="eastAsia"/>
          <w:noProof/>
          <w:sz w:val="22"/>
          <w:szCs w:val="24"/>
          <w14:ligatures w14:val="standardContextual"/>
        </w:rPr>
      </w:pPr>
      <w:hyperlink w:anchor="_Toc212225687" w:history="1">
        <w:r w:rsidRPr="00031E95">
          <w:rPr>
            <w:rStyle w:val="affffd"/>
            <w:rFonts w:hint="eastAsia"/>
            <w:noProof/>
            <w14:scene3d>
              <w14:camera w14:prst="orthographicFront"/>
              <w14:lightRig w14:rig="threePt" w14:dir="t">
                <w14:rot w14:lat="0" w14:lon="0" w14:rev="0"/>
              </w14:lightRig>
            </w14:scene3d>
          </w:rPr>
          <w:t>5.3</w:t>
        </w:r>
        <w:r>
          <w:rPr>
            <w:rStyle w:val="affffd"/>
            <w:noProof/>
            <w14:scene3d>
              <w14:camera w14:prst="orthographicFront"/>
              <w14:lightRig w14:rig="threePt" w14:dir="t">
                <w14:rot w14:lat="0" w14:lon="0" w14:rev="0"/>
              </w14:lightRig>
            </w14:scene3d>
          </w:rPr>
          <w:t xml:space="preserve"> </w:t>
        </w:r>
        <w:r w:rsidRPr="00031E95">
          <w:rPr>
            <w:rStyle w:val="affffd"/>
            <w:rFonts w:hint="eastAsia"/>
            <w:noProof/>
          </w:rPr>
          <w:t xml:space="preserve"> 各阶段精度控制要点</w:t>
        </w:r>
        <w:r w:rsidRPr="00031E95">
          <w:rPr>
            <w:rFonts w:hint="eastAsia"/>
            <w:noProof/>
          </w:rPr>
          <w:tab/>
        </w:r>
        <w:r w:rsidRPr="00031E95">
          <w:rPr>
            <w:rFonts w:hint="eastAsia"/>
            <w:noProof/>
          </w:rPr>
          <w:fldChar w:fldCharType="begin"/>
        </w:r>
        <w:r w:rsidRPr="00031E95">
          <w:rPr>
            <w:rFonts w:hint="eastAsia"/>
            <w:noProof/>
          </w:rPr>
          <w:instrText xml:space="preserve"> </w:instrText>
        </w:r>
        <w:r w:rsidRPr="00031E95">
          <w:rPr>
            <w:noProof/>
          </w:rPr>
          <w:instrText>PAGEREF _Toc212225687 \h</w:instrText>
        </w:r>
        <w:r w:rsidRPr="00031E95">
          <w:rPr>
            <w:rFonts w:hint="eastAsia"/>
            <w:noProof/>
          </w:rPr>
          <w:instrText xml:space="preserve"> </w:instrText>
        </w:r>
        <w:r w:rsidRPr="00031E95">
          <w:rPr>
            <w:rFonts w:hint="eastAsia"/>
            <w:noProof/>
          </w:rPr>
        </w:r>
        <w:r w:rsidRPr="00031E95">
          <w:rPr>
            <w:rFonts w:hint="eastAsia"/>
            <w:noProof/>
          </w:rPr>
          <w:fldChar w:fldCharType="separate"/>
        </w:r>
        <w:r w:rsidRPr="00031E95">
          <w:rPr>
            <w:noProof/>
          </w:rPr>
          <w:t>4</w:t>
        </w:r>
        <w:r w:rsidRPr="00031E95">
          <w:rPr>
            <w:rFonts w:hint="eastAsia"/>
            <w:noProof/>
          </w:rPr>
          <w:fldChar w:fldCharType="end"/>
        </w:r>
      </w:hyperlink>
    </w:p>
    <w:p w14:paraId="43B92E35" w14:textId="27A15B74" w:rsidR="00031E95" w:rsidRPr="00031E95" w:rsidRDefault="00031E95">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225688" w:history="1">
        <w:r w:rsidRPr="00031E95">
          <w:rPr>
            <w:rStyle w:val="affffd"/>
            <w:rFonts w:hint="eastAsia"/>
            <w:noProof/>
          </w:rPr>
          <w:t>6</w:t>
        </w:r>
        <w:r>
          <w:rPr>
            <w:rStyle w:val="affffd"/>
            <w:noProof/>
          </w:rPr>
          <w:t xml:space="preserve"> </w:t>
        </w:r>
        <w:r w:rsidRPr="00031E95">
          <w:rPr>
            <w:rStyle w:val="affffd"/>
            <w:rFonts w:hint="eastAsia"/>
            <w:noProof/>
          </w:rPr>
          <w:t xml:space="preserve"> 模型创建与信息附加精度控制</w:t>
        </w:r>
        <w:r w:rsidRPr="00031E95">
          <w:rPr>
            <w:rFonts w:hint="eastAsia"/>
            <w:noProof/>
          </w:rPr>
          <w:tab/>
        </w:r>
        <w:r w:rsidRPr="00031E95">
          <w:rPr>
            <w:rFonts w:hint="eastAsia"/>
            <w:noProof/>
          </w:rPr>
          <w:fldChar w:fldCharType="begin"/>
        </w:r>
        <w:r w:rsidRPr="00031E95">
          <w:rPr>
            <w:rFonts w:hint="eastAsia"/>
            <w:noProof/>
          </w:rPr>
          <w:instrText xml:space="preserve"> </w:instrText>
        </w:r>
        <w:r w:rsidRPr="00031E95">
          <w:rPr>
            <w:noProof/>
          </w:rPr>
          <w:instrText>PAGEREF _Toc212225688 \h</w:instrText>
        </w:r>
        <w:r w:rsidRPr="00031E95">
          <w:rPr>
            <w:rFonts w:hint="eastAsia"/>
            <w:noProof/>
          </w:rPr>
          <w:instrText xml:space="preserve"> </w:instrText>
        </w:r>
        <w:r w:rsidRPr="00031E95">
          <w:rPr>
            <w:rFonts w:hint="eastAsia"/>
            <w:noProof/>
          </w:rPr>
        </w:r>
        <w:r w:rsidRPr="00031E95">
          <w:rPr>
            <w:rFonts w:hint="eastAsia"/>
            <w:noProof/>
          </w:rPr>
          <w:fldChar w:fldCharType="separate"/>
        </w:r>
        <w:r w:rsidRPr="00031E95">
          <w:rPr>
            <w:noProof/>
          </w:rPr>
          <w:t>4</w:t>
        </w:r>
        <w:r w:rsidRPr="00031E95">
          <w:rPr>
            <w:rFonts w:hint="eastAsia"/>
            <w:noProof/>
          </w:rPr>
          <w:fldChar w:fldCharType="end"/>
        </w:r>
      </w:hyperlink>
    </w:p>
    <w:p w14:paraId="322E7B53" w14:textId="743E43C9" w:rsidR="00031E95" w:rsidRPr="00031E95" w:rsidRDefault="00031E95">
      <w:pPr>
        <w:pStyle w:val="TOC2"/>
        <w:rPr>
          <w:rFonts w:asciiTheme="minorHAnsi" w:eastAsiaTheme="minorEastAsia" w:hAnsiTheme="minorHAnsi" w:cstheme="minorBidi" w:hint="eastAsia"/>
          <w:noProof/>
          <w:sz w:val="22"/>
          <w:szCs w:val="24"/>
          <w14:ligatures w14:val="standardContextual"/>
        </w:rPr>
      </w:pPr>
      <w:hyperlink w:anchor="_Toc212225689" w:history="1">
        <w:r w:rsidRPr="00031E95">
          <w:rPr>
            <w:rStyle w:val="affffd"/>
            <w:rFonts w:hint="eastAsia"/>
            <w:noProof/>
            <w14:scene3d>
              <w14:camera w14:prst="orthographicFront"/>
              <w14:lightRig w14:rig="threePt" w14:dir="t">
                <w14:rot w14:lat="0" w14:lon="0" w14:rev="0"/>
              </w14:lightRig>
            </w14:scene3d>
          </w:rPr>
          <w:t>6.1</w:t>
        </w:r>
        <w:r>
          <w:rPr>
            <w:rStyle w:val="affffd"/>
            <w:noProof/>
            <w14:scene3d>
              <w14:camera w14:prst="orthographicFront"/>
              <w14:lightRig w14:rig="threePt" w14:dir="t">
                <w14:rot w14:lat="0" w14:lon="0" w14:rev="0"/>
              </w14:lightRig>
            </w14:scene3d>
          </w:rPr>
          <w:t xml:space="preserve"> </w:t>
        </w:r>
        <w:r w:rsidRPr="00031E95">
          <w:rPr>
            <w:rStyle w:val="affffd"/>
            <w:rFonts w:hint="eastAsia"/>
            <w:noProof/>
          </w:rPr>
          <w:t xml:space="preserve"> 几何控制精度</w:t>
        </w:r>
        <w:r w:rsidRPr="00031E95">
          <w:rPr>
            <w:rFonts w:hint="eastAsia"/>
            <w:noProof/>
          </w:rPr>
          <w:tab/>
        </w:r>
        <w:r w:rsidRPr="00031E95">
          <w:rPr>
            <w:rFonts w:hint="eastAsia"/>
            <w:noProof/>
          </w:rPr>
          <w:fldChar w:fldCharType="begin"/>
        </w:r>
        <w:r w:rsidRPr="00031E95">
          <w:rPr>
            <w:rFonts w:hint="eastAsia"/>
            <w:noProof/>
          </w:rPr>
          <w:instrText xml:space="preserve"> </w:instrText>
        </w:r>
        <w:r w:rsidRPr="00031E95">
          <w:rPr>
            <w:noProof/>
          </w:rPr>
          <w:instrText>PAGEREF _Toc212225689 \h</w:instrText>
        </w:r>
        <w:r w:rsidRPr="00031E95">
          <w:rPr>
            <w:rFonts w:hint="eastAsia"/>
            <w:noProof/>
          </w:rPr>
          <w:instrText xml:space="preserve"> </w:instrText>
        </w:r>
        <w:r w:rsidRPr="00031E95">
          <w:rPr>
            <w:rFonts w:hint="eastAsia"/>
            <w:noProof/>
          </w:rPr>
        </w:r>
        <w:r w:rsidRPr="00031E95">
          <w:rPr>
            <w:rFonts w:hint="eastAsia"/>
            <w:noProof/>
          </w:rPr>
          <w:fldChar w:fldCharType="separate"/>
        </w:r>
        <w:r w:rsidRPr="00031E95">
          <w:rPr>
            <w:noProof/>
          </w:rPr>
          <w:t>5</w:t>
        </w:r>
        <w:r w:rsidRPr="00031E95">
          <w:rPr>
            <w:rFonts w:hint="eastAsia"/>
            <w:noProof/>
          </w:rPr>
          <w:fldChar w:fldCharType="end"/>
        </w:r>
      </w:hyperlink>
    </w:p>
    <w:p w14:paraId="3C3DF159" w14:textId="13BB5D46" w:rsidR="00031E95" w:rsidRPr="00031E95" w:rsidRDefault="00031E95">
      <w:pPr>
        <w:pStyle w:val="TOC2"/>
        <w:rPr>
          <w:rFonts w:asciiTheme="minorHAnsi" w:eastAsiaTheme="minorEastAsia" w:hAnsiTheme="minorHAnsi" w:cstheme="minorBidi" w:hint="eastAsia"/>
          <w:noProof/>
          <w:sz w:val="22"/>
          <w:szCs w:val="24"/>
          <w14:ligatures w14:val="standardContextual"/>
        </w:rPr>
      </w:pPr>
      <w:hyperlink w:anchor="_Toc212225690" w:history="1">
        <w:r w:rsidRPr="00031E95">
          <w:rPr>
            <w:rStyle w:val="affffd"/>
            <w:rFonts w:hint="eastAsia"/>
            <w:noProof/>
            <w14:scene3d>
              <w14:camera w14:prst="orthographicFront"/>
              <w14:lightRig w14:rig="threePt" w14:dir="t">
                <w14:rot w14:lat="0" w14:lon="0" w14:rev="0"/>
              </w14:lightRig>
            </w14:scene3d>
          </w:rPr>
          <w:t>6.2</w:t>
        </w:r>
        <w:r>
          <w:rPr>
            <w:rStyle w:val="affffd"/>
            <w:noProof/>
            <w14:scene3d>
              <w14:camera w14:prst="orthographicFront"/>
              <w14:lightRig w14:rig="threePt" w14:dir="t">
                <w14:rot w14:lat="0" w14:lon="0" w14:rev="0"/>
              </w14:lightRig>
            </w14:scene3d>
          </w:rPr>
          <w:t xml:space="preserve"> </w:t>
        </w:r>
        <w:r w:rsidRPr="00031E95">
          <w:rPr>
            <w:rStyle w:val="affffd"/>
            <w:rFonts w:hint="eastAsia"/>
            <w:noProof/>
          </w:rPr>
          <w:t xml:space="preserve"> 非几何信息精度控制</w:t>
        </w:r>
        <w:r w:rsidRPr="00031E95">
          <w:rPr>
            <w:rFonts w:hint="eastAsia"/>
            <w:noProof/>
          </w:rPr>
          <w:tab/>
        </w:r>
        <w:r w:rsidRPr="00031E95">
          <w:rPr>
            <w:rFonts w:hint="eastAsia"/>
            <w:noProof/>
          </w:rPr>
          <w:fldChar w:fldCharType="begin"/>
        </w:r>
        <w:r w:rsidRPr="00031E95">
          <w:rPr>
            <w:rFonts w:hint="eastAsia"/>
            <w:noProof/>
          </w:rPr>
          <w:instrText xml:space="preserve"> </w:instrText>
        </w:r>
        <w:r w:rsidRPr="00031E95">
          <w:rPr>
            <w:noProof/>
          </w:rPr>
          <w:instrText>PAGEREF _Toc212225690 \h</w:instrText>
        </w:r>
        <w:r w:rsidRPr="00031E95">
          <w:rPr>
            <w:rFonts w:hint="eastAsia"/>
            <w:noProof/>
          </w:rPr>
          <w:instrText xml:space="preserve"> </w:instrText>
        </w:r>
        <w:r w:rsidRPr="00031E95">
          <w:rPr>
            <w:rFonts w:hint="eastAsia"/>
            <w:noProof/>
          </w:rPr>
        </w:r>
        <w:r w:rsidRPr="00031E95">
          <w:rPr>
            <w:rFonts w:hint="eastAsia"/>
            <w:noProof/>
          </w:rPr>
          <w:fldChar w:fldCharType="separate"/>
        </w:r>
        <w:r w:rsidRPr="00031E95">
          <w:rPr>
            <w:noProof/>
          </w:rPr>
          <w:t>5</w:t>
        </w:r>
        <w:r w:rsidRPr="00031E95">
          <w:rPr>
            <w:rFonts w:hint="eastAsia"/>
            <w:noProof/>
          </w:rPr>
          <w:fldChar w:fldCharType="end"/>
        </w:r>
      </w:hyperlink>
    </w:p>
    <w:p w14:paraId="2F60C723" w14:textId="15F60599" w:rsidR="00031E95" w:rsidRPr="00031E95" w:rsidRDefault="00031E95">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225691" w:history="1">
        <w:r w:rsidRPr="00031E95">
          <w:rPr>
            <w:rStyle w:val="affffd"/>
            <w:rFonts w:hint="eastAsia"/>
            <w:noProof/>
          </w:rPr>
          <w:t>7</w:t>
        </w:r>
        <w:r>
          <w:rPr>
            <w:rStyle w:val="affffd"/>
            <w:noProof/>
          </w:rPr>
          <w:t xml:space="preserve"> </w:t>
        </w:r>
        <w:r w:rsidRPr="00031E95">
          <w:rPr>
            <w:rStyle w:val="affffd"/>
            <w:rFonts w:hint="eastAsia"/>
            <w:noProof/>
          </w:rPr>
          <w:t xml:space="preserve"> 工程量计算与提取</w:t>
        </w:r>
        <w:r w:rsidRPr="00031E95">
          <w:rPr>
            <w:rFonts w:hint="eastAsia"/>
            <w:noProof/>
          </w:rPr>
          <w:tab/>
        </w:r>
        <w:r w:rsidRPr="00031E95">
          <w:rPr>
            <w:rFonts w:hint="eastAsia"/>
            <w:noProof/>
          </w:rPr>
          <w:fldChar w:fldCharType="begin"/>
        </w:r>
        <w:r w:rsidRPr="00031E95">
          <w:rPr>
            <w:rFonts w:hint="eastAsia"/>
            <w:noProof/>
          </w:rPr>
          <w:instrText xml:space="preserve"> </w:instrText>
        </w:r>
        <w:r w:rsidRPr="00031E95">
          <w:rPr>
            <w:noProof/>
          </w:rPr>
          <w:instrText>PAGEREF _Toc212225691 \h</w:instrText>
        </w:r>
        <w:r w:rsidRPr="00031E95">
          <w:rPr>
            <w:rFonts w:hint="eastAsia"/>
            <w:noProof/>
          </w:rPr>
          <w:instrText xml:space="preserve"> </w:instrText>
        </w:r>
        <w:r w:rsidRPr="00031E95">
          <w:rPr>
            <w:rFonts w:hint="eastAsia"/>
            <w:noProof/>
          </w:rPr>
        </w:r>
        <w:r w:rsidRPr="00031E95">
          <w:rPr>
            <w:rFonts w:hint="eastAsia"/>
            <w:noProof/>
          </w:rPr>
          <w:fldChar w:fldCharType="separate"/>
        </w:r>
        <w:r w:rsidRPr="00031E95">
          <w:rPr>
            <w:noProof/>
          </w:rPr>
          <w:t>5</w:t>
        </w:r>
        <w:r w:rsidRPr="00031E95">
          <w:rPr>
            <w:rFonts w:hint="eastAsia"/>
            <w:noProof/>
          </w:rPr>
          <w:fldChar w:fldCharType="end"/>
        </w:r>
      </w:hyperlink>
    </w:p>
    <w:p w14:paraId="2EC46175" w14:textId="1A4176C8" w:rsidR="00031E95" w:rsidRPr="00031E95" w:rsidRDefault="00031E95">
      <w:pPr>
        <w:pStyle w:val="TOC2"/>
        <w:rPr>
          <w:rFonts w:asciiTheme="minorHAnsi" w:eastAsiaTheme="minorEastAsia" w:hAnsiTheme="minorHAnsi" w:cstheme="minorBidi" w:hint="eastAsia"/>
          <w:noProof/>
          <w:sz w:val="22"/>
          <w:szCs w:val="24"/>
          <w14:ligatures w14:val="standardContextual"/>
        </w:rPr>
      </w:pPr>
      <w:hyperlink w:anchor="_Toc212225692" w:history="1">
        <w:r w:rsidRPr="00031E95">
          <w:rPr>
            <w:rStyle w:val="affffd"/>
            <w:rFonts w:hint="eastAsia"/>
            <w:noProof/>
            <w14:scene3d>
              <w14:camera w14:prst="orthographicFront"/>
              <w14:lightRig w14:rig="threePt" w14:dir="t">
                <w14:rot w14:lat="0" w14:lon="0" w14:rev="0"/>
              </w14:lightRig>
            </w14:scene3d>
          </w:rPr>
          <w:t>7.1</w:t>
        </w:r>
        <w:r>
          <w:rPr>
            <w:rStyle w:val="affffd"/>
            <w:noProof/>
            <w14:scene3d>
              <w14:camera w14:prst="orthographicFront"/>
              <w14:lightRig w14:rig="threePt" w14:dir="t">
                <w14:rot w14:lat="0" w14:lon="0" w14:rev="0"/>
              </w14:lightRig>
            </w14:scene3d>
          </w:rPr>
          <w:t xml:space="preserve"> </w:t>
        </w:r>
        <w:r w:rsidRPr="00031E95">
          <w:rPr>
            <w:rStyle w:val="affffd"/>
            <w:rFonts w:hint="eastAsia"/>
            <w:noProof/>
          </w:rPr>
          <w:t xml:space="preserve"> 计算规则映射</w:t>
        </w:r>
        <w:r w:rsidRPr="00031E95">
          <w:rPr>
            <w:rFonts w:hint="eastAsia"/>
            <w:noProof/>
          </w:rPr>
          <w:tab/>
        </w:r>
        <w:r w:rsidRPr="00031E95">
          <w:rPr>
            <w:rFonts w:hint="eastAsia"/>
            <w:noProof/>
          </w:rPr>
          <w:fldChar w:fldCharType="begin"/>
        </w:r>
        <w:r w:rsidRPr="00031E95">
          <w:rPr>
            <w:rFonts w:hint="eastAsia"/>
            <w:noProof/>
          </w:rPr>
          <w:instrText xml:space="preserve"> </w:instrText>
        </w:r>
        <w:r w:rsidRPr="00031E95">
          <w:rPr>
            <w:noProof/>
          </w:rPr>
          <w:instrText>PAGEREF _Toc212225692 \h</w:instrText>
        </w:r>
        <w:r w:rsidRPr="00031E95">
          <w:rPr>
            <w:rFonts w:hint="eastAsia"/>
            <w:noProof/>
          </w:rPr>
          <w:instrText xml:space="preserve"> </w:instrText>
        </w:r>
        <w:r w:rsidRPr="00031E95">
          <w:rPr>
            <w:rFonts w:hint="eastAsia"/>
            <w:noProof/>
          </w:rPr>
        </w:r>
        <w:r w:rsidRPr="00031E95">
          <w:rPr>
            <w:rFonts w:hint="eastAsia"/>
            <w:noProof/>
          </w:rPr>
          <w:fldChar w:fldCharType="separate"/>
        </w:r>
        <w:r w:rsidRPr="00031E95">
          <w:rPr>
            <w:noProof/>
          </w:rPr>
          <w:t>5</w:t>
        </w:r>
        <w:r w:rsidRPr="00031E95">
          <w:rPr>
            <w:rFonts w:hint="eastAsia"/>
            <w:noProof/>
          </w:rPr>
          <w:fldChar w:fldCharType="end"/>
        </w:r>
      </w:hyperlink>
    </w:p>
    <w:p w14:paraId="3EDB93E1" w14:textId="5C7692F9" w:rsidR="00031E95" w:rsidRPr="00031E95" w:rsidRDefault="00031E95">
      <w:pPr>
        <w:pStyle w:val="TOC2"/>
        <w:rPr>
          <w:rFonts w:asciiTheme="minorHAnsi" w:eastAsiaTheme="minorEastAsia" w:hAnsiTheme="minorHAnsi" w:cstheme="minorBidi" w:hint="eastAsia"/>
          <w:noProof/>
          <w:sz w:val="22"/>
          <w:szCs w:val="24"/>
          <w14:ligatures w14:val="standardContextual"/>
        </w:rPr>
      </w:pPr>
      <w:hyperlink w:anchor="_Toc212225693" w:history="1">
        <w:r w:rsidRPr="00031E95">
          <w:rPr>
            <w:rStyle w:val="affffd"/>
            <w:rFonts w:hint="eastAsia"/>
            <w:noProof/>
            <w14:scene3d>
              <w14:camera w14:prst="orthographicFront"/>
              <w14:lightRig w14:rig="threePt" w14:dir="t">
                <w14:rot w14:lat="0" w14:lon="0" w14:rev="0"/>
              </w14:lightRig>
            </w14:scene3d>
          </w:rPr>
          <w:t>7.2</w:t>
        </w:r>
        <w:r>
          <w:rPr>
            <w:rStyle w:val="affffd"/>
            <w:noProof/>
            <w14:scene3d>
              <w14:camera w14:prst="orthographicFront"/>
              <w14:lightRig w14:rig="threePt" w14:dir="t">
                <w14:rot w14:lat="0" w14:lon="0" w14:rev="0"/>
              </w14:lightRig>
            </w14:scene3d>
          </w:rPr>
          <w:t xml:space="preserve"> </w:t>
        </w:r>
        <w:r w:rsidRPr="00031E95">
          <w:rPr>
            <w:rStyle w:val="affffd"/>
            <w:rFonts w:hint="eastAsia"/>
            <w:noProof/>
          </w:rPr>
          <w:t xml:space="preserve"> 计算过程控制</w:t>
        </w:r>
        <w:r w:rsidRPr="00031E95">
          <w:rPr>
            <w:rFonts w:hint="eastAsia"/>
            <w:noProof/>
          </w:rPr>
          <w:tab/>
        </w:r>
        <w:r w:rsidRPr="00031E95">
          <w:rPr>
            <w:rFonts w:hint="eastAsia"/>
            <w:noProof/>
          </w:rPr>
          <w:fldChar w:fldCharType="begin"/>
        </w:r>
        <w:r w:rsidRPr="00031E95">
          <w:rPr>
            <w:rFonts w:hint="eastAsia"/>
            <w:noProof/>
          </w:rPr>
          <w:instrText xml:space="preserve"> </w:instrText>
        </w:r>
        <w:r w:rsidRPr="00031E95">
          <w:rPr>
            <w:noProof/>
          </w:rPr>
          <w:instrText>PAGEREF _Toc212225693 \h</w:instrText>
        </w:r>
        <w:r w:rsidRPr="00031E95">
          <w:rPr>
            <w:rFonts w:hint="eastAsia"/>
            <w:noProof/>
          </w:rPr>
          <w:instrText xml:space="preserve"> </w:instrText>
        </w:r>
        <w:r w:rsidRPr="00031E95">
          <w:rPr>
            <w:rFonts w:hint="eastAsia"/>
            <w:noProof/>
          </w:rPr>
        </w:r>
        <w:r w:rsidRPr="00031E95">
          <w:rPr>
            <w:rFonts w:hint="eastAsia"/>
            <w:noProof/>
          </w:rPr>
          <w:fldChar w:fldCharType="separate"/>
        </w:r>
        <w:r w:rsidRPr="00031E95">
          <w:rPr>
            <w:noProof/>
          </w:rPr>
          <w:t>5</w:t>
        </w:r>
        <w:r w:rsidRPr="00031E95">
          <w:rPr>
            <w:rFonts w:hint="eastAsia"/>
            <w:noProof/>
          </w:rPr>
          <w:fldChar w:fldCharType="end"/>
        </w:r>
      </w:hyperlink>
    </w:p>
    <w:p w14:paraId="08C4F86E" w14:textId="4BF13CC3" w:rsidR="00031E95" w:rsidRPr="00031E95" w:rsidRDefault="00031E95">
      <w:pPr>
        <w:pStyle w:val="TOC2"/>
        <w:rPr>
          <w:rFonts w:asciiTheme="minorHAnsi" w:eastAsiaTheme="minorEastAsia" w:hAnsiTheme="minorHAnsi" w:cstheme="minorBidi" w:hint="eastAsia"/>
          <w:noProof/>
          <w:sz w:val="22"/>
          <w:szCs w:val="24"/>
          <w14:ligatures w14:val="standardContextual"/>
        </w:rPr>
      </w:pPr>
      <w:hyperlink w:anchor="_Toc212225694" w:history="1">
        <w:r w:rsidRPr="00031E95">
          <w:rPr>
            <w:rStyle w:val="affffd"/>
            <w:rFonts w:hint="eastAsia"/>
            <w:noProof/>
            <w14:scene3d>
              <w14:camera w14:prst="orthographicFront"/>
              <w14:lightRig w14:rig="threePt" w14:dir="t">
                <w14:rot w14:lat="0" w14:lon="0" w14:rev="0"/>
              </w14:lightRig>
            </w14:scene3d>
          </w:rPr>
          <w:t>7.3</w:t>
        </w:r>
        <w:r>
          <w:rPr>
            <w:rStyle w:val="affffd"/>
            <w:noProof/>
            <w14:scene3d>
              <w14:camera w14:prst="orthographicFront"/>
              <w14:lightRig w14:rig="threePt" w14:dir="t">
                <w14:rot w14:lat="0" w14:lon="0" w14:rev="0"/>
              </w14:lightRig>
            </w14:scene3d>
          </w:rPr>
          <w:t xml:space="preserve"> </w:t>
        </w:r>
        <w:r w:rsidRPr="00031E95">
          <w:rPr>
            <w:rStyle w:val="affffd"/>
            <w:rFonts w:hint="eastAsia"/>
            <w:noProof/>
          </w:rPr>
          <w:t xml:space="preserve"> 成果输出与校对</w:t>
        </w:r>
        <w:r w:rsidRPr="00031E95">
          <w:rPr>
            <w:rFonts w:hint="eastAsia"/>
            <w:noProof/>
          </w:rPr>
          <w:tab/>
        </w:r>
        <w:r w:rsidRPr="00031E95">
          <w:rPr>
            <w:rFonts w:hint="eastAsia"/>
            <w:noProof/>
          </w:rPr>
          <w:fldChar w:fldCharType="begin"/>
        </w:r>
        <w:r w:rsidRPr="00031E95">
          <w:rPr>
            <w:rFonts w:hint="eastAsia"/>
            <w:noProof/>
          </w:rPr>
          <w:instrText xml:space="preserve"> </w:instrText>
        </w:r>
        <w:r w:rsidRPr="00031E95">
          <w:rPr>
            <w:noProof/>
          </w:rPr>
          <w:instrText>PAGEREF _Toc212225694 \h</w:instrText>
        </w:r>
        <w:r w:rsidRPr="00031E95">
          <w:rPr>
            <w:rFonts w:hint="eastAsia"/>
            <w:noProof/>
          </w:rPr>
          <w:instrText xml:space="preserve"> </w:instrText>
        </w:r>
        <w:r w:rsidRPr="00031E95">
          <w:rPr>
            <w:rFonts w:hint="eastAsia"/>
            <w:noProof/>
          </w:rPr>
        </w:r>
        <w:r w:rsidRPr="00031E95">
          <w:rPr>
            <w:rFonts w:hint="eastAsia"/>
            <w:noProof/>
          </w:rPr>
          <w:fldChar w:fldCharType="separate"/>
        </w:r>
        <w:r w:rsidRPr="00031E95">
          <w:rPr>
            <w:noProof/>
          </w:rPr>
          <w:t>6</w:t>
        </w:r>
        <w:r w:rsidRPr="00031E95">
          <w:rPr>
            <w:rFonts w:hint="eastAsia"/>
            <w:noProof/>
          </w:rPr>
          <w:fldChar w:fldCharType="end"/>
        </w:r>
      </w:hyperlink>
    </w:p>
    <w:p w14:paraId="077B57B3" w14:textId="00B4EAAC" w:rsidR="00031E95" w:rsidRPr="00031E95" w:rsidRDefault="00031E95">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225695" w:history="1">
        <w:r w:rsidRPr="00031E95">
          <w:rPr>
            <w:rStyle w:val="affffd"/>
            <w:rFonts w:hint="eastAsia"/>
            <w:noProof/>
          </w:rPr>
          <w:t>8</w:t>
        </w:r>
        <w:r>
          <w:rPr>
            <w:rStyle w:val="affffd"/>
            <w:noProof/>
          </w:rPr>
          <w:t xml:space="preserve"> </w:t>
        </w:r>
        <w:r w:rsidRPr="00031E95">
          <w:rPr>
            <w:rStyle w:val="affffd"/>
            <w:rFonts w:hint="eastAsia"/>
            <w:noProof/>
          </w:rPr>
          <w:t xml:space="preserve"> 数据交换与互操作性要求</w:t>
        </w:r>
        <w:r w:rsidRPr="00031E95">
          <w:rPr>
            <w:rFonts w:hint="eastAsia"/>
            <w:noProof/>
          </w:rPr>
          <w:tab/>
        </w:r>
        <w:r w:rsidRPr="00031E95">
          <w:rPr>
            <w:rFonts w:hint="eastAsia"/>
            <w:noProof/>
          </w:rPr>
          <w:fldChar w:fldCharType="begin"/>
        </w:r>
        <w:r w:rsidRPr="00031E95">
          <w:rPr>
            <w:rFonts w:hint="eastAsia"/>
            <w:noProof/>
          </w:rPr>
          <w:instrText xml:space="preserve"> </w:instrText>
        </w:r>
        <w:r w:rsidRPr="00031E95">
          <w:rPr>
            <w:noProof/>
          </w:rPr>
          <w:instrText>PAGEREF _Toc212225695 \h</w:instrText>
        </w:r>
        <w:r w:rsidRPr="00031E95">
          <w:rPr>
            <w:rFonts w:hint="eastAsia"/>
            <w:noProof/>
          </w:rPr>
          <w:instrText xml:space="preserve"> </w:instrText>
        </w:r>
        <w:r w:rsidRPr="00031E95">
          <w:rPr>
            <w:rFonts w:hint="eastAsia"/>
            <w:noProof/>
          </w:rPr>
        </w:r>
        <w:r w:rsidRPr="00031E95">
          <w:rPr>
            <w:rFonts w:hint="eastAsia"/>
            <w:noProof/>
          </w:rPr>
          <w:fldChar w:fldCharType="separate"/>
        </w:r>
        <w:r w:rsidRPr="00031E95">
          <w:rPr>
            <w:noProof/>
          </w:rPr>
          <w:t>6</w:t>
        </w:r>
        <w:r w:rsidRPr="00031E95">
          <w:rPr>
            <w:rFonts w:hint="eastAsia"/>
            <w:noProof/>
          </w:rPr>
          <w:fldChar w:fldCharType="end"/>
        </w:r>
      </w:hyperlink>
    </w:p>
    <w:p w14:paraId="21E0294C" w14:textId="379B7631" w:rsidR="00031E95" w:rsidRPr="00031E95" w:rsidRDefault="00031E95">
      <w:pPr>
        <w:pStyle w:val="TOC2"/>
        <w:rPr>
          <w:rFonts w:asciiTheme="minorHAnsi" w:eastAsiaTheme="minorEastAsia" w:hAnsiTheme="minorHAnsi" w:cstheme="minorBidi" w:hint="eastAsia"/>
          <w:noProof/>
          <w:sz w:val="22"/>
          <w:szCs w:val="24"/>
          <w14:ligatures w14:val="standardContextual"/>
        </w:rPr>
      </w:pPr>
      <w:hyperlink w:anchor="_Toc212225696" w:history="1">
        <w:r w:rsidRPr="00031E95">
          <w:rPr>
            <w:rStyle w:val="affffd"/>
            <w:rFonts w:hint="eastAsia"/>
            <w:noProof/>
            <w14:scene3d>
              <w14:camera w14:prst="orthographicFront"/>
              <w14:lightRig w14:rig="threePt" w14:dir="t">
                <w14:rot w14:lat="0" w14:lon="0" w14:rev="0"/>
              </w14:lightRig>
            </w14:scene3d>
          </w:rPr>
          <w:t>8.1</w:t>
        </w:r>
        <w:r>
          <w:rPr>
            <w:rStyle w:val="affffd"/>
            <w:noProof/>
            <w14:scene3d>
              <w14:camera w14:prst="orthographicFront"/>
              <w14:lightRig w14:rig="threePt" w14:dir="t">
                <w14:rot w14:lat="0" w14:lon="0" w14:rev="0"/>
              </w14:lightRig>
            </w14:scene3d>
          </w:rPr>
          <w:t xml:space="preserve"> </w:t>
        </w:r>
        <w:r w:rsidRPr="00031E95">
          <w:rPr>
            <w:rStyle w:val="affffd"/>
            <w:rFonts w:hint="eastAsia"/>
            <w:noProof/>
          </w:rPr>
          <w:t xml:space="preserve"> 通用要求</w:t>
        </w:r>
        <w:r w:rsidRPr="00031E95">
          <w:rPr>
            <w:rFonts w:hint="eastAsia"/>
            <w:noProof/>
          </w:rPr>
          <w:tab/>
        </w:r>
        <w:r w:rsidRPr="00031E95">
          <w:rPr>
            <w:rFonts w:hint="eastAsia"/>
            <w:noProof/>
          </w:rPr>
          <w:fldChar w:fldCharType="begin"/>
        </w:r>
        <w:r w:rsidRPr="00031E95">
          <w:rPr>
            <w:rFonts w:hint="eastAsia"/>
            <w:noProof/>
          </w:rPr>
          <w:instrText xml:space="preserve"> </w:instrText>
        </w:r>
        <w:r w:rsidRPr="00031E95">
          <w:rPr>
            <w:noProof/>
          </w:rPr>
          <w:instrText>PAGEREF _Toc212225696 \h</w:instrText>
        </w:r>
        <w:r w:rsidRPr="00031E95">
          <w:rPr>
            <w:rFonts w:hint="eastAsia"/>
            <w:noProof/>
          </w:rPr>
          <w:instrText xml:space="preserve"> </w:instrText>
        </w:r>
        <w:r w:rsidRPr="00031E95">
          <w:rPr>
            <w:rFonts w:hint="eastAsia"/>
            <w:noProof/>
          </w:rPr>
        </w:r>
        <w:r w:rsidRPr="00031E95">
          <w:rPr>
            <w:rFonts w:hint="eastAsia"/>
            <w:noProof/>
          </w:rPr>
          <w:fldChar w:fldCharType="separate"/>
        </w:r>
        <w:r w:rsidRPr="00031E95">
          <w:rPr>
            <w:noProof/>
          </w:rPr>
          <w:t>6</w:t>
        </w:r>
        <w:r w:rsidRPr="00031E95">
          <w:rPr>
            <w:rFonts w:hint="eastAsia"/>
            <w:noProof/>
          </w:rPr>
          <w:fldChar w:fldCharType="end"/>
        </w:r>
      </w:hyperlink>
    </w:p>
    <w:p w14:paraId="2F9D1616" w14:textId="621207FF" w:rsidR="00031E95" w:rsidRPr="00031E95" w:rsidRDefault="00031E95">
      <w:pPr>
        <w:pStyle w:val="TOC2"/>
        <w:rPr>
          <w:rFonts w:asciiTheme="minorHAnsi" w:eastAsiaTheme="minorEastAsia" w:hAnsiTheme="minorHAnsi" w:cstheme="minorBidi" w:hint="eastAsia"/>
          <w:noProof/>
          <w:sz w:val="22"/>
          <w:szCs w:val="24"/>
          <w14:ligatures w14:val="standardContextual"/>
        </w:rPr>
      </w:pPr>
      <w:hyperlink w:anchor="_Toc212225697" w:history="1">
        <w:r w:rsidRPr="00031E95">
          <w:rPr>
            <w:rStyle w:val="affffd"/>
            <w:rFonts w:hint="eastAsia"/>
            <w:noProof/>
            <w14:scene3d>
              <w14:camera w14:prst="orthographicFront"/>
              <w14:lightRig w14:rig="threePt" w14:dir="t">
                <w14:rot w14:lat="0" w14:lon="0" w14:rev="0"/>
              </w14:lightRig>
            </w14:scene3d>
          </w:rPr>
          <w:t>8.2</w:t>
        </w:r>
        <w:r>
          <w:rPr>
            <w:rStyle w:val="affffd"/>
            <w:noProof/>
            <w14:scene3d>
              <w14:camera w14:prst="orthographicFront"/>
              <w14:lightRig w14:rig="threePt" w14:dir="t">
                <w14:rot w14:lat="0" w14:lon="0" w14:rev="0"/>
              </w14:lightRig>
            </w14:scene3d>
          </w:rPr>
          <w:t xml:space="preserve"> </w:t>
        </w:r>
        <w:r w:rsidRPr="00031E95">
          <w:rPr>
            <w:rStyle w:val="affffd"/>
            <w:rFonts w:hint="eastAsia"/>
            <w:noProof/>
          </w:rPr>
          <w:t xml:space="preserve"> 交换格式</w:t>
        </w:r>
        <w:r w:rsidRPr="00031E95">
          <w:rPr>
            <w:rFonts w:hint="eastAsia"/>
            <w:noProof/>
          </w:rPr>
          <w:tab/>
        </w:r>
        <w:r w:rsidRPr="00031E95">
          <w:rPr>
            <w:rFonts w:hint="eastAsia"/>
            <w:noProof/>
          </w:rPr>
          <w:fldChar w:fldCharType="begin"/>
        </w:r>
        <w:r w:rsidRPr="00031E95">
          <w:rPr>
            <w:rFonts w:hint="eastAsia"/>
            <w:noProof/>
          </w:rPr>
          <w:instrText xml:space="preserve"> </w:instrText>
        </w:r>
        <w:r w:rsidRPr="00031E95">
          <w:rPr>
            <w:noProof/>
          </w:rPr>
          <w:instrText>PAGEREF _Toc212225697 \h</w:instrText>
        </w:r>
        <w:r w:rsidRPr="00031E95">
          <w:rPr>
            <w:rFonts w:hint="eastAsia"/>
            <w:noProof/>
          </w:rPr>
          <w:instrText xml:space="preserve"> </w:instrText>
        </w:r>
        <w:r w:rsidRPr="00031E95">
          <w:rPr>
            <w:rFonts w:hint="eastAsia"/>
            <w:noProof/>
          </w:rPr>
        </w:r>
        <w:r w:rsidRPr="00031E95">
          <w:rPr>
            <w:rFonts w:hint="eastAsia"/>
            <w:noProof/>
          </w:rPr>
          <w:fldChar w:fldCharType="separate"/>
        </w:r>
        <w:r w:rsidRPr="00031E95">
          <w:rPr>
            <w:noProof/>
          </w:rPr>
          <w:t>6</w:t>
        </w:r>
        <w:r w:rsidRPr="00031E95">
          <w:rPr>
            <w:rFonts w:hint="eastAsia"/>
            <w:noProof/>
          </w:rPr>
          <w:fldChar w:fldCharType="end"/>
        </w:r>
      </w:hyperlink>
    </w:p>
    <w:p w14:paraId="38651CCA" w14:textId="68C9B0E7" w:rsidR="00031E95" w:rsidRPr="00031E95" w:rsidRDefault="00031E95">
      <w:pPr>
        <w:pStyle w:val="TOC2"/>
        <w:rPr>
          <w:rFonts w:asciiTheme="minorHAnsi" w:eastAsiaTheme="minorEastAsia" w:hAnsiTheme="minorHAnsi" w:cstheme="minorBidi" w:hint="eastAsia"/>
          <w:noProof/>
          <w:sz w:val="22"/>
          <w:szCs w:val="24"/>
          <w14:ligatures w14:val="standardContextual"/>
        </w:rPr>
      </w:pPr>
      <w:hyperlink w:anchor="_Toc212225698" w:history="1">
        <w:r w:rsidRPr="00031E95">
          <w:rPr>
            <w:rStyle w:val="affffd"/>
            <w:rFonts w:hint="eastAsia"/>
            <w:noProof/>
            <w14:scene3d>
              <w14:camera w14:prst="orthographicFront"/>
              <w14:lightRig w14:rig="threePt" w14:dir="t">
                <w14:rot w14:lat="0" w14:lon="0" w14:rev="0"/>
              </w14:lightRig>
            </w14:scene3d>
          </w:rPr>
          <w:t>8.3</w:t>
        </w:r>
        <w:r>
          <w:rPr>
            <w:rStyle w:val="affffd"/>
            <w:noProof/>
            <w14:scene3d>
              <w14:camera w14:prst="orthographicFront"/>
              <w14:lightRig w14:rig="threePt" w14:dir="t">
                <w14:rot w14:lat="0" w14:lon="0" w14:rev="0"/>
              </w14:lightRig>
            </w14:scene3d>
          </w:rPr>
          <w:t xml:space="preserve"> </w:t>
        </w:r>
        <w:r w:rsidRPr="00031E95">
          <w:rPr>
            <w:rStyle w:val="affffd"/>
            <w:rFonts w:hint="eastAsia"/>
            <w:noProof/>
          </w:rPr>
          <w:t xml:space="preserve"> 属性传递与映射</w:t>
        </w:r>
        <w:r w:rsidRPr="00031E95">
          <w:rPr>
            <w:rFonts w:hint="eastAsia"/>
            <w:noProof/>
          </w:rPr>
          <w:tab/>
        </w:r>
        <w:r w:rsidRPr="00031E95">
          <w:rPr>
            <w:rFonts w:hint="eastAsia"/>
            <w:noProof/>
          </w:rPr>
          <w:fldChar w:fldCharType="begin"/>
        </w:r>
        <w:r w:rsidRPr="00031E95">
          <w:rPr>
            <w:rFonts w:hint="eastAsia"/>
            <w:noProof/>
          </w:rPr>
          <w:instrText xml:space="preserve"> </w:instrText>
        </w:r>
        <w:r w:rsidRPr="00031E95">
          <w:rPr>
            <w:noProof/>
          </w:rPr>
          <w:instrText>PAGEREF _Toc212225698 \h</w:instrText>
        </w:r>
        <w:r w:rsidRPr="00031E95">
          <w:rPr>
            <w:rFonts w:hint="eastAsia"/>
            <w:noProof/>
          </w:rPr>
          <w:instrText xml:space="preserve"> </w:instrText>
        </w:r>
        <w:r w:rsidRPr="00031E95">
          <w:rPr>
            <w:rFonts w:hint="eastAsia"/>
            <w:noProof/>
          </w:rPr>
        </w:r>
        <w:r w:rsidRPr="00031E95">
          <w:rPr>
            <w:rFonts w:hint="eastAsia"/>
            <w:noProof/>
          </w:rPr>
          <w:fldChar w:fldCharType="separate"/>
        </w:r>
        <w:r w:rsidRPr="00031E95">
          <w:rPr>
            <w:noProof/>
          </w:rPr>
          <w:t>6</w:t>
        </w:r>
        <w:r w:rsidRPr="00031E95">
          <w:rPr>
            <w:rFonts w:hint="eastAsia"/>
            <w:noProof/>
          </w:rPr>
          <w:fldChar w:fldCharType="end"/>
        </w:r>
      </w:hyperlink>
    </w:p>
    <w:p w14:paraId="1A0E4036" w14:textId="1C948402" w:rsidR="00031E95" w:rsidRPr="00031E95" w:rsidRDefault="00031E95">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225699" w:history="1">
        <w:r w:rsidRPr="00031E95">
          <w:rPr>
            <w:rStyle w:val="affffd"/>
            <w:rFonts w:hint="eastAsia"/>
            <w:noProof/>
          </w:rPr>
          <w:t>9</w:t>
        </w:r>
        <w:r>
          <w:rPr>
            <w:rStyle w:val="affffd"/>
            <w:noProof/>
          </w:rPr>
          <w:t xml:space="preserve"> </w:t>
        </w:r>
        <w:r w:rsidRPr="00031E95">
          <w:rPr>
            <w:rStyle w:val="affffd"/>
            <w:rFonts w:hint="eastAsia"/>
            <w:noProof/>
          </w:rPr>
          <w:t xml:space="preserve"> 误差分析与质量控制</w:t>
        </w:r>
        <w:r w:rsidRPr="00031E95">
          <w:rPr>
            <w:rFonts w:hint="eastAsia"/>
            <w:noProof/>
          </w:rPr>
          <w:tab/>
        </w:r>
        <w:r w:rsidRPr="00031E95">
          <w:rPr>
            <w:rFonts w:hint="eastAsia"/>
            <w:noProof/>
          </w:rPr>
          <w:fldChar w:fldCharType="begin"/>
        </w:r>
        <w:r w:rsidRPr="00031E95">
          <w:rPr>
            <w:rFonts w:hint="eastAsia"/>
            <w:noProof/>
          </w:rPr>
          <w:instrText xml:space="preserve"> </w:instrText>
        </w:r>
        <w:r w:rsidRPr="00031E95">
          <w:rPr>
            <w:noProof/>
          </w:rPr>
          <w:instrText>PAGEREF _Toc212225699 \h</w:instrText>
        </w:r>
        <w:r w:rsidRPr="00031E95">
          <w:rPr>
            <w:rFonts w:hint="eastAsia"/>
            <w:noProof/>
          </w:rPr>
          <w:instrText xml:space="preserve"> </w:instrText>
        </w:r>
        <w:r w:rsidRPr="00031E95">
          <w:rPr>
            <w:rFonts w:hint="eastAsia"/>
            <w:noProof/>
          </w:rPr>
        </w:r>
        <w:r w:rsidRPr="00031E95">
          <w:rPr>
            <w:rFonts w:hint="eastAsia"/>
            <w:noProof/>
          </w:rPr>
          <w:fldChar w:fldCharType="separate"/>
        </w:r>
        <w:r w:rsidRPr="00031E95">
          <w:rPr>
            <w:noProof/>
          </w:rPr>
          <w:t>6</w:t>
        </w:r>
        <w:r w:rsidRPr="00031E95">
          <w:rPr>
            <w:rFonts w:hint="eastAsia"/>
            <w:noProof/>
          </w:rPr>
          <w:fldChar w:fldCharType="end"/>
        </w:r>
      </w:hyperlink>
    </w:p>
    <w:p w14:paraId="2FC20E64" w14:textId="0898FE65" w:rsidR="00031E95" w:rsidRPr="00031E95" w:rsidRDefault="00031E95">
      <w:pPr>
        <w:pStyle w:val="TOC2"/>
        <w:rPr>
          <w:rFonts w:asciiTheme="minorHAnsi" w:eastAsiaTheme="minorEastAsia" w:hAnsiTheme="minorHAnsi" w:cstheme="minorBidi" w:hint="eastAsia"/>
          <w:noProof/>
          <w:sz w:val="22"/>
          <w:szCs w:val="24"/>
          <w14:ligatures w14:val="standardContextual"/>
        </w:rPr>
      </w:pPr>
      <w:hyperlink w:anchor="_Toc212225700" w:history="1">
        <w:r w:rsidRPr="00031E95">
          <w:rPr>
            <w:rStyle w:val="affffd"/>
            <w:rFonts w:hint="eastAsia"/>
            <w:noProof/>
            <w14:scene3d>
              <w14:camera w14:prst="orthographicFront"/>
              <w14:lightRig w14:rig="threePt" w14:dir="t">
                <w14:rot w14:lat="0" w14:lon="0" w14:rev="0"/>
              </w14:lightRig>
            </w14:scene3d>
          </w:rPr>
          <w:t>9.1</w:t>
        </w:r>
        <w:r>
          <w:rPr>
            <w:rStyle w:val="affffd"/>
            <w:noProof/>
            <w14:scene3d>
              <w14:camera w14:prst="orthographicFront"/>
              <w14:lightRig w14:rig="threePt" w14:dir="t">
                <w14:rot w14:lat="0" w14:lon="0" w14:rev="0"/>
              </w14:lightRig>
            </w14:scene3d>
          </w:rPr>
          <w:t xml:space="preserve"> </w:t>
        </w:r>
        <w:r w:rsidRPr="00031E95">
          <w:rPr>
            <w:rStyle w:val="affffd"/>
            <w:rFonts w:hint="eastAsia"/>
            <w:noProof/>
          </w:rPr>
          <w:t xml:space="preserve"> 误差来源分类</w:t>
        </w:r>
        <w:r w:rsidRPr="00031E95">
          <w:rPr>
            <w:rFonts w:hint="eastAsia"/>
            <w:noProof/>
          </w:rPr>
          <w:tab/>
        </w:r>
        <w:r w:rsidRPr="00031E95">
          <w:rPr>
            <w:rFonts w:hint="eastAsia"/>
            <w:noProof/>
          </w:rPr>
          <w:fldChar w:fldCharType="begin"/>
        </w:r>
        <w:r w:rsidRPr="00031E95">
          <w:rPr>
            <w:rFonts w:hint="eastAsia"/>
            <w:noProof/>
          </w:rPr>
          <w:instrText xml:space="preserve"> </w:instrText>
        </w:r>
        <w:r w:rsidRPr="00031E95">
          <w:rPr>
            <w:noProof/>
          </w:rPr>
          <w:instrText>PAGEREF _Toc212225700 \h</w:instrText>
        </w:r>
        <w:r w:rsidRPr="00031E95">
          <w:rPr>
            <w:rFonts w:hint="eastAsia"/>
            <w:noProof/>
          </w:rPr>
          <w:instrText xml:space="preserve"> </w:instrText>
        </w:r>
        <w:r w:rsidRPr="00031E95">
          <w:rPr>
            <w:rFonts w:hint="eastAsia"/>
            <w:noProof/>
          </w:rPr>
        </w:r>
        <w:r w:rsidRPr="00031E95">
          <w:rPr>
            <w:rFonts w:hint="eastAsia"/>
            <w:noProof/>
          </w:rPr>
          <w:fldChar w:fldCharType="separate"/>
        </w:r>
        <w:r w:rsidRPr="00031E95">
          <w:rPr>
            <w:noProof/>
          </w:rPr>
          <w:t>6</w:t>
        </w:r>
        <w:r w:rsidRPr="00031E95">
          <w:rPr>
            <w:rFonts w:hint="eastAsia"/>
            <w:noProof/>
          </w:rPr>
          <w:fldChar w:fldCharType="end"/>
        </w:r>
      </w:hyperlink>
    </w:p>
    <w:p w14:paraId="42AEE3B3" w14:textId="70642EF9" w:rsidR="00031E95" w:rsidRPr="00031E95" w:rsidRDefault="00031E95">
      <w:pPr>
        <w:pStyle w:val="TOC2"/>
        <w:rPr>
          <w:rFonts w:asciiTheme="minorHAnsi" w:eastAsiaTheme="minorEastAsia" w:hAnsiTheme="minorHAnsi" w:cstheme="minorBidi" w:hint="eastAsia"/>
          <w:noProof/>
          <w:sz w:val="22"/>
          <w:szCs w:val="24"/>
          <w14:ligatures w14:val="standardContextual"/>
        </w:rPr>
      </w:pPr>
      <w:hyperlink w:anchor="_Toc212225701" w:history="1">
        <w:r w:rsidRPr="00031E95">
          <w:rPr>
            <w:rStyle w:val="affffd"/>
            <w:rFonts w:hint="eastAsia"/>
            <w:noProof/>
            <w14:scene3d>
              <w14:camera w14:prst="orthographicFront"/>
              <w14:lightRig w14:rig="threePt" w14:dir="t">
                <w14:rot w14:lat="0" w14:lon="0" w14:rev="0"/>
              </w14:lightRig>
            </w14:scene3d>
          </w:rPr>
          <w:t>9.2</w:t>
        </w:r>
        <w:r>
          <w:rPr>
            <w:rStyle w:val="affffd"/>
            <w:noProof/>
            <w14:scene3d>
              <w14:camera w14:prst="orthographicFront"/>
              <w14:lightRig w14:rig="threePt" w14:dir="t">
                <w14:rot w14:lat="0" w14:lon="0" w14:rev="0"/>
              </w14:lightRig>
            </w14:scene3d>
          </w:rPr>
          <w:t xml:space="preserve"> </w:t>
        </w:r>
        <w:r w:rsidRPr="00031E95">
          <w:rPr>
            <w:rStyle w:val="affffd"/>
            <w:rFonts w:hint="eastAsia"/>
            <w:noProof/>
          </w:rPr>
          <w:t xml:space="preserve"> 质量控制措施</w:t>
        </w:r>
        <w:r w:rsidRPr="00031E95">
          <w:rPr>
            <w:rFonts w:hint="eastAsia"/>
            <w:noProof/>
          </w:rPr>
          <w:tab/>
        </w:r>
        <w:r w:rsidRPr="00031E95">
          <w:rPr>
            <w:rFonts w:hint="eastAsia"/>
            <w:noProof/>
          </w:rPr>
          <w:fldChar w:fldCharType="begin"/>
        </w:r>
        <w:r w:rsidRPr="00031E95">
          <w:rPr>
            <w:rFonts w:hint="eastAsia"/>
            <w:noProof/>
          </w:rPr>
          <w:instrText xml:space="preserve"> </w:instrText>
        </w:r>
        <w:r w:rsidRPr="00031E95">
          <w:rPr>
            <w:noProof/>
          </w:rPr>
          <w:instrText>PAGEREF _Toc212225701 \h</w:instrText>
        </w:r>
        <w:r w:rsidRPr="00031E95">
          <w:rPr>
            <w:rFonts w:hint="eastAsia"/>
            <w:noProof/>
          </w:rPr>
          <w:instrText xml:space="preserve"> </w:instrText>
        </w:r>
        <w:r w:rsidRPr="00031E95">
          <w:rPr>
            <w:rFonts w:hint="eastAsia"/>
            <w:noProof/>
          </w:rPr>
        </w:r>
        <w:r w:rsidRPr="00031E95">
          <w:rPr>
            <w:rFonts w:hint="eastAsia"/>
            <w:noProof/>
          </w:rPr>
          <w:fldChar w:fldCharType="separate"/>
        </w:r>
        <w:r w:rsidRPr="00031E95">
          <w:rPr>
            <w:noProof/>
          </w:rPr>
          <w:t>6</w:t>
        </w:r>
        <w:r w:rsidRPr="00031E95">
          <w:rPr>
            <w:rFonts w:hint="eastAsia"/>
            <w:noProof/>
          </w:rPr>
          <w:fldChar w:fldCharType="end"/>
        </w:r>
      </w:hyperlink>
    </w:p>
    <w:p w14:paraId="4A622DE8" w14:textId="4E6AEED5" w:rsidR="00031E95" w:rsidRPr="00031E95" w:rsidRDefault="00031E95">
      <w:pPr>
        <w:pStyle w:val="TOC2"/>
        <w:rPr>
          <w:rFonts w:asciiTheme="minorHAnsi" w:eastAsiaTheme="minorEastAsia" w:hAnsiTheme="minorHAnsi" w:cstheme="minorBidi" w:hint="eastAsia"/>
          <w:noProof/>
          <w:sz w:val="22"/>
          <w:szCs w:val="24"/>
          <w14:ligatures w14:val="standardContextual"/>
        </w:rPr>
      </w:pPr>
      <w:hyperlink w:anchor="_Toc212225702" w:history="1">
        <w:r w:rsidRPr="00031E95">
          <w:rPr>
            <w:rStyle w:val="affffd"/>
            <w:rFonts w:hint="eastAsia"/>
            <w:noProof/>
            <w14:scene3d>
              <w14:camera w14:prst="orthographicFront"/>
              <w14:lightRig w14:rig="threePt" w14:dir="t">
                <w14:rot w14:lat="0" w14:lon="0" w14:rev="0"/>
              </w14:lightRig>
            </w14:scene3d>
          </w:rPr>
          <w:t>9.3</w:t>
        </w:r>
        <w:r>
          <w:rPr>
            <w:rStyle w:val="affffd"/>
            <w:noProof/>
            <w14:scene3d>
              <w14:camera w14:prst="orthographicFront"/>
              <w14:lightRig w14:rig="threePt" w14:dir="t">
                <w14:rot w14:lat="0" w14:lon="0" w14:rev="0"/>
              </w14:lightRig>
            </w14:scene3d>
          </w:rPr>
          <w:t xml:space="preserve"> </w:t>
        </w:r>
        <w:r w:rsidRPr="00031E95">
          <w:rPr>
            <w:rStyle w:val="affffd"/>
            <w:rFonts w:hint="eastAsia"/>
            <w:noProof/>
          </w:rPr>
          <w:t xml:space="preserve"> 允许误差范围</w:t>
        </w:r>
        <w:r w:rsidRPr="00031E95">
          <w:rPr>
            <w:rFonts w:hint="eastAsia"/>
            <w:noProof/>
          </w:rPr>
          <w:tab/>
        </w:r>
        <w:r w:rsidRPr="00031E95">
          <w:rPr>
            <w:rFonts w:hint="eastAsia"/>
            <w:noProof/>
          </w:rPr>
          <w:fldChar w:fldCharType="begin"/>
        </w:r>
        <w:r w:rsidRPr="00031E95">
          <w:rPr>
            <w:rFonts w:hint="eastAsia"/>
            <w:noProof/>
          </w:rPr>
          <w:instrText xml:space="preserve"> </w:instrText>
        </w:r>
        <w:r w:rsidRPr="00031E95">
          <w:rPr>
            <w:noProof/>
          </w:rPr>
          <w:instrText>PAGEREF _Toc212225702 \h</w:instrText>
        </w:r>
        <w:r w:rsidRPr="00031E95">
          <w:rPr>
            <w:rFonts w:hint="eastAsia"/>
            <w:noProof/>
          </w:rPr>
          <w:instrText xml:space="preserve"> </w:instrText>
        </w:r>
        <w:r w:rsidRPr="00031E95">
          <w:rPr>
            <w:rFonts w:hint="eastAsia"/>
            <w:noProof/>
          </w:rPr>
        </w:r>
        <w:r w:rsidRPr="00031E95">
          <w:rPr>
            <w:rFonts w:hint="eastAsia"/>
            <w:noProof/>
          </w:rPr>
          <w:fldChar w:fldCharType="separate"/>
        </w:r>
        <w:r w:rsidRPr="00031E95">
          <w:rPr>
            <w:noProof/>
          </w:rPr>
          <w:t>7</w:t>
        </w:r>
        <w:r w:rsidRPr="00031E95">
          <w:rPr>
            <w:rFonts w:hint="eastAsia"/>
            <w:noProof/>
          </w:rPr>
          <w:fldChar w:fldCharType="end"/>
        </w:r>
      </w:hyperlink>
    </w:p>
    <w:p w14:paraId="3387FBFE" w14:textId="77593C44" w:rsidR="00031E95" w:rsidRPr="00031E95" w:rsidRDefault="00031E95">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225703" w:history="1">
        <w:r w:rsidRPr="00031E95">
          <w:rPr>
            <w:rStyle w:val="affffd"/>
            <w:rFonts w:hint="eastAsia"/>
            <w:noProof/>
          </w:rPr>
          <w:t>10</w:t>
        </w:r>
        <w:r>
          <w:rPr>
            <w:rStyle w:val="affffd"/>
            <w:noProof/>
          </w:rPr>
          <w:t xml:space="preserve"> </w:t>
        </w:r>
        <w:r w:rsidRPr="00031E95">
          <w:rPr>
            <w:rStyle w:val="affffd"/>
            <w:rFonts w:hint="eastAsia"/>
            <w:noProof/>
          </w:rPr>
          <w:t xml:space="preserve"> 验证与审核</w:t>
        </w:r>
        <w:r w:rsidRPr="00031E95">
          <w:rPr>
            <w:rFonts w:hint="eastAsia"/>
            <w:noProof/>
          </w:rPr>
          <w:tab/>
        </w:r>
        <w:r w:rsidRPr="00031E95">
          <w:rPr>
            <w:rFonts w:hint="eastAsia"/>
            <w:noProof/>
          </w:rPr>
          <w:fldChar w:fldCharType="begin"/>
        </w:r>
        <w:r w:rsidRPr="00031E95">
          <w:rPr>
            <w:rFonts w:hint="eastAsia"/>
            <w:noProof/>
          </w:rPr>
          <w:instrText xml:space="preserve"> </w:instrText>
        </w:r>
        <w:r w:rsidRPr="00031E95">
          <w:rPr>
            <w:noProof/>
          </w:rPr>
          <w:instrText>PAGEREF _Toc212225703 \h</w:instrText>
        </w:r>
        <w:r w:rsidRPr="00031E95">
          <w:rPr>
            <w:rFonts w:hint="eastAsia"/>
            <w:noProof/>
          </w:rPr>
          <w:instrText xml:space="preserve"> </w:instrText>
        </w:r>
        <w:r w:rsidRPr="00031E95">
          <w:rPr>
            <w:rFonts w:hint="eastAsia"/>
            <w:noProof/>
          </w:rPr>
        </w:r>
        <w:r w:rsidRPr="00031E95">
          <w:rPr>
            <w:rFonts w:hint="eastAsia"/>
            <w:noProof/>
          </w:rPr>
          <w:fldChar w:fldCharType="separate"/>
        </w:r>
        <w:r w:rsidRPr="00031E95">
          <w:rPr>
            <w:noProof/>
          </w:rPr>
          <w:t>7</w:t>
        </w:r>
        <w:r w:rsidRPr="00031E95">
          <w:rPr>
            <w:rFonts w:hint="eastAsia"/>
            <w:noProof/>
          </w:rPr>
          <w:fldChar w:fldCharType="end"/>
        </w:r>
      </w:hyperlink>
    </w:p>
    <w:p w14:paraId="02DB0988" w14:textId="3569E335" w:rsidR="00031E95" w:rsidRPr="00031E95" w:rsidRDefault="00031E95">
      <w:pPr>
        <w:pStyle w:val="TOC2"/>
        <w:rPr>
          <w:rFonts w:asciiTheme="minorHAnsi" w:eastAsiaTheme="minorEastAsia" w:hAnsiTheme="minorHAnsi" w:cstheme="minorBidi" w:hint="eastAsia"/>
          <w:noProof/>
          <w:sz w:val="22"/>
          <w:szCs w:val="24"/>
          <w14:ligatures w14:val="standardContextual"/>
        </w:rPr>
      </w:pPr>
      <w:hyperlink w:anchor="_Toc212225704" w:history="1">
        <w:r w:rsidRPr="00031E95">
          <w:rPr>
            <w:rStyle w:val="affffd"/>
            <w:rFonts w:hint="eastAsia"/>
            <w:noProof/>
            <w14:scene3d>
              <w14:camera w14:prst="orthographicFront"/>
              <w14:lightRig w14:rig="threePt" w14:dir="t">
                <w14:rot w14:lat="0" w14:lon="0" w14:rev="0"/>
              </w14:lightRig>
            </w14:scene3d>
          </w:rPr>
          <w:t>10.1</w:t>
        </w:r>
        <w:r>
          <w:rPr>
            <w:rStyle w:val="affffd"/>
            <w:noProof/>
            <w14:scene3d>
              <w14:camera w14:prst="orthographicFront"/>
              <w14:lightRig w14:rig="threePt" w14:dir="t">
                <w14:rot w14:lat="0" w14:lon="0" w14:rev="0"/>
              </w14:lightRig>
            </w14:scene3d>
          </w:rPr>
          <w:t xml:space="preserve"> </w:t>
        </w:r>
        <w:r w:rsidRPr="00031E95">
          <w:rPr>
            <w:rStyle w:val="affffd"/>
            <w:rFonts w:hint="eastAsia"/>
            <w:noProof/>
          </w:rPr>
          <w:t xml:space="preserve"> 验证内容</w:t>
        </w:r>
        <w:r w:rsidRPr="00031E95">
          <w:rPr>
            <w:rFonts w:hint="eastAsia"/>
            <w:noProof/>
          </w:rPr>
          <w:tab/>
        </w:r>
        <w:r w:rsidRPr="00031E95">
          <w:rPr>
            <w:rFonts w:hint="eastAsia"/>
            <w:noProof/>
          </w:rPr>
          <w:fldChar w:fldCharType="begin"/>
        </w:r>
        <w:r w:rsidRPr="00031E95">
          <w:rPr>
            <w:rFonts w:hint="eastAsia"/>
            <w:noProof/>
          </w:rPr>
          <w:instrText xml:space="preserve"> </w:instrText>
        </w:r>
        <w:r w:rsidRPr="00031E95">
          <w:rPr>
            <w:noProof/>
          </w:rPr>
          <w:instrText>PAGEREF _Toc212225704 \h</w:instrText>
        </w:r>
        <w:r w:rsidRPr="00031E95">
          <w:rPr>
            <w:rFonts w:hint="eastAsia"/>
            <w:noProof/>
          </w:rPr>
          <w:instrText xml:space="preserve"> </w:instrText>
        </w:r>
        <w:r w:rsidRPr="00031E95">
          <w:rPr>
            <w:rFonts w:hint="eastAsia"/>
            <w:noProof/>
          </w:rPr>
        </w:r>
        <w:r w:rsidRPr="00031E95">
          <w:rPr>
            <w:rFonts w:hint="eastAsia"/>
            <w:noProof/>
          </w:rPr>
          <w:fldChar w:fldCharType="separate"/>
        </w:r>
        <w:r w:rsidRPr="00031E95">
          <w:rPr>
            <w:noProof/>
          </w:rPr>
          <w:t>7</w:t>
        </w:r>
        <w:r w:rsidRPr="00031E95">
          <w:rPr>
            <w:rFonts w:hint="eastAsia"/>
            <w:noProof/>
          </w:rPr>
          <w:fldChar w:fldCharType="end"/>
        </w:r>
      </w:hyperlink>
    </w:p>
    <w:p w14:paraId="28095A1C" w14:textId="3A3E2E50" w:rsidR="00031E95" w:rsidRPr="00031E95" w:rsidRDefault="00031E95">
      <w:pPr>
        <w:pStyle w:val="TOC2"/>
        <w:rPr>
          <w:rFonts w:asciiTheme="minorHAnsi" w:eastAsiaTheme="minorEastAsia" w:hAnsiTheme="minorHAnsi" w:cstheme="minorBidi" w:hint="eastAsia"/>
          <w:noProof/>
          <w:sz w:val="22"/>
          <w:szCs w:val="24"/>
          <w14:ligatures w14:val="standardContextual"/>
        </w:rPr>
      </w:pPr>
      <w:hyperlink w:anchor="_Toc212225705" w:history="1">
        <w:r w:rsidRPr="00031E95">
          <w:rPr>
            <w:rStyle w:val="affffd"/>
            <w:rFonts w:hint="eastAsia"/>
            <w:noProof/>
            <w14:scene3d>
              <w14:camera w14:prst="orthographicFront"/>
              <w14:lightRig w14:rig="threePt" w14:dir="t">
                <w14:rot w14:lat="0" w14:lon="0" w14:rev="0"/>
              </w14:lightRig>
            </w14:scene3d>
          </w:rPr>
          <w:t>10.2</w:t>
        </w:r>
        <w:r>
          <w:rPr>
            <w:rStyle w:val="affffd"/>
            <w:noProof/>
            <w14:scene3d>
              <w14:camera w14:prst="orthographicFront"/>
              <w14:lightRig w14:rig="threePt" w14:dir="t">
                <w14:rot w14:lat="0" w14:lon="0" w14:rev="0"/>
              </w14:lightRig>
            </w14:scene3d>
          </w:rPr>
          <w:t xml:space="preserve"> </w:t>
        </w:r>
        <w:r w:rsidRPr="00031E95">
          <w:rPr>
            <w:rStyle w:val="affffd"/>
            <w:rFonts w:hint="eastAsia"/>
            <w:noProof/>
          </w:rPr>
          <w:t xml:space="preserve"> 审核流程</w:t>
        </w:r>
        <w:r w:rsidRPr="00031E95">
          <w:rPr>
            <w:rFonts w:hint="eastAsia"/>
            <w:noProof/>
          </w:rPr>
          <w:tab/>
        </w:r>
        <w:r w:rsidRPr="00031E95">
          <w:rPr>
            <w:rFonts w:hint="eastAsia"/>
            <w:noProof/>
          </w:rPr>
          <w:fldChar w:fldCharType="begin"/>
        </w:r>
        <w:r w:rsidRPr="00031E95">
          <w:rPr>
            <w:rFonts w:hint="eastAsia"/>
            <w:noProof/>
          </w:rPr>
          <w:instrText xml:space="preserve"> </w:instrText>
        </w:r>
        <w:r w:rsidRPr="00031E95">
          <w:rPr>
            <w:noProof/>
          </w:rPr>
          <w:instrText>PAGEREF _Toc212225705 \h</w:instrText>
        </w:r>
        <w:r w:rsidRPr="00031E95">
          <w:rPr>
            <w:rFonts w:hint="eastAsia"/>
            <w:noProof/>
          </w:rPr>
          <w:instrText xml:space="preserve"> </w:instrText>
        </w:r>
        <w:r w:rsidRPr="00031E95">
          <w:rPr>
            <w:rFonts w:hint="eastAsia"/>
            <w:noProof/>
          </w:rPr>
        </w:r>
        <w:r w:rsidRPr="00031E95">
          <w:rPr>
            <w:rFonts w:hint="eastAsia"/>
            <w:noProof/>
          </w:rPr>
          <w:fldChar w:fldCharType="separate"/>
        </w:r>
        <w:r w:rsidRPr="00031E95">
          <w:rPr>
            <w:noProof/>
          </w:rPr>
          <w:t>7</w:t>
        </w:r>
        <w:r w:rsidRPr="00031E95">
          <w:rPr>
            <w:rFonts w:hint="eastAsia"/>
            <w:noProof/>
          </w:rPr>
          <w:fldChar w:fldCharType="end"/>
        </w:r>
      </w:hyperlink>
    </w:p>
    <w:p w14:paraId="4D59ACA6" w14:textId="09D2A464" w:rsidR="00031E95" w:rsidRPr="00031E95" w:rsidRDefault="00031E95" w:rsidP="00031E95">
      <w:pPr>
        <w:pStyle w:val="affffffc"/>
        <w:spacing w:after="360"/>
        <w:sectPr w:rsidR="00031E95" w:rsidRPr="00031E95" w:rsidSect="00031E95">
          <w:headerReference w:type="even" r:id="rId15"/>
          <w:headerReference w:type="default" r:id="rId16"/>
          <w:footerReference w:type="default" r:id="rId17"/>
          <w:pgSz w:w="11906" w:h="16838"/>
          <w:pgMar w:top="1928" w:right="1134" w:bottom="1134" w:left="1134" w:header="1418" w:footer="1134" w:gutter="284"/>
          <w:pgNumType w:fmt="upperRoman" w:start="1"/>
          <w:cols w:space="425"/>
          <w:formProt w:val="0"/>
          <w:docGrid w:linePitch="312"/>
        </w:sectPr>
      </w:pPr>
      <w:r w:rsidRPr="00031E95">
        <w:fldChar w:fldCharType="end"/>
      </w:r>
    </w:p>
    <w:p w14:paraId="04F0682A" w14:textId="77777777" w:rsidR="008E68C3" w:rsidRDefault="00000000">
      <w:pPr>
        <w:pStyle w:val="a6"/>
        <w:spacing w:before="850" w:afterLines="0" w:after="680"/>
      </w:pPr>
      <w:bookmarkStart w:id="4" w:name="_Toc212225675"/>
      <w:bookmarkStart w:id="5" w:name="BookMark2"/>
      <w:bookmarkEnd w:id="1"/>
      <w:r>
        <w:rPr>
          <w:rFonts w:hint="eastAsia"/>
        </w:rPr>
        <w:lastRenderedPageBreak/>
        <w:t>前</w:t>
      </w:r>
      <w:r>
        <w:t>言</w:t>
      </w:r>
      <w:bookmarkEnd w:id="2"/>
      <w:bookmarkEnd w:id="3"/>
      <w:bookmarkEnd w:id="4"/>
    </w:p>
    <w:p w14:paraId="15D8BEDF" w14:textId="77777777" w:rsidR="008E68C3" w:rsidRDefault="00000000">
      <w:pPr>
        <w:pStyle w:val="afffff7"/>
        <w:ind w:firstLine="420"/>
      </w:pPr>
      <w:r>
        <w:rPr>
          <w:rFonts w:hint="eastAsia"/>
        </w:rPr>
        <w:t>本文件按照GB/T 1.1—2020《标准化工作导则  第1部分：标准化文件的结构和起草规则》的规定起草。</w:t>
      </w:r>
    </w:p>
    <w:p w14:paraId="371F250C" w14:textId="77777777" w:rsidR="008E68C3" w:rsidRDefault="00000000">
      <w:pPr>
        <w:pStyle w:val="afffff7"/>
        <w:ind w:firstLine="420"/>
      </w:pPr>
      <w:r>
        <w:rPr>
          <w:rFonts w:hint="eastAsia"/>
        </w:rPr>
        <w:t>请注意本文件的某些内容可能涉及专利。本文件的发布机构不承担识别专利的责任。</w:t>
      </w:r>
    </w:p>
    <w:p w14:paraId="40DD0220" w14:textId="77777777" w:rsidR="008E68C3" w:rsidRDefault="00000000">
      <w:pPr>
        <w:pStyle w:val="afffff7"/>
        <w:ind w:firstLine="420"/>
      </w:pPr>
      <w:r>
        <w:rPr>
          <w:rFonts w:hint="eastAsia"/>
        </w:rPr>
        <w:t>本文件由中国西部开发促进会提出并归口。</w:t>
      </w:r>
    </w:p>
    <w:p w14:paraId="79A75D96" w14:textId="02A13021" w:rsidR="008E68C3" w:rsidRDefault="00000000">
      <w:pPr>
        <w:pStyle w:val="afffff7"/>
        <w:ind w:firstLine="420"/>
      </w:pPr>
      <w:r>
        <w:rPr>
          <w:rFonts w:hint="eastAsia"/>
        </w:rPr>
        <w:t>本文件起草单位：</w:t>
      </w:r>
      <w:r w:rsidR="00FD6027" w:rsidRPr="00FD6027">
        <w:rPr>
          <w:rFonts w:hint="eastAsia"/>
        </w:rPr>
        <w:t>中</w:t>
      </w:r>
      <w:proofErr w:type="gramStart"/>
      <w:r w:rsidR="00FD6027" w:rsidRPr="00FD6027">
        <w:rPr>
          <w:rFonts w:hint="eastAsia"/>
        </w:rPr>
        <w:t>宙</w:t>
      </w:r>
      <w:proofErr w:type="gramEnd"/>
      <w:r w:rsidR="00FD6027" w:rsidRPr="00FD6027">
        <w:rPr>
          <w:rFonts w:hint="eastAsia"/>
        </w:rPr>
        <w:t>控股集团有限公司</w:t>
      </w:r>
      <w:r>
        <w:rPr>
          <w:rFonts w:hint="eastAsia"/>
        </w:rPr>
        <w:t>。</w:t>
      </w:r>
    </w:p>
    <w:p w14:paraId="24BE4D23" w14:textId="77777777" w:rsidR="008E68C3" w:rsidRDefault="00000000">
      <w:pPr>
        <w:pStyle w:val="afffff7"/>
        <w:ind w:firstLine="420"/>
      </w:pPr>
      <w:r>
        <w:rPr>
          <w:rFonts w:hint="eastAsia"/>
        </w:rPr>
        <w:t>本文件主要起草人：。</w:t>
      </w:r>
    </w:p>
    <w:p w14:paraId="33A2051E" w14:textId="77777777" w:rsidR="008E68C3" w:rsidRDefault="00000000">
      <w:pPr>
        <w:pStyle w:val="afffff7"/>
        <w:ind w:firstLine="420"/>
      </w:pPr>
      <w:r>
        <w:rPr>
          <w:rFonts w:hint="eastAsia"/>
        </w:rPr>
        <w:t>本文件为首次发布。</w:t>
      </w:r>
    </w:p>
    <w:p w14:paraId="69AB1BB9" w14:textId="77777777" w:rsidR="008E68C3" w:rsidRDefault="008E68C3">
      <w:pPr>
        <w:pStyle w:val="afffff7"/>
        <w:ind w:firstLine="420"/>
      </w:pPr>
    </w:p>
    <w:p w14:paraId="64538184" w14:textId="77777777" w:rsidR="008E68C3" w:rsidRDefault="008E68C3">
      <w:pPr>
        <w:pStyle w:val="afffff7"/>
        <w:ind w:firstLine="420"/>
        <w:sectPr w:rsidR="008E68C3">
          <w:pgSz w:w="11906" w:h="16838"/>
          <w:pgMar w:top="1928" w:right="1134" w:bottom="1134" w:left="1134" w:header="1418" w:footer="1134" w:gutter="284"/>
          <w:pgNumType w:fmt="upperRoman"/>
          <w:cols w:space="425"/>
          <w:formProt w:val="0"/>
          <w:docGrid w:linePitch="312"/>
        </w:sectPr>
      </w:pPr>
    </w:p>
    <w:p w14:paraId="729C81B6" w14:textId="77777777" w:rsidR="008E68C3" w:rsidRDefault="008E68C3">
      <w:pPr>
        <w:spacing w:line="20" w:lineRule="exact"/>
        <w:jc w:val="center"/>
        <w:rPr>
          <w:rFonts w:ascii="黑体" w:eastAsia="黑体" w:hAnsi="黑体" w:hint="eastAsia"/>
          <w:sz w:val="32"/>
          <w:szCs w:val="32"/>
        </w:rPr>
      </w:pPr>
      <w:bookmarkStart w:id="6" w:name="BookMark4"/>
      <w:bookmarkEnd w:id="5"/>
    </w:p>
    <w:p w14:paraId="79291E5F" w14:textId="77777777" w:rsidR="008E68C3" w:rsidRDefault="008E68C3">
      <w:pPr>
        <w:spacing w:line="20" w:lineRule="exact"/>
        <w:jc w:val="center"/>
        <w:rPr>
          <w:rFonts w:ascii="黑体" w:eastAsia="黑体" w:hAnsi="黑体" w:hint="eastAsia"/>
          <w:sz w:val="32"/>
          <w:szCs w:val="32"/>
        </w:rPr>
      </w:pPr>
    </w:p>
    <w:p w14:paraId="397F1B12" w14:textId="6C06318C" w:rsidR="008E68C3" w:rsidRDefault="000114E5">
      <w:pPr>
        <w:pStyle w:val="a6"/>
        <w:spacing w:before="850" w:afterLines="0" w:after="680"/>
        <w:ind w:left="0" w:firstLine="0"/>
        <w:outlineLvl w:val="9"/>
      </w:pPr>
      <w:bookmarkStart w:id="7" w:name="_Toc212225676"/>
      <w:bookmarkStart w:id="8" w:name="_Toc26718930"/>
      <w:bookmarkStart w:id="9" w:name="NEW_STAND_NAME"/>
      <w:bookmarkStart w:id="10" w:name="_Toc26986771"/>
      <w:bookmarkStart w:id="11" w:name="_Toc97192964"/>
      <w:bookmarkStart w:id="12" w:name="_Toc17233325"/>
      <w:bookmarkStart w:id="13" w:name="_Toc113284169"/>
      <w:bookmarkStart w:id="14" w:name="_Toc26648465"/>
      <w:bookmarkStart w:id="15" w:name="_Toc24884218"/>
      <w:bookmarkStart w:id="16" w:name="_Toc24884211"/>
      <w:bookmarkStart w:id="17" w:name="_Toc17233333"/>
      <w:bookmarkStart w:id="18" w:name="_Toc26986530"/>
      <w:r w:rsidRPr="000114E5">
        <w:rPr>
          <w:rFonts w:hint="eastAsia"/>
        </w:rPr>
        <w:t>工程造价BIM</w:t>
      </w:r>
      <w:proofErr w:type="gramStart"/>
      <w:r w:rsidRPr="000114E5">
        <w:rPr>
          <w:rFonts w:hint="eastAsia"/>
        </w:rPr>
        <w:t>模型算量精度</w:t>
      </w:r>
      <w:proofErr w:type="gramEnd"/>
      <w:r w:rsidRPr="000114E5">
        <w:rPr>
          <w:rFonts w:hint="eastAsia"/>
        </w:rPr>
        <w:t>控制规范</w:t>
      </w:r>
      <w:bookmarkEnd w:id="7"/>
    </w:p>
    <w:p w14:paraId="5C3E656B" w14:textId="77777777" w:rsidR="008E68C3" w:rsidRDefault="00000000">
      <w:pPr>
        <w:pStyle w:val="affc"/>
        <w:spacing w:before="240" w:after="240"/>
      </w:pPr>
      <w:bookmarkStart w:id="19" w:name="_Toc18263"/>
      <w:bookmarkStart w:id="20" w:name="_Toc24419"/>
      <w:bookmarkStart w:id="21" w:name="_Toc23108"/>
      <w:bookmarkStart w:id="22" w:name="_Toc113282590"/>
      <w:bookmarkStart w:id="23" w:name="_Toc7073"/>
      <w:bookmarkStart w:id="24" w:name="_Toc212225677"/>
      <w:bookmarkEnd w:id="8"/>
      <w:bookmarkEnd w:id="9"/>
      <w:bookmarkEnd w:id="10"/>
      <w:bookmarkEnd w:id="11"/>
      <w:bookmarkEnd w:id="12"/>
      <w:bookmarkEnd w:id="13"/>
      <w:bookmarkEnd w:id="14"/>
      <w:bookmarkEnd w:id="15"/>
      <w:bookmarkEnd w:id="16"/>
      <w:bookmarkEnd w:id="17"/>
      <w:bookmarkEnd w:id="18"/>
      <w:r>
        <w:rPr>
          <w:rFonts w:hint="eastAsia"/>
        </w:rPr>
        <w:t>范围</w:t>
      </w:r>
      <w:bookmarkEnd w:id="19"/>
      <w:bookmarkEnd w:id="20"/>
      <w:bookmarkEnd w:id="21"/>
      <w:bookmarkEnd w:id="22"/>
      <w:bookmarkEnd w:id="23"/>
      <w:bookmarkEnd w:id="24"/>
    </w:p>
    <w:p w14:paraId="60C59894" w14:textId="4B2D402F" w:rsidR="008E68C3" w:rsidRDefault="00000000">
      <w:pPr>
        <w:pStyle w:val="afffff7"/>
        <w:ind w:firstLine="420"/>
      </w:pPr>
      <w:bookmarkStart w:id="25" w:name="_Toc24884219"/>
      <w:bookmarkStart w:id="26" w:name="_Toc26648466"/>
      <w:bookmarkStart w:id="27" w:name="_Toc17233326"/>
      <w:bookmarkStart w:id="28" w:name="_Toc24884212"/>
      <w:bookmarkStart w:id="29" w:name="_Toc17233334"/>
      <w:r>
        <w:rPr>
          <w:rFonts w:hint="eastAsia"/>
        </w:rPr>
        <w:t>本文件规定了</w:t>
      </w:r>
      <w:r w:rsidR="009E599A" w:rsidRPr="009E599A">
        <w:rPr>
          <w:rFonts w:hint="eastAsia"/>
        </w:rPr>
        <w:t>基于建筑信息模型（BIM）进行工程</w:t>
      </w:r>
      <w:proofErr w:type="gramStart"/>
      <w:r w:rsidR="009E599A" w:rsidRPr="009E599A">
        <w:rPr>
          <w:rFonts w:hint="eastAsia"/>
        </w:rPr>
        <w:t>造价算量时</w:t>
      </w:r>
      <w:proofErr w:type="gramEnd"/>
      <w:r w:rsidR="009E599A" w:rsidRPr="009E599A">
        <w:rPr>
          <w:rFonts w:hint="eastAsia"/>
        </w:rPr>
        <w:t>，在模型创建、几何信息与非几何信息附加、工程量计算与提取等全过程的精度控制要求。</w:t>
      </w:r>
      <w:r>
        <w:rPr>
          <w:rFonts w:hint="eastAsia"/>
        </w:rPr>
        <w:t>。</w:t>
      </w:r>
    </w:p>
    <w:p w14:paraId="177B5663" w14:textId="2D20991E" w:rsidR="008E68C3" w:rsidRDefault="00000000">
      <w:pPr>
        <w:pStyle w:val="afffff7"/>
        <w:ind w:firstLine="420"/>
      </w:pPr>
      <w:r>
        <w:rPr>
          <w:rFonts w:hint="eastAsia"/>
        </w:rPr>
        <w:t>本文件适用于</w:t>
      </w:r>
      <w:r w:rsidR="009E599A" w:rsidRPr="009E599A">
        <w:rPr>
          <w:rFonts w:hint="eastAsia"/>
        </w:rPr>
        <w:t>新建、改建、扩建的民用与工业建筑工程项目在决策、设计、发承包、施工和结算等各阶段，利用BIM模型进行工程量计算时的精度控制</w:t>
      </w:r>
      <w:r>
        <w:rPr>
          <w:rFonts w:hint="eastAsia"/>
        </w:rPr>
        <w:t>。</w:t>
      </w:r>
    </w:p>
    <w:p w14:paraId="71ADC7AA" w14:textId="77777777" w:rsidR="008E68C3" w:rsidRDefault="00000000">
      <w:pPr>
        <w:pStyle w:val="affc"/>
        <w:spacing w:before="240" w:after="240"/>
      </w:pPr>
      <w:bookmarkStart w:id="30" w:name="_Toc29984"/>
      <w:bookmarkStart w:id="31" w:name="_Toc1048"/>
      <w:bookmarkStart w:id="32" w:name="_Toc97192965"/>
      <w:bookmarkStart w:id="33" w:name="_Toc113282591"/>
      <w:bookmarkStart w:id="34" w:name="_Toc26986531"/>
      <w:bookmarkStart w:id="35" w:name="_Toc26986772"/>
      <w:bookmarkStart w:id="36" w:name="_Toc13917"/>
      <w:bookmarkStart w:id="37" w:name="_Toc19575"/>
      <w:bookmarkStart w:id="38" w:name="_Toc26718931"/>
      <w:bookmarkStart w:id="39" w:name="_Toc212225678"/>
      <w:r>
        <w:rPr>
          <w:rFonts w:hint="eastAsia"/>
        </w:rPr>
        <w:t>规范性引用文件</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5CF37F88" w14:textId="69070416" w:rsidR="009E599A" w:rsidRDefault="009E599A">
      <w:pPr>
        <w:autoSpaceDE w:val="0"/>
        <w:autoSpaceDN w:val="0"/>
        <w:spacing w:line="240" w:lineRule="auto"/>
        <w:ind w:firstLineChars="200" w:firstLine="420"/>
        <w:rPr>
          <w:rFonts w:ascii="宋体" w:hAnsi="宋体" w:cs="宋体" w:hint="eastAsia"/>
        </w:rPr>
      </w:pPr>
      <w:bookmarkStart w:id="40" w:name="_Toc97192966"/>
      <w:bookmarkStart w:id="41" w:name="_Toc113282592"/>
      <w:r>
        <w:rPr>
          <w:rFonts w:hint="eastAsia"/>
        </w:rPr>
        <w:t>无。</w:t>
      </w:r>
    </w:p>
    <w:p w14:paraId="1B3B88F4" w14:textId="04707361" w:rsidR="008E68C3" w:rsidRDefault="009E599A">
      <w:pPr>
        <w:pStyle w:val="affc"/>
        <w:spacing w:before="240" w:after="240"/>
      </w:pPr>
      <w:bookmarkStart w:id="42" w:name="_Toc11391"/>
      <w:bookmarkStart w:id="43" w:name="_Toc6287"/>
      <w:bookmarkStart w:id="44" w:name="_Toc2656"/>
      <w:bookmarkStart w:id="45" w:name="_Toc4140"/>
      <w:bookmarkStart w:id="46" w:name="_Toc212225679"/>
      <w:r>
        <w:rPr>
          <w:rFonts w:hint="eastAsia"/>
          <w:szCs w:val="21"/>
        </w:rPr>
        <w:t>术语和定义</w:t>
      </w:r>
      <w:bookmarkEnd w:id="40"/>
      <w:bookmarkEnd w:id="41"/>
      <w:bookmarkEnd w:id="42"/>
      <w:bookmarkEnd w:id="43"/>
      <w:bookmarkEnd w:id="44"/>
      <w:bookmarkEnd w:id="45"/>
      <w:bookmarkEnd w:id="46"/>
    </w:p>
    <w:p w14:paraId="3DE586D7" w14:textId="51D4158B" w:rsidR="00B65AD1" w:rsidRDefault="00000000" w:rsidP="009E599A">
      <w:pPr>
        <w:pStyle w:val="afffff7"/>
        <w:ind w:firstLine="420"/>
      </w:pPr>
      <w:r>
        <w:rPr>
          <w:rFonts w:hint="eastAsia"/>
        </w:rPr>
        <w:t>下列术语和定义适用于本文件。</w:t>
      </w:r>
    </w:p>
    <w:p w14:paraId="74DEC006" w14:textId="0B9ACF79" w:rsidR="009E599A" w:rsidRDefault="009E599A" w:rsidP="009E599A">
      <w:pPr>
        <w:pStyle w:val="afffffffffff6"/>
        <w:ind w:left="420" w:hangingChars="200" w:hanging="420"/>
        <w:rPr>
          <w:rFonts w:ascii="黑体" w:eastAsia="黑体" w:hAnsi="黑体" w:hint="eastAsia"/>
        </w:rPr>
      </w:pPr>
      <w:r w:rsidRPr="009E599A">
        <w:rPr>
          <w:rFonts w:ascii="黑体" w:eastAsia="黑体" w:hAnsi="黑体"/>
        </w:rPr>
        <w:br/>
      </w:r>
      <w:r>
        <w:rPr>
          <w:rFonts w:ascii="黑体" w:eastAsia="黑体" w:hAnsi="黑体" w:hint="eastAsia"/>
        </w:rPr>
        <w:t>BIM</w:t>
      </w:r>
      <w:proofErr w:type="gramStart"/>
      <w:r>
        <w:rPr>
          <w:rFonts w:ascii="黑体" w:eastAsia="黑体" w:hAnsi="黑体" w:hint="eastAsia"/>
        </w:rPr>
        <w:t>模型算量</w:t>
      </w:r>
      <w:proofErr w:type="gramEnd"/>
      <w:r>
        <w:rPr>
          <w:rFonts w:ascii="黑体" w:eastAsia="黑体" w:hAnsi="黑体" w:hint="eastAsia"/>
        </w:rPr>
        <w:t xml:space="preserve"> BIM model quantity takeoff</w:t>
      </w:r>
    </w:p>
    <w:p w14:paraId="7466D8FC" w14:textId="65DD04CA" w:rsidR="009E599A" w:rsidRDefault="009E599A" w:rsidP="009E599A">
      <w:pPr>
        <w:pStyle w:val="afffff7"/>
        <w:ind w:firstLine="420"/>
      </w:pPr>
      <w:r w:rsidRPr="009E599A">
        <w:rPr>
          <w:rFonts w:hint="eastAsia"/>
        </w:rPr>
        <w:t>基于建筑信息模型，通过软件应用程序自动或半自动识别、提取模型构件的几何与非几何信息，并依据既定工程量计算规则生成工程量清单及其明细的过程。</w:t>
      </w:r>
    </w:p>
    <w:p w14:paraId="03E9B6F8" w14:textId="47ABBABF" w:rsidR="009E599A" w:rsidRDefault="009E599A" w:rsidP="009E599A">
      <w:pPr>
        <w:pStyle w:val="afffffffffff6"/>
        <w:ind w:left="420" w:hangingChars="200" w:hanging="420"/>
        <w:rPr>
          <w:rFonts w:ascii="黑体" w:eastAsia="黑体" w:hAnsi="黑体" w:hint="eastAsia"/>
        </w:rPr>
      </w:pPr>
      <w:r w:rsidRPr="009E599A">
        <w:rPr>
          <w:rFonts w:ascii="黑体" w:eastAsia="黑体" w:hAnsi="黑体"/>
        </w:rPr>
        <w:br/>
      </w:r>
      <w:proofErr w:type="gramStart"/>
      <w:r>
        <w:rPr>
          <w:rFonts w:ascii="黑体" w:eastAsia="黑体" w:hAnsi="黑体" w:hint="eastAsia"/>
        </w:rPr>
        <w:t>算量精度</w:t>
      </w:r>
      <w:proofErr w:type="gramEnd"/>
      <w:r>
        <w:rPr>
          <w:rFonts w:ascii="黑体" w:eastAsia="黑体" w:hAnsi="黑体" w:hint="eastAsia"/>
        </w:rPr>
        <w:t xml:space="preserve"> measurement accuracy</w:t>
      </w:r>
    </w:p>
    <w:p w14:paraId="1600DF9B" w14:textId="4A348A51" w:rsidR="009E599A" w:rsidRDefault="009E599A" w:rsidP="009E599A">
      <w:pPr>
        <w:pStyle w:val="afffff7"/>
        <w:ind w:firstLine="420"/>
      </w:pPr>
      <w:r w:rsidRPr="009E599A">
        <w:rPr>
          <w:rFonts w:hint="eastAsia"/>
        </w:rPr>
        <w:t>BIM模型</w:t>
      </w:r>
      <w:proofErr w:type="gramStart"/>
      <w:r w:rsidRPr="009E599A">
        <w:rPr>
          <w:rFonts w:hint="eastAsia"/>
        </w:rPr>
        <w:t>算量成果</w:t>
      </w:r>
      <w:proofErr w:type="gramEnd"/>
      <w:r w:rsidRPr="009E599A">
        <w:rPr>
          <w:rFonts w:hint="eastAsia"/>
        </w:rPr>
        <w:t>与依据现行国家工程量计算规范、经审查通过的设计文件及双方确认的工程变更文件所确定的工程量之间的一致程度。</w:t>
      </w:r>
    </w:p>
    <w:p w14:paraId="2A3D5800" w14:textId="46C951E9" w:rsidR="009E599A" w:rsidRDefault="009E599A" w:rsidP="009E599A">
      <w:pPr>
        <w:pStyle w:val="afffffffffff6"/>
        <w:ind w:left="420" w:hangingChars="200" w:hanging="420"/>
        <w:rPr>
          <w:rFonts w:ascii="黑体" w:eastAsia="黑体" w:hAnsi="黑体" w:hint="eastAsia"/>
        </w:rPr>
      </w:pPr>
      <w:r w:rsidRPr="009E599A">
        <w:rPr>
          <w:rFonts w:ascii="黑体" w:eastAsia="黑体" w:hAnsi="黑体"/>
        </w:rPr>
        <w:br/>
      </w:r>
      <w:r>
        <w:rPr>
          <w:rFonts w:ascii="黑体" w:eastAsia="黑体" w:hAnsi="黑体" w:hint="eastAsia"/>
        </w:rPr>
        <w:t>模型细度 model fineness</w:t>
      </w:r>
    </w:p>
    <w:p w14:paraId="461AA64D" w14:textId="79E2A139" w:rsidR="009E599A" w:rsidRPr="009E599A" w:rsidRDefault="009E599A" w:rsidP="009E599A">
      <w:pPr>
        <w:pStyle w:val="afffff7"/>
        <w:ind w:firstLine="420"/>
      </w:pPr>
      <w:r w:rsidRPr="009E599A">
        <w:rPr>
          <w:rFonts w:hint="eastAsia"/>
        </w:rPr>
        <w:t>模型构件组织及单元在建设工程生命周期各阶段所包含的几何信息与非几何信息的详细程度度量。</w:t>
      </w:r>
    </w:p>
    <w:p w14:paraId="531DC908" w14:textId="72BA7EF2" w:rsidR="00B65AD1" w:rsidRDefault="00D52667" w:rsidP="00D52667">
      <w:pPr>
        <w:pStyle w:val="affc"/>
        <w:spacing w:before="240" w:after="240"/>
      </w:pPr>
      <w:bookmarkStart w:id="47" w:name="_Toc212225680"/>
      <w:r>
        <w:rPr>
          <w:rFonts w:hint="eastAsia"/>
        </w:rPr>
        <w:t>总则</w:t>
      </w:r>
      <w:bookmarkEnd w:id="47"/>
    </w:p>
    <w:p w14:paraId="0E011B00" w14:textId="79A34853" w:rsidR="00D52667" w:rsidRDefault="00D52667" w:rsidP="00D52667">
      <w:pPr>
        <w:pStyle w:val="affd"/>
        <w:spacing w:before="120" w:after="120"/>
      </w:pPr>
      <w:bookmarkStart w:id="48" w:name="_Toc212225681"/>
      <w:r>
        <w:rPr>
          <w:rFonts w:hint="eastAsia"/>
        </w:rPr>
        <w:t>基本原则</w:t>
      </w:r>
      <w:bookmarkEnd w:id="48"/>
    </w:p>
    <w:p w14:paraId="4C9C7578" w14:textId="77777777" w:rsidR="00D52667" w:rsidRDefault="00D52667" w:rsidP="00D52667">
      <w:pPr>
        <w:pStyle w:val="afffffffff3"/>
      </w:pPr>
      <w:r>
        <w:rPr>
          <w:rFonts w:hint="eastAsia"/>
        </w:rPr>
        <w:t>一致性原则：BIM模型的构件划分、命名规则、分类编码及信息深度应与现行工程量清单计价规范和各专业工程量计算规则保持匹配。</w:t>
      </w:r>
    </w:p>
    <w:p w14:paraId="29536C3D" w14:textId="7190CEC6" w:rsidR="00D52667" w:rsidRDefault="00D52667" w:rsidP="00D52667">
      <w:pPr>
        <w:pStyle w:val="afffffffff3"/>
      </w:pPr>
      <w:r>
        <w:rPr>
          <w:rFonts w:hint="eastAsia"/>
        </w:rPr>
        <w:t>适度性原则：模型细度与几何精度应服务于各阶段造价管理的具体需求，在满足精度要求的前提下避免不必要的细节深化。</w:t>
      </w:r>
    </w:p>
    <w:p w14:paraId="006C2C5E" w14:textId="5B596429" w:rsidR="00D52667" w:rsidRDefault="00D52667" w:rsidP="00D52667">
      <w:pPr>
        <w:pStyle w:val="afffffffff3"/>
      </w:pPr>
      <w:r>
        <w:rPr>
          <w:rFonts w:hint="eastAsia"/>
        </w:rPr>
        <w:t>全过程控制原则：精度控制应贯穿工程项目决策、设计、交易、施工和结算的全生命周期，并在各阶段形成可追溯的控制记录。</w:t>
      </w:r>
    </w:p>
    <w:p w14:paraId="7B79B916" w14:textId="0F6457D5" w:rsidR="00D52667" w:rsidRDefault="00D52667" w:rsidP="00D52667">
      <w:pPr>
        <w:pStyle w:val="afffffffff3"/>
      </w:pPr>
      <w:r>
        <w:rPr>
          <w:rFonts w:hint="eastAsia"/>
        </w:rPr>
        <w:t>责任明确原则：应明确项目各参与方在模型创建、信息录入、</w:t>
      </w:r>
      <w:proofErr w:type="gramStart"/>
      <w:r>
        <w:rPr>
          <w:rFonts w:hint="eastAsia"/>
        </w:rPr>
        <w:t>算量应用</w:t>
      </w:r>
      <w:proofErr w:type="gramEnd"/>
      <w:r>
        <w:rPr>
          <w:rFonts w:hint="eastAsia"/>
        </w:rPr>
        <w:t>、审核验证等环节的精度控制责任与义务。</w:t>
      </w:r>
    </w:p>
    <w:p w14:paraId="2DA66F0D" w14:textId="32B46370" w:rsidR="00D52667" w:rsidRDefault="00D52667" w:rsidP="00D52667">
      <w:pPr>
        <w:pStyle w:val="affd"/>
        <w:spacing w:before="120" w:after="120"/>
      </w:pPr>
      <w:bookmarkStart w:id="49" w:name="_Toc212225682"/>
      <w:r>
        <w:rPr>
          <w:rFonts w:hint="eastAsia"/>
        </w:rPr>
        <w:t>控制流程</w:t>
      </w:r>
      <w:bookmarkEnd w:id="49"/>
    </w:p>
    <w:p w14:paraId="32455D43" w14:textId="4FD7D48C" w:rsidR="00D52667" w:rsidRDefault="00D52667" w:rsidP="00D52667">
      <w:pPr>
        <w:pStyle w:val="afffff7"/>
        <w:ind w:firstLine="420"/>
      </w:pPr>
      <w:r w:rsidRPr="00D52667">
        <w:t>BIM</w:t>
      </w:r>
      <w:proofErr w:type="gramStart"/>
      <w:r w:rsidRPr="00D52667">
        <w:t>模型算量精度</w:t>
      </w:r>
      <w:proofErr w:type="gramEnd"/>
      <w:r w:rsidRPr="00D52667">
        <w:t>控制应遵循闭环管理流程，具体包括：</w:t>
      </w:r>
    </w:p>
    <w:p w14:paraId="3BA29F98" w14:textId="332AFF78" w:rsidR="00D52667" w:rsidRDefault="00D52667" w:rsidP="00D52667">
      <w:pPr>
        <w:pStyle w:val="af5"/>
      </w:pPr>
      <w:r>
        <w:rPr>
          <w:rFonts w:hint="eastAsia"/>
        </w:rPr>
        <w:t>根据项目阶段与合同约定，明确精度等级目标；</w:t>
      </w:r>
    </w:p>
    <w:p w14:paraId="68D1652E" w14:textId="351C4A30" w:rsidR="00D52667" w:rsidRDefault="00D52667" w:rsidP="00D52667">
      <w:pPr>
        <w:pStyle w:val="af5"/>
      </w:pPr>
      <w:r>
        <w:rPr>
          <w:rFonts w:hint="eastAsia"/>
        </w:rPr>
        <w:t>依据目标创建或深化模型，并同步</w:t>
      </w:r>
      <w:proofErr w:type="gramStart"/>
      <w:r>
        <w:rPr>
          <w:rFonts w:hint="eastAsia"/>
        </w:rPr>
        <w:t>附加算量属性</w:t>
      </w:r>
      <w:proofErr w:type="gramEnd"/>
      <w:r>
        <w:rPr>
          <w:rFonts w:hint="eastAsia"/>
        </w:rPr>
        <w:t>信息；</w:t>
      </w:r>
    </w:p>
    <w:p w14:paraId="4423832E" w14:textId="33E2B09C" w:rsidR="00D52667" w:rsidRDefault="00D52667" w:rsidP="00D52667">
      <w:pPr>
        <w:pStyle w:val="af5"/>
      </w:pPr>
      <w:r>
        <w:rPr>
          <w:rFonts w:hint="eastAsia"/>
        </w:rPr>
        <w:lastRenderedPageBreak/>
        <w:t>执行算量规则映射，进行工程量计算与初步校对；</w:t>
      </w:r>
    </w:p>
    <w:p w14:paraId="216C6403" w14:textId="3D11A075" w:rsidR="00D52667" w:rsidRDefault="00D52667" w:rsidP="00D52667">
      <w:pPr>
        <w:pStyle w:val="af5"/>
      </w:pPr>
      <w:r>
        <w:rPr>
          <w:rFonts w:hint="eastAsia"/>
        </w:rPr>
        <w:t>对</w:t>
      </w:r>
      <w:proofErr w:type="gramStart"/>
      <w:r>
        <w:rPr>
          <w:rFonts w:hint="eastAsia"/>
        </w:rPr>
        <w:t>算量成果</w:t>
      </w:r>
      <w:proofErr w:type="gramEnd"/>
      <w:r>
        <w:rPr>
          <w:rFonts w:hint="eastAsia"/>
        </w:rPr>
        <w:t>进行多层级审核与独立验证；</w:t>
      </w:r>
    </w:p>
    <w:p w14:paraId="72BCCD12" w14:textId="34A8ACE6" w:rsidR="00D52667" w:rsidRPr="00D52667" w:rsidRDefault="00D52667" w:rsidP="00D52667">
      <w:pPr>
        <w:pStyle w:val="af5"/>
      </w:pPr>
      <w:r>
        <w:rPr>
          <w:rFonts w:hint="eastAsia"/>
        </w:rPr>
        <w:t>交付符合要求</w:t>
      </w:r>
      <w:proofErr w:type="gramStart"/>
      <w:r>
        <w:rPr>
          <w:rFonts w:hint="eastAsia"/>
        </w:rPr>
        <w:t>的算量成果</w:t>
      </w:r>
      <w:proofErr w:type="gramEnd"/>
      <w:r>
        <w:rPr>
          <w:rFonts w:hint="eastAsia"/>
        </w:rPr>
        <w:t>，并归档质量控制文档。</w:t>
      </w:r>
    </w:p>
    <w:p w14:paraId="221D7800" w14:textId="323007A4" w:rsidR="00B65AD1" w:rsidRDefault="00D52667" w:rsidP="00D52667">
      <w:pPr>
        <w:pStyle w:val="affd"/>
        <w:spacing w:before="120" w:after="120"/>
      </w:pPr>
      <w:bookmarkStart w:id="50" w:name="_Toc212225683"/>
      <w:r>
        <w:rPr>
          <w:rFonts w:hint="eastAsia"/>
        </w:rPr>
        <w:t>各方职责</w:t>
      </w:r>
      <w:bookmarkEnd w:id="50"/>
    </w:p>
    <w:p w14:paraId="6ADCFDA2" w14:textId="77777777" w:rsidR="00D52667" w:rsidRDefault="00D52667" w:rsidP="00D52667">
      <w:pPr>
        <w:pStyle w:val="afffffffff3"/>
      </w:pPr>
      <w:r>
        <w:rPr>
          <w:rFonts w:hint="eastAsia"/>
        </w:rPr>
        <w:t>建设单位应负责在项目招标文件及合同中，明确界定各阶段所需BIM</w:t>
      </w:r>
      <w:proofErr w:type="gramStart"/>
      <w:r>
        <w:rPr>
          <w:rFonts w:hint="eastAsia"/>
        </w:rPr>
        <w:t>模型算量的</w:t>
      </w:r>
      <w:proofErr w:type="gramEnd"/>
      <w:r>
        <w:rPr>
          <w:rFonts w:hint="eastAsia"/>
        </w:rPr>
        <w:t>精度等级、交付成果形式及验收标准。</w:t>
      </w:r>
    </w:p>
    <w:p w14:paraId="3AFB20EB" w14:textId="0CA5C63D" w:rsidR="00D52667" w:rsidRDefault="00D52667" w:rsidP="00D52667">
      <w:pPr>
        <w:pStyle w:val="afffffffff3"/>
      </w:pPr>
      <w:r>
        <w:rPr>
          <w:rFonts w:hint="eastAsia"/>
        </w:rPr>
        <w:t>设计单位应负责创建与设计图纸完全一致的BIM模型，确保其几何信息准确无误，并满足合同约定的模型细度等级要求。</w:t>
      </w:r>
    </w:p>
    <w:p w14:paraId="4F2AB4F5" w14:textId="78DE8BCA" w:rsidR="00D52667" w:rsidRDefault="00D52667" w:rsidP="00D52667">
      <w:pPr>
        <w:pStyle w:val="afffffffff3"/>
      </w:pPr>
      <w:r>
        <w:rPr>
          <w:rFonts w:hint="eastAsia"/>
        </w:rPr>
        <w:t>造价咨询单位应负责</w:t>
      </w:r>
      <w:proofErr w:type="gramStart"/>
      <w:r>
        <w:rPr>
          <w:rFonts w:hint="eastAsia"/>
        </w:rPr>
        <w:t>定义算量所需</w:t>
      </w:r>
      <w:proofErr w:type="gramEnd"/>
      <w:r>
        <w:rPr>
          <w:rFonts w:hint="eastAsia"/>
        </w:rPr>
        <w:t>的非几何属性参数集，主导完成算量规则映射，并对BIM模型</w:t>
      </w:r>
      <w:proofErr w:type="gramStart"/>
      <w:r>
        <w:rPr>
          <w:rFonts w:hint="eastAsia"/>
        </w:rPr>
        <w:t>算量成果</w:t>
      </w:r>
      <w:proofErr w:type="gramEnd"/>
      <w:r>
        <w:rPr>
          <w:rFonts w:hint="eastAsia"/>
        </w:rPr>
        <w:t>的符合性与准确性进行独立审核与验证。</w:t>
      </w:r>
    </w:p>
    <w:p w14:paraId="18C47513" w14:textId="52393CCE" w:rsidR="00D52667" w:rsidRPr="00D52667" w:rsidRDefault="00D52667" w:rsidP="00D52667">
      <w:pPr>
        <w:pStyle w:val="afffffffff3"/>
      </w:pPr>
      <w:r>
        <w:rPr>
          <w:rFonts w:hint="eastAsia"/>
        </w:rPr>
        <w:t>施工单位应负责维护与更新施工阶段的BIM模型，确保其反映现场实际施工状态，并对工程变更部分的模型修改与工程量进行确认与申报。</w:t>
      </w:r>
    </w:p>
    <w:p w14:paraId="65D28BCC" w14:textId="3C8E0F4E" w:rsidR="00B65AD1" w:rsidRDefault="00D52667" w:rsidP="00D52667">
      <w:pPr>
        <w:pStyle w:val="affc"/>
        <w:spacing w:before="240" w:after="240"/>
      </w:pPr>
      <w:bookmarkStart w:id="51" w:name="_Toc212225684"/>
      <w:r>
        <w:rPr>
          <w:rFonts w:hint="eastAsia"/>
        </w:rPr>
        <w:t>精度等级与模型细度要求</w:t>
      </w:r>
      <w:bookmarkEnd w:id="51"/>
    </w:p>
    <w:p w14:paraId="32BAD42E" w14:textId="0147CA27" w:rsidR="00D52667" w:rsidRDefault="00D52667" w:rsidP="00D52667">
      <w:pPr>
        <w:pStyle w:val="affd"/>
        <w:spacing w:before="120" w:after="120"/>
      </w:pPr>
      <w:bookmarkStart w:id="52" w:name="_Toc212225685"/>
      <w:r>
        <w:rPr>
          <w:rFonts w:hint="eastAsia"/>
        </w:rPr>
        <w:t>精度等级划分</w:t>
      </w:r>
      <w:bookmarkEnd w:id="52"/>
    </w:p>
    <w:p w14:paraId="6A6AF472" w14:textId="7C4D2A3D" w:rsidR="00D52667" w:rsidRDefault="00D52667" w:rsidP="00D52667">
      <w:pPr>
        <w:pStyle w:val="afffff7"/>
        <w:ind w:firstLine="420"/>
      </w:pPr>
      <w:r w:rsidRPr="00D52667">
        <w:t>根据工程项目造价管理的阶段性与精确性需求，将BIM</w:t>
      </w:r>
      <w:proofErr w:type="gramStart"/>
      <w:r w:rsidRPr="00D52667">
        <w:t>模型算量精度</w:t>
      </w:r>
      <w:proofErr w:type="gramEnd"/>
      <w:r w:rsidRPr="00D52667">
        <w:t>划分为四个等级：</w:t>
      </w:r>
    </w:p>
    <w:p w14:paraId="6289A35B" w14:textId="77777777" w:rsidR="00D52667" w:rsidRDefault="00D52667" w:rsidP="00D52667">
      <w:pPr>
        <w:pStyle w:val="af5"/>
        <w:numPr>
          <w:ilvl w:val="0"/>
          <w:numId w:val="32"/>
        </w:numPr>
      </w:pPr>
      <w:r>
        <w:rPr>
          <w:rFonts w:hint="eastAsia"/>
        </w:rPr>
        <w:t>等级1：</w:t>
      </w:r>
      <w:proofErr w:type="gramStart"/>
      <w:r>
        <w:rPr>
          <w:rFonts w:hint="eastAsia"/>
        </w:rPr>
        <w:t>概算级</w:t>
      </w:r>
      <w:proofErr w:type="gramEnd"/>
      <w:r>
        <w:rPr>
          <w:rFonts w:hint="eastAsia"/>
        </w:rPr>
        <w:t>精度，适用于项目投资估算和方案设计阶段的宏观成本测算。</w:t>
      </w:r>
    </w:p>
    <w:p w14:paraId="554CD11E" w14:textId="532C9167" w:rsidR="00D52667" w:rsidRDefault="00D52667" w:rsidP="00D52667">
      <w:pPr>
        <w:pStyle w:val="af5"/>
        <w:numPr>
          <w:ilvl w:val="0"/>
          <w:numId w:val="32"/>
        </w:numPr>
      </w:pPr>
      <w:r>
        <w:rPr>
          <w:rFonts w:hint="eastAsia"/>
        </w:rPr>
        <w:t>等级2：</w:t>
      </w:r>
      <w:proofErr w:type="gramStart"/>
      <w:r>
        <w:rPr>
          <w:rFonts w:hint="eastAsia"/>
        </w:rPr>
        <w:t>预算级</w:t>
      </w:r>
      <w:proofErr w:type="gramEnd"/>
      <w:r>
        <w:rPr>
          <w:rFonts w:hint="eastAsia"/>
        </w:rPr>
        <w:t>精度，适用于施工图预算、招标控制价及投标报价的编制。</w:t>
      </w:r>
    </w:p>
    <w:p w14:paraId="7EFF5DC9" w14:textId="6FD30637" w:rsidR="00D52667" w:rsidRDefault="00D52667" w:rsidP="00D52667">
      <w:pPr>
        <w:pStyle w:val="af5"/>
        <w:numPr>
          <w:ilvl w:val="0"/>
          <w:numId w:val="32"/>
        </w:numPr>
      </w:pPr>
      <w:r>
        <w:rPr>
          <w:rFonts w:hint="eastAsia"/>
        </w:rPr>
        <w:t>等级3：施工级精度，适用于施工过程中对已完工程量的计量、进度款支付及工程变更的估价。</w:t>
      </w:r>
    </w:p>
    <w:p w14:paraId="36146BC4" w14:textId="0DA2581B" w:rsidR="00D52667" w:rsidRPr="00D52667" w:rsidRDefault="00D52667" w:rsidP="00D52667">
      <w:pPr>
        <w:pStyle w:val="af5"/>
        <w:numPr>
          <w:ilvl w:val="0"/>
          <w:numId w:val="32"/>
        </w:numPr>
      </w:pPr>
      <w:r>
        <w:rPr>
          <w:rFonts w:hint="eastAsia"/>
        </w:rPr>
        <w:t>等级4：结算级精度，适用于竣工验收后，根据全部变更文件调整模型并进行的竣工结算与最终审计。</w:t>
      </w:r>
    </w:p>
    <w:p w14:paraId="24C94652" w14:textId="21C2832C" w:rsidR="00B65AD1" w:rsidRDefault="00D52667" w:rsidP="00D52667">
      <w:pPr>
        <w:pStyle w:val="affd"/>
        <w:spacing w:before="120" w:after="120"/>
      </w:pPr>
      <w:bookmarkStart w:id="53" w:name="_Toc212225686"/>
      <w:r>
        <w:rPr>
          <w:rFonts w:hint="eastAsia"/>
        </w:rPr>
        <w:t>各精度等级下的模型细度要求</w:t>
      </w:r>
      <w:bookmarkEnd w:id="53"/>
    </w:p>
    <w:p w14:paraId="2B2AD294" w14:textId="4406F4D8" w:rsidR="00D52667" w:rsidRDefault="00D52667" w:rsidP="00D52667">
      <w:pPr>
        <w:pStyle w:val="afffff7"/>
        <w:ind w:firstLine="420"/>
      </w:pPr>
      <w:r w:rsidRPr="00D52667">
        <w:t>各精度等级下，主要工程分部的最低模型细度要求应符合表1的规定。</w:t>
      </w:r>
    </w:p>
    <w:p w14:paraId="31ECA033" w14:textId="0A22C958" w:rsidR="00D52667" w:rsidRPr="00D52667" w:rsidRDefault="00D52667" w:rsidP="00D52667">
      <w:pPr>
        <w:pStyle w:val="aff2"/>
        <w:spacing w:before="120" w:after="120"/>
      </w:pPr>
      <w:r w:rsidRPr="00D52667">
        <w:rPr>
          <w:rFonts w:hint="eastAsia"/>
        </w:rPr>
        <w:t>精度等级与模型细度对应表</w:t>
      </w:r>
    </w:p>
    <w:tbl>
      <w:tblPr>
        <w:tblStyle w:val="affff9"/>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866"/>
        <w:gridCol w:w="1867"/>
        <w:gridCol w:w="1867"/>
        <w:gridCol w:w="1867"/>
        <w:gridCol w:w="1867"/>
      </w:tblGrid>
      <w:tr w:rsidR="00D52667" w14:paraId="16DA6382" w14:textId="77777777" w:rsidTr="00D52667">
        <w:trPr>
          <w:tblHeader/>
          <w:jc w:val="center"/>
        </w:trPr>
        <w:tc>
          <w:tcPr>
            <w:tcW w:w="1868" w:type="dxa"/>
            <w:tcBorders>
              <w:top w:val="single" w:sz="8" w:space="0" w:color="auto"/>
              <w:bottom w:val="single" w:sz="8" w:space="0" w:color="auto"/>
            </w:tcBorders>
            <w:vAlign w:val="center"/>
          </w:tcPr>
          <w:p w14:paraId="680D4D2A" w14:textId="4632DAEF" w:rsidR="00D52667" w:rsidRDefault="00D52667" w:rsidP="00D52667">
            <w:pPr>
              <w:pStyle w:val="afffffffffb"/>
            </w:pPr>
            <w:r>
              <w:rPr>
                <w:rFonts w:hint="eastAsia"/>
              </w:rPr>
              <w:t>专业分部</w:t>
            </w:r>
          </w:p>
        </w:tc>
        <w:tc>
          <w:tcPr>
            <w:tcW w:w="1869" w:type="dxa"/>
            <w:tcBorders>
              <w:top w:val="single" w:sz="8" w:space="0" w:color="auto"/>
              <w:bottom w:val="single" w:sz="8" w:space="0" w:color="auto"/>
            </w:tcBorders>
            <w:vAlign w:val="center"/>
          </w:tcPr>
          <w:p w14:paraId="61563D0A" w14:textId="62A6FABB" w:rsidR="00D52667" w:rsidRDefault="00D52667" w:rsidP="00D52667">
            <w:pPr>
              <w:pStyle w:val="afffffffffb"/>
            </w:pPr>
            <w:r>
              <w:rPr>
                <w:rFonts w:hint="eastAsia"/>
              </w:rPr>
              <w:t>等级1（LOD）</w:t>
            </w:r>
          </w:p>
        </w:tc>
        <w:tc>
          <w:tcPr>
            <w:tcW w:w="1869" w:type="dxa"/>
            <w:tcBorders>
              <w:top w:val="single" w:sz="8" w:space="0" w:color="auto"/>
              <w:bottom w:val="single" w:sz="8" w:space="0" w:color="auto"/>
            </w:tcBorders>
            <w:vAlign w:val="center"/>
          </w:tcPr>
          <w:p w14:paraId="4470A158" w14:textId="034AA233" w:rsidR="00D52667" w:rsidRDefault="00D52667" w:rsidP="00D52667">
            <w:pPr>
              <w:pStyle w:val="afffffffffb"/>
            </w:pPr>
            <w:r>
              <w:rPr>
                <w:rFonts w:hint="eastAsia"/>
              </w:rPr>
              <w:t>等级2（LOD）</w:t>
            </w:r>
          </w:p>
        </w:tc>
        <w:tc>
          <w:tcPr>
            <w:tcW w:w="1869" w:type="dxa"/>
            <w:tcBorders>
              <w:top w:val="single" w:sz="8" w:space="0" w:color="auto"/>
              <w:bottom w:val="single" w:sz="8" w:space="0" w:color="auto"/>
            </w:tcBorders>
            <w:vAlign w:val="center"/>
          </w:tcPr>
          <w:p w14:paraId="2FEA7859" w14:textId="48D02397" w:rsidR="00D52667" w:rsidRDefault="00D52667" w:rsidP="00D52667">
            <w:pPr>
              <w:pStyle w:val="afffffffffb"/>
            </w:pPr>
            <w:r>
              <w:rPr>
                <w:rFonts w:hint="eastAsia"/>
              </w:rPr>
              <w:t>等级3（LOD）</w:t>
            </w:r>
          </w:p>
        </w:tc>
        <w:tc>
          <w:tcPr>
            <w:tcW w:w="1869" w:type="dxa"/>
            <w:tcBorders>
              <w:top w:val="single" w:sz="8" w:space="0" w:color="auto"/>
              <w:bottom w:val="single" w:sz="8" w:space="0" w:color="auto"/>
            </w:tcBorders>
            <w:vAlign w:val="center"/>
          </w:tcPr>
          <w:p w14:paraId="5117BDD5" w14:textId="64952598" w:rsidR="00D52667" w:rsidRDefault="00D52667" w:rsidP="00D52667">
            <w:pPr>
              <w:pStyle w:val="afffffffffb"/>
            </w:pPr>
            <w:r>
              <w:rPr>
                <w:rFonts w:hint="eastAsia"/>
              </w:rPr>
              <w:t>等级4（LOD）</w:t>
            </w:r>
          </w:p>
        </w:tc>
      </w:tr>
      <w:tr w:rsidR="00D52667" w14:paraId="0335F5A2" w14:textId="77777777" w:rsidTr="00D52667">
        <w:trPr>
          <w:jc w:val="center"/>
        </w:trPr>
        <w:tc>
          <w:tcPr>
            <w:tcW w:w="1868" w:type="dxa"/>
            <w:tcBorders>
              <w:top w:val="single" w:sz="8" w:space="0" w:color="auto"/>
            </w:tcBorders>
            <w:vAlign w:val="center"/>
          </w:tcPr>
          <w:p w14:paraId="53281E82" w14:textId="532D1325" w:rsidR="00D52667" w:rsidRDefault="00D52667" w:rsidP="00D52667">
            <w:pPr>
              <w:pStyle w:val="afffffffffb"/>
            </w:pPr>
            <w:r>
              <w:rPr>
                <w:rFonts w:hint="eastAsia"/>
              </w:rPr>
              <w:t>土方工程</w:t>
            </w:r>
          </w:p>
        </w:tc>
        <w:tc>
          <w:tcPr>
            <w:tcW w:w="1869" w:type="dxa"/>
            <w:tcBorders>
              <w:top w:val="single" w:sz="8" w:space="0" w:color="auto"/>
            </w:tcBorders>
            <w:vAlign w:val="center"/>
          </w:tcPr>
          <w:p w14:paraId="4527487A" w14:textId="499FFE2D" w:rsidR="00D52667" w:rsidRDefault="00D52667" w:rsidP="00D52667">
            <w:pPr>
              <w:pStyle w:val="afffffffffb"/>
            </w:pPr>
            <w:r>
              <w:rPr>
                <w:rFonts w:hint="eastAsia"/>
              </w:rPr>
              <w:t>200</w:t>
            </w:r>
          </w:p>
        </w:tc>
        <w:tc>
          <w:tcPr>
            <w:tcW w:w="1869" w:type="dxa"/>
            <w:tcBorders>
              <w:top w:val="single" w:sz="8" w:space="0" w:color="auto"/>
            </w:tcBorders>
            <w:vAlign w:val="center"/>
          </w:tcPr>
          <w:p w14:paraId="0F1455B4" w14:textId="5E76B88D" w:rsidR="00D52667" w:rsidRDefault="00D52667" w:rsidP="00D52667">
            <w:pPr>
              <w:pStyle w:val="afffffffffb"/>
            </w:pPr>
            <w:r>
              <w:rPr>
                <w:rFonts w:hint="eastAsia"/>
              </w:rPr>
              <w:t>300</w:t>
            </w:r>
          </w:p>
        </w:tc>
        <w:tc>
          <w:tcPr>
            <w:tcW w:w="1869" w:type="dxa"/>
            <w:tcBorders>
              <w:top w:val="single" w:sz="8" w:space="0" w:color="auto"/>
            </w:tcBorders>
            <w:vAlign w:val="center"/>
          </w:tcPr>
          <w:p w14:paraId="1A2884A7" w14:textId="377014B7" w:rsidR="00D52667" w:rsidRDefault="00D52667" w:rsidP="00D52667">
            <w:pPr>
              <w:pStyle w:val="afffffffffb"/>
            </w:pPr>
            <w:r>
              <w:rPr>
                <w:rFonts w:hint="eastAsia"/>
              </w:rPr>
              <w:t>350</w:t>
            </w:r>
          </w:p>
        </w:tc>
        <w:tc>
          <w:tcPr>
            <w:tcW w:w="1869" w:type="dxa"/>
            <w:tcBorders>
              <w:top w:val="single" w:sz="8" w:space="0" w:color="auto"/>
            </w:tcBorders>
            <w:vAlign w:val="center"/>
          </w:tcPr>
          <w:p w14:paraId="1F75BF3B" w14:textId="56E0E51B" w:rsidR="00D52667" w:rsidRDefault="00D52667" w:rsidP="00D52667">
            <w:pPr>
              <w:pStyle w:val="afffffffffb"/>
            </w:pPr>
            <w:r>
              <w:rPr>
                <w:rFonts w:hint="eastAsia"/>
              </w:rPr>
              <w:t>350</w:t>
            </w:r>
          </w:p>
        </w:tc>
      </w:tr>
      <w:tr w:rsidR="00D52667" w14:paraId="0D4F1229" w14:textId="77777777" w:rsidTr="00D52667">
        <w:trPr>
          <w:jc w:val="center"/>
        </w:trPr>
        <w:tc>
          <w:tcPr>
            <w:tcW w:w="1868" w:type="dxa"/>
            <w:vAlign w:val="center"/>
          </w:tcPr>
          <w:p w14:paraId="481CE7FF" w14:textId="11FE50D9" w:rsidR="00D52667" w:rsidRDefault="00D52667" w:rsidP="00D52667">
            <w:pPr>
              <w:pStyle w:val="afffffffffb"/>
            </w:pPr>
            <w:r>
              <w:rPr>
                <w:rFonts w:hint="eastAsia"/>
              </w:rPr>
              <w:t>混凝土结构</w:t>
            </w:r>
          </w:p>
        </w:tc>
        <w:tc>
          <w:tcPr>
            <w:tcW w:w="1869" w:type="dxa"/>
            <w:vAlign w:val="center"/>
          </w:tcPr>
          <w:p w14:paraId="17FCF88F" w14:textId="6F4D9818" w:rsidR="00D52667" w:rsidRDefault="00D52667" w:rsidP="00D52667">
            <w:pPr>
              <w:pStyle w:val="afffffffffb"/>
            </w:pPr>
            <w:r>
              <w:rPr>
                <w:rFonts w:hint="eastAsia"/>
              </w:rPr>
              <w:t>200</w:t>
            </w:r>
          </w:p>
        </w:tc>
        <w:tc>
          <w:tcPr>
            <w:tcW w:w="1869" w:type="dxa"/>
            <w:vAlign w:val="center"/>
          </w:tcPr>
          <w:p w14:paraId="5ED8450A" w14:textId="535D2A77" w:rsidR="00D52667" w:rsidRDefault="00D52667" w:rsidP="00D52667">
            <w:pPr>
              <w:pStyle w:val="afffffffffb"/>
            </w:pPr>
            <w:r>
              <w:rPr>
                <w:rFonts w:hint="eastAsia"/>
              </w:rPr>
              <w:t>350</w:t>
            </w:r>
          </w:p>
        </w:tc>
        <w:tc>
          <w:tcPr>
            <w:tcW w:w="1869" w:type="dxa"/>
            <w:vAlign w:val="center"/>
          </w:tcPr>
          <w:p w14:paraId="29DD683A" w14:textId="6B4DF4C8" w:rsidR="00D52667" w:rsidRDefault="00D52667" w:rsidP="00D52667">
            <w:pPr>
              <w:pStyle w:val="afffffffffb"/>
            </w:pPr>
            <w:r>
              <w:rPr>
                <w:rFonts w:hint="eastAsia"/>
              </w:rPr>
              <w:t>400</w:t>
            </w:r>
          </w:p>
        </w:tc>
        <w:tc>
          <w:tcPr>
            <w:tcW w:w="1869" w:type="dxa"/>
            <w:vAlign w:val="center"/>
          </w:tcPr>
          <w:p w14:paraId="2DF43983" w14:textId="389AD9D8" w:rsidR="00D52667" w:rsidRDefault="00D52667" w:rsidP="00D52667">
            <w:pPr>
              <w:pStyle w:val="afffffffffb"/>
            </w:pPr>
            <w:r>
              <w:rPr>
                <w:rFonts w:hint="eastAsia"/>
              </w:rPr>
              <w:t>400</w:t>
            </w:r>
          </w:p>
        </w:tc>
      </w:tr>
      <w:tr w:rsidR="00D52667" w14:paraId="6606B0E0" w14:textId="77777777" w:rsidTr="00D52667">
        <w:trPr>
          <w:jc w:val="center"/>
        </w:trPr>
        <w:tc>
          <w:tcPr>
            <w:tcW w:w="1868" w:type="dxa"/>
            <w:vAlign w:val="center"/>
          </w:tcPr>
          <w:p w14:paraId="2D7871E2" w14:textId="07ABEC0C" w:rsidR="00D52667" w:rsidRDefault="00D52667" w:rsidP="00D52667">
            <w:pPr>
              <w:pStyle w:val="afffffffffb"/>
            </w:pPr>
            <w:r>
              <w:rPr>
                <w:rFonts w:hint="eastAsia"/>
              </w:rPr>
              <w:t>钢筋</w:t>
            </w:r>
          </w:p>
        </w:tc>
        <w:tc>
          <w:tcPr>
            <w:tcW w:w="1869" w:type="dxa"/>
            <w:vAlign w:val="center"/>
          </w:tcPr>
          <w:p w14:paraId="00B5AD6B" w14:textId="55727284" w:rsidR="00D52667" w:rsidRDefault="00D52667" w:rsidP="00D52667">
            <w:pPr>
              <w:pStyle w:val="afffffffffb"/>
            </w:pPr>
            <w:r>
              <w:rPr>
                <w:rFonts w:hint="eastAsia"/>
              </w:rPr>
              <w:t>100</w:t>
            </w:r>
          </w:p>
        </w:tc>
        <w:tc>
          <w:tcPr>
            <w:tcW w:w="1869" w:type="dxa"/>
            <w:vAlign w:val="center"/>
          </w:tcPr>
          <w:p w14:paraId="54CA8BD4" w14:textId="77951708" w:rsidR="00D52667" w:rsidRDefault="00D52667" w:rsidP="00D52667">
            <w:pPr>
              <w:pStyle w:val="afffffffffb"/>
            </w:pPr>
            <w:r>
              <w:rPr>
                <w:rFonts w:hint="eastAsia"/>
              </w:rPr>
              <w:t>350</w:t>
            </w:r>
          </w:p>
        </w:tc>
        <w:tc>
          <w:tcPr>
            <w:tcW w:w="1869" w:type="dxa"/>
            <w:vAlign w:val="center"/>
          </w:tcPr>
          <w:p w14:paraId="7963396D" w14:textId="6883DDF1" w:rsidR="00D52667" w:rsidRDefault="00D52667" w:rsidP="00D52667">
            <w:pPr>
              <w:pStyle w:val="afffffffffb"/>
            </w:pPr>
            <w:r>
              <w:rPr>
                <w:rFonts w:hint="eastAsia"/>
              </w:rPr>
              <w:t>400</w:t>
            </w:r>
          </w:p>
        </w:tc>
        <w:tc>
          <w:tcPr>
            <w:tcW w:w="1869" w:type="dxa"/>
            <w:vAlign w:val="center"/>
          </w:tcPr>
          <w:p w14:paraId="6E9F081A" w14:textId="5D2D76FA" w:rsidR="00D52667" w:rsidRDefault="00D52667" w:rsidP="00D52667">
            <w:pPr>
              <w:pStyle w:val="afffffffffb"/>
            </w:pPr>
            <w:r>
              <w:rPr>
                <w:rFonts w:hint="eastAsia"/>
              </w:rPr>
              <w:t>400</w:t>
            </w:r>
          </w:p>
        </w:tc>
      </w:tr>
      <w:tr w:rsidR="00D52667" w14:paraId="7218050C" w14:textId="77777777" w:rsidTr="00D52667">
        <w:trPr>
          <w:jc w:val="center"/>
        </w:trPr>
        <w:tc>
          <w:tcPr>
            <w:tcW w:w="1868" w:type="dxa"/>
            <w:vAlign w:val="center"/>
          </w:tcPr>
          <w:p w14:paraId="29BC5CB7" w14:textId="142FF1C8" w:rsidR="00D52667" w:rsidRDefault="00D52667" w:rsidP="00D52667">
            <w:pPr>
              <w:pStyle w:val="afffffffffb"/>
            </w:pPr>
            <w:r>
              <w:rPr>
                <w:rFonts w:hint="eastAsia"/>
              </w:rPr>
              <w:t>砌体</w:t>
            </w:r>
          </w:p>
        </w:tc>
        <w:tc>
          <w:tcPr>
            <w:tcW w:w="1869" w:type="dxa"/>
            <w:vAlign w:val="center"/>
          </w:tcPr>
          <w:p w14:paraId="3A3D9C11" w14:textId="5591D815" w:rsidR="00D52667" w:rsidRDefault="00D52667" w:rsidP="00D52667">
            <w:pPr>
              <w:pStyle w:val="afffffffffb"/>
            </w:pPr>
            <w:r>
              <w:rPr>
                <w:rFonts w:hint="eastAsia"/>
              </w:rPr>
              <w:t>200</w:t>
            </w:r>
          </w:p>
        </w:tc>
        <w:tc>
          <w:tcPr>
            <w:tcW w:w="1869" w:type="dxa"/>
            <w:vAlign w:val="center"/>
          </w:tcPr>
          <w:p w14:paraId="68990BDE" w14:textId="4AB9D269" w:rsidR="00D52667" w:rsidRDefault="00D52667" w:rsidP="00D52667">
            <w:pPr>
              <w:pStyle w:val="afffffffffb"/>
            </w:pPr>
            <w:r>
              <w:rPr>
                <w:rFonts w:hint="eastAsia"/>
              </w:rPr>
              <w:t>300</w:t>
            </w:r>
          </w:p>
        </w:tc>
        <w:tc>
          <w:tcPr>
            <w:tcW w:w="1869" w:type="dxa"/>
            <w:vAlign w:val="center"/>
          </w:tcPr>
          <w:p w14:paraId="52693FBB" w14:textId="618A2970" w:rsidR="00D52667" w:rsidRDefault="00D52667" w:rsidP="00D52667">
            <w:pPr>
              <w:pStyle w:val="afffffffffb"/>
            </w:pPr>
            <w:r>
              <w:rPr>
                <w:rFonts w:hint="eastAsia"/>
              </w:rPr>
              <w:t>350</w:t>
            </w:r>
          </w:p>
        </w:tc>
        <w:tc>
          <w:tcPr>
            <w:tcW w:w="1869" w:type="dxa"/>
            <w:vAlign w:val="center"/>
          </w:tcPr>
          <w:p w14:paraId="2ABEBAFB" w14:textId="343A424B" w:rsidR="00D52667" w:rsidRDefault="00D52667" w:rsidP="00D52667">
            <w:pPr>
              <w:pStyle w:val="afffffffffb"/>
            </w:pPr>
            <w:r>
              <w:rPr>
                <w:rFonts w:hint="eastAsia"/>
              </w:rPr>
              <w:t>350</w:t>
            </w:r>
          </w:p>
        </w:tc>
      </w:tr>
      <w:tr w:rsidR="00D52667" w14:paraId="5AF3D903" w14:textId="77777777" w:rsidTr="00D52667">
        <w:trPr>
          <w:jc w:val="center"/>
        </w:trPr>
        <w:tc>
          <w:tcPr>
            <w:tcW w:w="1868" w:type="dxa"/>
            <w:vAlign w:val="center"/>
          </w:tcPr>
          <w:p w14:paraId="1E86A3B5" w14:textId="6D9EEEF0" w:rsidR="00D52667" w:rsidRDefault="00D52667" w:rsidP="00D52667">
            <w:pPr>
              <w:pStyle w:val="afffffffffb"/>
            </w:pPr>
            <w:r>
              <w:rPr>
                <w:rFonts w:hint="eastAsia"/>
              </w:rPr>
              <w:t>门窗</w:t>
            </w:r>
          </w:p>
        </w:tc>
        <w:tc>
          <w:tcPr>
            <w:tcW w:w="1869" w:type="dxa"/>
            <w:vAlign w:val="center"/>
          </w:tcPr>
          <w:p w14:paraId="2E432475" w14:textId="7FB08001" w:rsidR="00D52667" w:rsidRDefault="00D52667" w:rsidP="00D52667">
            <w:pPr>
              <w:pStyle w:val="afffffffffb"/>
            </w:pPr>
            <w:r>
              <w:rPr>
                <w:rFonts w:hint="eastAsia"/>
              </w:rPr>
              <w:t>200</w:t>
            </w:r>
          </w:p>
        </w:tc>
        <w:tc>
          <w:tcPr>
            <w:tcW w:w="1869" w:type="dxa"/>
            <w:vAlign w:val="center"/>
          </w:tcPr>
          <w:p w14:paraId="60DA5DD7" w14:textId="3C7F53F2" w:rsidR="00D52667" w:rsidRDefault="00D52667" w:rsidP="00D52667">
            <w:pPr>
              <w:pStyle w:val="afffffffffb"/>
            </w:pPr>
            <w:r>
              <w:rPr>
                <w:rFonts w:hint="eastAsia"/>
              </w:rPr>
              <w:t>300</w:t>
            </w:r>
          </w:p>
        </w:tc>
        <w:tc>
          <w:tcPr>
            <w:tcW w:w="1869" w:type="dxa"/>
            <w:vAlign w:val="center"/>
          </w:tcPr>
          <w:p w14:paraId="344EE9EE" w14:textId="167D8600" w:rsidR="00D52667" w:rsidRDefault="00D52667" w:rsidP="00D52667">
            <w:pPr>
              <w:pStyle w:val="afffffffffb"/>
            </w:pPr>
            <w:r>
              <w:rPr>
                <w:rFonts w:hint="eastAsia"/>
              </w:rPr>
              <w:t>350</w:t>
            </w:r>
          </w:p>
        </w:tc>
        <w:tc>
          <w:tcPr>
            <w:tcW w:w="1869" w:type="dxa"/>
            <w:vAlign w:val="center"/>
          </w:tcPr>
          <w:p w14:paraId="52712DB8" w14:textId="3A0DF92F" w:rsidR="00D52667" w:rsidRDefault="00D52667" w:rsidP="00D52667">
            <w:pPr>
              <w:pStyle w:val="afffffffffb"/>
            </w:pPr>
            <w:r>
              <w:rPr>
                <w:rFonts w:hint="eastAsia"/>
              </w:rPr>
              <w:t>350</w:t>
            </w:r>
          </w:p>
        </w:tc>
      </w:tr>
      <w:tr w:rsidR="00D52667" w14:paraId="51142E2F" w14:textId="77777777" w:rsidTr="00D52667">
        <w:trPr>
          <w:jc w:val="center"/>
        </w:trPr>
        <w:tc>
          <w:tcPr>
            <w:tcW w:w="1868" w:type="dxa"/>
            <w:vAlign w:val="center"/>
          </w:tcPr>
          <w:p w14:paraId="57D93AE1" w14:textId="57F29D61" w:rsidR="00D52667" w:rsidRDefault="00D52667" w:rsidP="00D52667">
            <w:pPr>
              <w:pStyle w:val="afffffffffb"/>
            </w:pPr>
            <w:r>
              <w:rPr>
                <w:rFonts w:hint="eastAsia"/>
              </w:rPr>
              <w:t>装饰装修</w:t>
            </w:r>
          </w:p>
        </w:tc>
        <w:tc>
          <w:tcPr>
            <w:tcW w:w="1869" w:type="dxa"/>
            <w:vAlign w:val="center"/>
          </w:tcPr>
          <w:p w14:paraId="43B4AE11" w14:textId="312B99E7" w:rsidR="00D52667" w:rsidRDefault="00D52667" w:rsidP="00D52667">
            <w:pPr>
              <w:pStyle w:val="afffffffffb"/>
            </w:pPr>
            <w:r>
              <w:rPr>
                <w:rFonts w:hint="eastAsia"/>
              </w:rPr>
              <w:t>200</w:t>
            </w:r>
          </w:p>
        </w:tc>
        <w:tc>
          <w:tcPr>
            <w:tcW w:w="1869" w:type="dxa"/>
            <w:vAlign w:val="center"/>
          </w:tcPr>
          <w:p w14:paraId="0586A456" w14:textId="7BC43038" w:rsidR="00D52667" w:rsidRDefault="00D52667" w:rsidP="00D52667">
            <w:pPr>
              <w:pStyle w:val="afffffffffb"/>
            </w:pPr>
            <w:r>
              <w:rPr>
                <w:rFonts w:hint="eastAsia"/>
              </w:rPr>
              <w:t>300</w:t>
            </w:r>
          </w:p>
        </w:tc>
        <w:tc>
          <w:tcPr>
            <w:tcW w:w="1869" w:type="dxa"/>
            <w:vAlign w:val="center"/>
          </w:tcPr>
          <w:p w14:paraId="195B28C6" w14:textId="688A63DF" w:rsidR="00D52667" w:rsidRDefault="00D52667" w:rsidP="00D52667">
            <w:pPr>
              <w:pStyle w:val="afffffffffb"/>
            </w:pPr>
            <w:r>
              <w:rPr>
                <w:rFonts w:hint="eastAsia"/>
              </w:rPr>
              <w:t>350</w:t>
            </w:r>
          </w:p>
        </w:tc>
        <w:tc>
          <w:tcPr>
            <w:tcW w:w="1869" w:type="dxa"/>
            <w:vAlign w:val="center"/>
          </w:tcPr>
          <w:p w14:paraId="5937E9E0" w14:textId="451D53EB" w:rsidR="00D52667" w:rsidRDefault="00D52667" w:rsidP="00D52667">
            <w:pPr>
              <w:pStyle w:val="afffffffffb"/>
            </w:pPr>
            <w:r>
              <w:rPr>
                <w:rFonts w:hint="eastAsia"/>
              </w:rPr>
              <w:t>350</w:t>
            </w:r>
          </w:p>
        </w:tc>
      </w:tr>
      <w:tr w:rsidR="00D52667" w14:paraId="74F48B66" w14:textId="77777777" w:rsidTr="00D52667">
        <w:trPr>
          <w:jc w:val="center"/>
        </w:trPr>
        <w:tc>
          <w:tcPr>
            <w:tcW w:w="1868" w:type="dxa"/>
            <w:vAlign w:val="center"/>
          </w:tcPr>
          <w:p w14:paraId="0E3CABED" w14:textId="0676779F" w:rsidR="00D52667" w:rsidRDefault="00D52667" w:rsidP="00D52667">
            <w:pPr>
              <w:pStyle w:val="afffffffffb"/>
            </w:pPr>
            <w:r>
              <w:rPr>
                <w:rFonts w:hint="eastAsia"/>
              </w:rPr>
              <w:t>给排水管道</w:t>
            </w:r>
          </w:p>
        </w:tc>
        <w:tc>
          <w:tcPr>
            <w:tcW w:w="1869" w:type="dxa"/>
            <w:vAlign w:val="center"/>
          </w:tcPr>
          <w:p w14:paraId="489C5753" w14:textId="70BC105A" w:rsidR="00D52667" w:rsidRDefault="00D52667" w:rsidP="00D52667">
            <w:pPr>
              <w:pStyle w:val="afffffffffb"/>
            </w:pPr>
            <w:r>
              <w:rPr>
                <w:rFonts w:hint="eastAsia"/>
              </w:rPr>
              <w:t>200</w:t>
            </w:r>
          </w:p>
        </w:tc>
        <w:tc>
          <w:tcPr>
            <w:tcW w:w="1869" w:type="dxa"/>
            <w:vAlign w:val="center"/>
          </w:tcPr>
          <w:p w14:paraId="30CED5C8" w14:textId="307AD539" w:rsidR="00D52667" w:rsidRDefault="00D52667" w:rsidP="00D52667">
            <w:pPr>
              <w:pStyle w:val="afffffffffb"/>
            </w:pPr>
            <w:r>
              <w:rPr>
                <w:rFonts w:hint="eastAsia"/>
              </w:rPr>
              <w:t>300</w:t>
            </w:r>
          </w:p>
        </w:tc>
        <w:tc>
          <w:tcPr>
            <w:tcW w:w="1869" w:type="dxa"/>
            <w:vAlign w:val="center"/>
          </w:tcPr>
          <w:p w14:paraId="09EC3034" w14:textId="202652DB" w:rsidR="00D52667" w:rsidRDefault="00D52667" w:rsidP="00D52667">
            <w:pPr>
              <w:pStyle w:val="afffffffffb"/>
            </w:pPr>
            <w:r>
              <w:rPr>
                <w:rFonts w:hint="eastAsia"/>
              </w:rPr>
              <w:t>350</w:t>
            </w:r>
          </w:p>
        </w:tc>
        <w:tc>
          <w:tcPr>
            <w:tcW w:w="1869" w:type="dxa"/>
            <w:vAlign w:val="center"/>
          </w:tcPr>
          <w:p w14:paraId="4501E680" w14:textId="11294207" w:rsidR="00D52667" w:rsidRDefault="00D52667" w:rsidP="00D52667">
            <w:pPr>
              <w:pStyle w:val="afffffffffb"/>
            </w:pPr>
            <w:r>
              <w:rPr>
                <w:rFonts w:hint="eastAsia"/>
              </w:rPr>
              <w:t>350</w:t>
            </w:r>
          </w:p>
        </w:tc>
      </w:tr>
      <w:tr w:rsidR="00D52667" w14:paraId="0F39D032" w14:textId="77777777" w:rsidTr="00D52667">
        <w:trPr>
          <w:jc w:val="center"/>
        </w:trPr>
        <w:tc>
          <w:tcPr>
            <w:tcW w:w="1868" w:type="dxa"/>
            <w:vAlign w:val="center"/>
          </w:tcPr>
          <w:p w14:paraId="6494AC28" w14:textId="1582859E" w:rsidR="00D52667" w:rsidRDefault="00D52667" w:rsidP="00D52667">
            <w:pPr>
              <w:pStyle w:val="afffffffffb"/>
            </w:pPr>
            <w:r>
              <w:rPr>
                <w:rFonts w:hint="eastAsia"/>
              </w:rPr>
              <w:t>风管系统</w:t>
            </w:r>
          </w:p>
        </w:tc>
        <w:tc>
          <w:tcPr>
            <w:tcW w:w="1869" w:type="dxa"/>
            <w:vAlign w:val="center"/>
          </w:tcPr>
          <w:p w14:paraId="369D6E26" w14:textId="79CC39F0" w:rsidR="00D52667" w:rsidRDefault="00D52667" w:rsidP="00D52667">
            <w:pPr>
              <w:pStyle w:val="afffffffffb"/>
            </w:pPr>
            <w:r>
              <w:rPr>
                <w:rFonts w:hint="eastAsia"/>
              </w:rPr>
              <w:t>200</w:t>
            </w:r>
          </w:p>
        </w:tc>
        <w:tc>
          <w:tcPr>
            <w:tcW w:w="1869" w:type="dxa"/>
            <w:vAlign w:val="center"/>
          </w:tcPr>
          <w:p w14:paraId="509765B2" w14:textId="7352AF5D" w:rsidR="00D52667" w:rsidRDefault="00D52667" w:rsidP="00D52667">
            <w:pPr>
              <w:pStyle w:val="afffffffffb"/>
            </w:pPr>
            <w:r>
              <w:rPr>
                <w:rFonts w:hint="eastAsia"/>
              </w:rPr>
              <w:t>300</w:t>
            </w:r>
          </w:p>
        </w:tc>
        <w:tc>
          <w:tcPr>
            <w:tcW w:w="1869" w:type="dxa"/>
            <w:vAlign w:val="center"/>
          </w:tcPr>
          <w:p w14:paraId="5B2538DA" w14:textId="79456429" w:rsidR="00D52667" w:rsidRDefault="00D52667" w:rsidP="00D52667">
            <w:pPr>
              <w:pStyle w:val="afffffffffb"/>
            </w:pPr>
            <w:r>
              <w:rPr>
                <w:rFonts w:hint="eastAsia"/>
              </w:rPr>
              <w:t>350</w:t>
            </w:r>
          </w:p>
        </w:tc>
        <w:tc>
          <w:tcPr>
            <w:tcW w:w="1869" w:type="dxa"/>
            <w:vAlign w:val="center"/>
          </w:tcPr>
          <w:p w14:paraId="3E02DF35" w14:textId="76D6D058" w:rsidR="00D52667" w:rsidRDefault="00D52667" w:rsidP="00D52667">
            <w:pPr>
              <w:pStyle w:val="afffffffffb"/>
            </w:pPr>
            <w:r>
              <w:rPr>
                <w:rFonts w:hint="eastAsia"/>
              </w:rPr>
              <w:t>350</w:t>
            </w:r>
          </w:p>
        </w:tc>
      </w:tr>
      <w:tr w:rsidR="00D52667" w14:paraId="48A8ACEA" w14:textId="77777777" w:rsidTr="00D52667">
        <w:trPr>
          <w:jc w:val="center"/>
        </w:trPr>
        <w:tc>
          <w:tcPr>
            <w:tcW w:w="1868" w:type="dxa"/>
            <w:vAlign w:val="center"/>
          </w:tcPr>
          <w:p w14:paraId="37F4BCC5" w14:textId="76F235DC" w:rsidR="00D52667" w:rsidRDefault="00D52667" w:rsidP="00D52667">
            <w:pPr>
              <w:pStyle w:val="afffffffffb"/>
            </w:pPr>
            <w:r>
              <w:rPr>
                <w:rFonts w:hint="eastAsia"/>
              </w:rPr>
              <w:t>电缆桥架</w:t>
            </w:r>
          </w:p>
        </w:tc>
        <w:tc>
          <w:tcPr>
            <w:tcW w:w="1869" w:type="dxa"/>
            <w:vAlign w:val="center"/>
          </w:tcPr>
          <w:p w14:paraId="42FAAAA8" w14:textId="2AD7A619" w:rsidR="00D52667" w:rsidRDefault="00D52667" w:rsidP="00D52667">
            <w:pPr>
              <w:pStyle w:val="afffffffffb"/>
            </w:pPr>
            <w:r>
              <w:rPr>
                <w:rFonts w:hint="eastAsia"/>
              </w:rPr>
              <w:t>200</w:t>
            </w:r>
          </w:p>
        </w:tc>
        <w:tc>
          <w:tcPr>
            <w:tcW w:w="1869" w:type="dxa"/>
            <w:vAlign w:val="center"/>
          </w:tcPr>
          <w:p w14:paraId="2571C7C0" w14:textId="461E83D0" w:rsidR="00D52667" w:rsidRDefault="00D52667" w:rsidP="00D52667">
            <w:pPr>
              <w:pStyle w:val="afffffffffb"/>
            </w:pPr>
            <w:r>
              <w:rPr>
                <w:rFonts w:hint="eastAsia"/>
              </w:rPr>
              <w:t>300</w:t>
            </w:r>
          </w:p>
        </w:tc>
        <w:tc>
          <w:tcPr>
            <w:tcW w:w="1869" w:type="dxa"/>
            <w:vAlign w:val="center"/>
          </w:tcPr>
          <w:p w14:paraId="1908C6A0" w14:textId="76207978" w:rsidR="00D52667" w:rsidRDefault="00D52667" w:rsidP="00D52667">
            <w:pPr>
              <w:pStyle w:val="afffffffffb"/>
            </w:pPr>
            <w:r>
              <w:rPr>
                <w:rFonts w:hint="eastAsia"/>
              </w:rPr>
              <w:t>350</w:t>
            </w:r>
          </w:p>
        </w:tc>
        <w:tc>
          <w:tcPr>
            <w:tcW w:w="1869" w:type="dxa"/>
            <w:vAlign w:val="center"/>
          </w:tcPr>
          <w:p w14:paraId="00B8B29C" w14:textId="2A03BCF3" w:rsidR="00D52667" w:rsidRDefault="00D52667" w:rsidP="00D52667">
            <w:pPr>
              <w:pStyle w:val="afffffffffb"/>
            </w:pPr>
            <w:r>
              <w:rPr>
                <w:rFonts w:hint="eastAsia"/>
              </w:rPr>
              <w:t>350</w:t>
            </w:r>
          </w:p>
        </w:tc>
      </w:tr>
    </w:tbl>
    <w:p w14:paraId="7EEA32EA" w14:textId="0D7F3397" w:rsidR="00B65AD1" w:rsidRDefault="00D52667" w:rsidP="00D52667">
      <w:pPr>
        <w:pStyle w:val="affd"/>
        <w:spacing w:before="120" w:after="120"/>
      </w:pPr>
      <w:bookmarkStart w:id="54" w:name="_Toc212225687"/>
      <w:r>
        <w:rPr>
          <w:rFonts w:hint="eastAsia"/>
        </w:rPr>
        <w:t>各阶段精度控制要点</w:t>
      </w:r>
      <w:bookmarkEnd w:id="54"/>
    </w:p>
    <w:p w14:paraId="16CAD863" w14:textId="77777777" w:rsidR="00D52667" w:rsidRDefault="00D52667" w:rsidP="00D52667">
      <w:pPr>
        <w:pStyle w:val="afffffffff3"/>
      </w:pPr>
      <w:r>
        <w:rPr>
          <w:rFonts w:hint="eastAsia"/>
        </w:rPr>
        <w:t>决策与设计阶段：应聚焦于项目总体经济技术指标的控制。模型需按功能分区和主要结构体系进行构建，能够自动提取关键工程量（如总面积、总体积、主要材料用量），其精度应满足方案比选和投资控制决策的需求。</w:t>
      </w:r>
    </w:p>
    <w:p w14:paraId="7EDC0615" w14:textId="5AFEC0D1" w:rsidR="00D52667" w:rsidRDefault="00D52667" w:rsidP="00D52667">
      <w:pPr>
        <w:pStyle w:val="afffffffff3"/>
      </w:pPr>
      <w:proofErr w:type="gramStart"/>
      <w:r>
        <w:rPr>
          <w:rFonts w:hint="eastAsia"/>
        </w:rPr>
        <w:t>发承包</w:t>
      </w:r>
      <w:proofErr w:type="gramEnd"/>
      <w:r>
        <w:rPr>
          <w:rFonts w:hint="eastAsia"/>
        </w:rPr>
        <w:t>阶段：模型构件的划分和细度必须满足分部分项工程量清单的详细列项要求。每个“工程量清单项目BIM元素”应与清单项目编码建立唯一对应关系，模型内的几何扣减逻辑必须完整、正确。</w:t>
      </w:r>
    </w:p>
    <w:p w14:paraId="444359AC" w14:textId="501A1BD4" w:rsidR="00D52667" w:rsidRPr="00D52667" w:rsidRDefault="00D52667" w:rsidP="00D52667">
      <w:pPr>
        <w:pStyle w:val="afffffffff3"/>
      </w:pPr>
      <w:r>
        <w:rPr>
          <w:rFonts w:hint="eastAsia"/>
        </w:rPr>
        <w:t>施工与结算阶段：重点在于模型与现场实际情况的动态一致性。所有工程变更必须在模型中得到及时、准确的体现，并记录版本变更日志。</w:t>
      </w:r>
      <w:proofErr w:type="gramStart"/>
      <w:r>
        <w:rPr>
          <w:rFonts w:hint="eastAsia"/>
        </w:rPr>
        <w:t>算量成果</w:t>
      </w:r>
      <w:proofErr w:type="gramEnd"/>
      <w:r>
        <w:rPr>
          <w:rFonts w:hint="eastAsia"/>
        </w:rPr>
        <w:t>必须能够追溯到最新版的模型与变更依据。</w:t>
      </w:r>
    </w:p>
    <w:p w14:paraId="7FCACF51" w14:textId="00538A15" w:rsidR="00D52667" w:rsidRDefault="00D52667" w:rsidP="00D52667">
      <w:pPr>
        <w:pStyle w:val="affc"/>
        <w:spacing w:before="240" w:after="240"/>
      </w:pPr>
      <w:bookmarkStart w:id="55" w:name="_Toc212225688"/>
      <w:r>
        <w:rPr>
          <w:rFonts w:hint="eastAsia"/>
        </w:rPr>
        <w:t>模型创建与信息附加精度控制</w:t>
      </w:r>
      <w:bookmarkEnd w:id="55"/>
    </w:p>
    <w:p w14:paraId="2FD53D39" w14:textId="62258E7F" w:rsidR="00D52667" w:rsidRDefault="00D52667" w:rsidP="00D52667">
      <w:pPr>
        <w:pStyle w:val="affd"/>
        <w:spacing w:before="120" w:after="120"/>
      </w:pPr>
      <w:bookmarkStart w:id="56" w:name="_Toc212225689"/>
      <w:r>
        <w:rPr>
          <w:rFonts w:hint="eastAsia"/>
        </w:rPr>
        <w:lastRenderedPageBreak/>
        <w:t>几何控制精度</w:t>
      </w:r>
      <w:bookmarkEnd w:id="56"/>
    </w:p>
    <w:p w14:paraId="6CAAA18D" w14:textId="4EFAE780" w:rsidR="00D52667" w:rsidRDefault="00D52667" w:rsidP="00D52667">
      <w:pPr>
        <w:pStyle w:val="afffffffff3"/>
      </w:pPr>
      <w:r>
        <w:rPr>
          <w:rFonts w:hint="eastAsia"/>
        </w:rPr>
        <w:t>建模基准，包括：</w:t>
      </w:r>
    </w:p>
    <w:p w14:paraId="5ABF15EB" w14:textId="2443CEE3" w:rsidR="00D52667" w:rsidRDefault="00D52667" w:rsidP="00D52667">
      <w:pPr>
        <w:pStyle w:val="af5"/>
        <w:numPr>
          <w:ilvl w:val="0"/>
          <w:numId w:val="33"/>
        </w:numPr>
      </w:pPr>
      <w:r>
        <w:rPr>
          <w:rFonts w:hint="eastAsia"/>
        </w:rPr>
        <w:t>项目原点的坐标系统</w:t>
      </w:r>
      <w:proofErr w:type="gramStart"/>
      <w:r>
        <w:rPr>
          <w:rFonts w:hint="eastAsia"/>
        </w:rPr>
        <w:t>一</w:t>
      </w:r>
      <w:proofErr w:type="gramEnd"/>
      <w:r>
        <w:rPr>
          <w:rFonts w:hint="eastAsia"/>
        </w:rPr>
        <w:t>采用项目总图坐标系；</w:t>
      </w:r>
    </w:p>
    <w:p w14:paraId="6FB8B74D" w14:textId="24A6283A" w:rsidR="00D52667" w:rsidRDefault="00D52667" w:rsidP="00D52667">
      <w:pPr>
        <w:pStyle w:val="af5"/>
        <w:numPr>
          <w:ilvl w:val="0"/>
          <w:numId w:val="33"/>
        </w:numPr>
      </w:pPr>
      <w:r>
        <w:rPr>
          <w:rFonts w:hint="eastAsia"/>
        </w:rPr>
        <w:t>项目基点的设置不得影响模型构件的绝对坐标和相对距离；</w:t>
      </w:r>
    </w:p>
    <w:p w14:paraId="51E6E636" w14:textId="29EAB189" w:rsidR="00D52667" w:rsidRPr="00D52667" w:rsidRDefault="00D52667" w:rsidP="00D52667">
      <w:pPr>
        <w:pStyle w:val="af5"/>
        <w:numPr>
          <w:ilvl w:val="0"/>
          <w:numId w:val="33"/>
        </w:numPr>
      </w:pPr>
      <w:proofErr w:type="gramStart"/>
      <w:r>
        <w:rPr>
          <w:rFonts w:hint="eastAsia"/>
        </w:rPr>
        <w:t>轴网与</w:t>
      </w:r>
      <w:proofErr w:type="gramEnd"/>
      <w:r>
        <w:rPr>
          <w:rFonts w:hint="eastAsia"/>
        </w:rPr>
        <w:t>标高系统必须与</w:t>
      </w:r>
      <w:proofErr w:type="gramStart"/>
      <w:r>
        <w:rPr>
          <w:rFonts w:hint="eastAsia"/>
        </w:rPr>
        <w:t>最终版</w:t>
      </w:r>
      <w:proofErr w:type="gramEnd"/>
      <w:r>
        <w:rPr>
          <w:rFonts w:hint="eastAsia"/>
        </w:rPr>
        <w:t>设计图纸严格一致，其间距与标高值偏差为0。</w:t>
      </w:r>
    </w:p>
    <w:p w14:paraId="59402427" w14:textId="01F0762D" w:rsidR="00B65AD1" w:rsidRDefault="00D52667" w:rsidP="00D52667">
      <w:pPr>
        <w:pStyle w:val="afffffffff3"/>
      </w:pPr>
      <w:r>
        <w:rPr>
          <w:rFonts w:hint="eastAsia"/>
        </w:rPr>
        <w:t>构建几何属性，包括：</w:t>
      </w:r>
    </w:p>
    <w:p w14:paraId="6173FDC5" w14:textId="040E664E" w:rsidR="00D52667" w:rsidRDefault="00D52667" w:rsidP="00D52667">
      <w:pPr>
        <w:pStyle w:val="af5"/>
        <w:numPr>
          <w:ilvl w:val="0"/>
          <w:numId w:val="34"/>
        </w:numPr>
      </w:pPr>
      <w:r>
        <w:rPr>
          <w:rFonts w:hint="eastAsia"/>
        </w:rPr>
        <w:t>构件的控制尺寸（如长度、宽度、高度、直径、半径）与设计标注尺寸的允许偏差为±2毫米；</w:t>
      </w:r>
    </w:p>
    <w:p w14:paraId="39DB5ECF" w14:textId="64544AA0" w:rsidR="00D52667" w:rsidRDefault="00D52667" w:rsidP="00D52667">
      <w:pPr>
        <w:pStyle w:val="af5"/>
        <w:numPr>
          <w:ilvl w:val="0"/>
          <w:numId w:val="34"/>
        </w:numPr>
      </w:pPr>
      <w:r>
        <w:rPr>
          <w:rFonts w:hint="eastAsia"/>
        </w:rPr>
        <w:t>构件的截面形状、轮廓必须与设计大样图或标准图集相符；</w:t>
      </w:r>
    </w:p>
    <w:p w14:paraId="7AF76BCA" w14:textId="10BFC0E8" w:rsidR="00D52667" w:rsidRDefault="00D52667" w:rsidP="00D52667">
      <w:pPr>
        <w:pStyle w:val="af5"/>
        <w:numPr>
          <w:ilvl w:val="0"/>
          <w:numId w:val="34"/>
        </w:numPr>
      </w:pPr>
      <w:r>
        <w:rPr>
          <w:rFonts w:hint="eastAsia"/>
        </w:rPr>
        <w:t>构件的空间定位坐标（如中心线、端点）与设计坐标的允许偏差为±5毫米。</w:t>
      </w:r>
    </w:p>
    <w:p w14:paraId="6813B89D" w14:textId="2763E625" w:rsidR="00D52667" w:rsidRDefault="00D52667" w:rsidP="00D52667">
      <w:pPr>
        <w:pStyle w:val="afffffffff3"/>
      </w:pPr>
      <w:r>
        <w:rPr>
          <w:rFonts w:hint="eastAsia"/>
        </w:rPr>
        <w:t>构件扣减关系，包括：</w:t>
      </w:r>
    </w:p>
    <w:p w14:paraId="4B49DF9E" w14:textId="38FC4430" w:rsidR="00D52667" w:rsidRDefault="00D52667" w:rsidP="00D52667">
      <w:pPr>
        <w:pStyle w:val="af5"/>
        <w:numPr>
          <w:ilvl w:val="0"/>
          <w:numId w:val="35"/>
        </w:numPr>
      </w:pPr>
      <w:r>
        <w:rPr>
          <w:rFonts w:hint="eastAsia"/>
        </w:rPr>
        <w:t>所有存在交叉的构件，如梁与柱、板与墙、管道与梁，必须进行正确的布尔运算（剪切、连接）；</w:t>
      </w:r>
    </w:p>
    <w:p w14:paraId="6C1497B9" w14:textId="22B71EEF" w:rsidR="00D52667" w:rsidRDefault="00D52667" w:rsidP="00D52667">
      <w:pPr>
        <w:pStyle w:val="af5"/>
        <w:numPr>
          <w:ilvl w:val="0"/>
          <w:numId w:val="35"/>
        </w:numPr>
      </w:pPr>
      <w:r>
        <w:rPr>
          <w:rFonts w:hint="eastAsia"/>
        </w:rPr>
        <w:t>墙体相交处应自动清理，无多余线段或面片；</w:t>
      </w:r>
    </w:p>
    <w:p w14:paraId="73E2443F" w14:textId="49B86A4F" w:rsidR="00D52667" w:rsidRDefault="00D52667" w:rsidP="00D52667">
      <w:pPr>
        <w:pStyle w:val="af5"/>
        <w:numPr>
          <w:ilvl w:val="0"/>
          <w:numId w:val="35"/>
        </w:numPr>
      </w:pPr>
      <w:r>
        <w:rPr>
          <w:rFonts w:hint="eastAsia"/>
        </w:rPr>
        <w:t>预留孔洞、套管等应在主体构件中准确开孔，并确保其位置、尺寸准确。</w:t>
      </w:r>
    </w:p>
    <w:p w14:paraId="3C49D1F2" w14:textId="66A2B53A" w:rsidR="00B65AD1" w:rsidRDefault="00D52667" w:rsidP="00D52667">
      <w:pPr>
        <w:pStyle w:val="affd"/>
        <w:spacing w:before="120" w:after="120"/>
      </w:pPr>
      <w:bookmarkStart w:id="57" w:name="_Toc212225690"/>
      <w:r>
        <w:rPr>
          <w:rFonts w:hint="eastAsia"/>
        </w:rPr>
        <w:t>非几何信息精度控制</w:t>
      </w:r>
      <w:bookmarkEnd w:id="57"/>
    </w:p>
    <w:p w14:paraId="68F64C3D" w14:textId="4C310518" w:rsidR="00D52667" w:rsidRDefault="00D52667" w:rsidP="00D52667">
      <w:pPr>
        <w:pStyle w:val="afffffffff3"/>
      </w:pPr>
      <w:r>
        <w:rPr>
          <w:rFonts w:hint="eastAsia"/>
        </w:rPr>
        <w:t>属性定义：</w:t>
      </w:r>
    </w:p>
    <w:p w14:paraId="7DF52BF8" w14:textId="141D2FB2" w:rsidR="00D52667" w:rsidRDefault="00D52667" w:rsidP="00D52667">
      <w:pPr>
        <w:pStyle w:val="af5"/>
        <w:numPr>
          <w:ilvl w:val="0"/>
          <w:numId w:val="36"/>
        </w:numPr>
      </w:pPr>
      <w:r>
        <w:rPr>
          <w:rFonts w:hint="eastAsia"/>
        </w:rPr>
        <w:t>每个模型构件必须具备以下</w:t>
      </w:r>
      <w:proofErr w:type="gramStart"/>
      <w:r>
        <w:rPr>
          <w:rFonts w:hint="eastAsia"/>
        </w:rPr>
        <w:t>核心算量属性</w:t>
      </w:r>
      <w:proofErr w:type="gramEnd"/>
      <w:r>
        <w:rPr>
          <w:rFonts w:hint="eastAsia"/>
        </w:rPr>
        <w:t>：构件编号、材质描述、规格型号、强度等级、系统类型；</w:t>
      </w:r>
    </w:p>
    <w:p w14:paraId="41A4D1D7" w14:textId="38AA38D6" w:rsidR="00D52667" w:rsidRDefault="00D52667" w:rsidP="00D52667">
      <w:pPr>
        <w:pStyle w:val="af5"/>
        <w:numPr>
          <w:ilvl w:val="0"/>
          <w:numId w:val="36"/>
        </w:numPr>
      </w:pPr>
      <w:r>
        <w:rPr>
          <w:rFonts w:hint="eastAsia"/>
        </w:rPr>
        <w:t>材质描述必须明确至足以确定计价依据的程度，例如“C30泵送商品混凝土”、“200厚A5级蒸压加气混凝土砌块”；</w:t>
      </w:r>
    </w:p>
    <w:p w14:paraId="59DE6A89" w14:textId="49B546EC" w:rsidR="00D52667" w:rsidRPr="00D52667" w:rsidRDefault="00D52667" w:rsidP="00D52667">
      <w:pPr>
        <w:pStyle w:val="af5"/>
        <w:numPr>
          <w:ilvl w:val="0"/>
          <w:numId w:val="36"/>
        </w:numPr>
      </w:pPr>
      <w:r>
        <w:rPr>
          <w:rFonts w:hint="eastAsia"/>
        </w:rPr>
        <w:t>所有属性</w:t>
      </w:r>
      <w:proofErr w:type="gramStart"/>
      <w:r>
        <w:rPr>
          <w:rFonts w:hint="eastAsia"/>
        </w:rPr>
        <w:t>值必须</w:t>
      </w:r>
      <w:proofErr w:type="gramEnd"/>
      <w:r>
        <w:rPr>
          <w:rFonts w:hint="eastAsia"/>
        </w:rPr>
        <w:t>在模型环境中通过预定义列表或手动输入进行赋值，不得仅依赖图形注释。</w:t>
      </w:r>
    </w:p>
    <w:p w14:paraId="6EDEF337" w14:textId="50F117F5" w:rsidR="00B65AD1" w:rsidRDefault="00D52667" w:rsidP="00D52667">
      <w:pPr>
        <w:pStyle w:val="afffffffff3"/>
      </w:pPr>
      <w:r>
        <w:rPr>
          <w:rFonts w:hint="eastAsia"/>
        </w:rPr>
        <w:t>编码体系：</w:t>
      </w:r>
    </w:p>
    <w:p w14:paraId="31AE6B43" w14:textId="769EECAE" w:rsidR="00D52667" w:rsidRDefault="00D52667" w:rsidP="00D52667">
      <w:pPr>
        <w:pStyle w:val="af5"/>
        <w:numPr>
          <w:ilvl w:val="0"/>
          <w:numId w:val="37"/>
        </w:numPr>
      </w:pPr>
      <w:r>
        <w:rPr>
          <w:rFonts w:hint="eastAsia"/>
        </w:rPr>
        <w:t>模型构件应按照统一的分类编码系统（如</w:t>
      </w:r>
      <w:proofErr w:type="spellStart"/>
      <w:r>
        <w:rPr>
          <w:rFonts w:hint="eastAsia"/>
        </w:rPr>
        <w:t>UniClass</w:t>
      </w:r>
      <w:proofErr w:type="spellEnd"/>
      <w:r>
        <w:rPr>
          <w:rFonts w:hint="eastAsia"/>
        </w:rPr>
        <w:t>或</w:t>
      </w:r>
      <w:proofErr w:type="spellStart"/>
      <w:r>
        <w:rPr>
          <w:rFonts w:hint="eastAsia"/>
        </w:rPr>
        <w:t>OmniClass</w:t>
      </w:r>
      <w:proofErr w:type="spellEnd"/>
      <w:r>
        <w:rPr>
          <w:rFonts w:hint="eastAsia"/>
        </w:rPr>
        <w:t>）进行标识；</w:t>
      </w:r>
    </w:p>
    <w:p w14:paraId="4AD74434" w14:textId="4B640A1B" w:rsidR="00D52667" w:rsidRDefault="00D52667" w:rsidP="00D52667">
      <w:pPr>
        <w:pStyle w:val="af5"/>
        <w:numPr>
          <w:ilvl w:val="0"/>
          <w:numId w:val="37"/>
        </w:numPr>
      </w:pPr>
      <w:r>
        <w:rPr>
          <w:rFonts w:hint="eastAsia"/>
        </w:rPr>
        <w:t>构件编码必须与工程量清单项目编码建立映射关系，该映射关系应通过模型参数或外部数据库进行维护。</w:t>
      </w:r>
    </w:p>
    <w:p w14:paraId="046AAD8C" w14:textId="327F190F" w:rsidR="00B65AD1" w:rsidRDefault="00D52667" w:rsidP="00D52667">
      <w:pPr>
        <w:pStyle w:val="afffffffff3"/>
      </w:pPr>
      <w:r>
        <w:rPr>
          <w:rFonts w:hint="eastAsia"/>
        </w:rPr>
        <w:t>计量参数：</w:t>
      </w:r>
    </w:p>
    <w:p w14:paraId="3E3B4033" w14:textId="18B306C7" w:rsidR="00D52667" w:rsidRDefault="00D52667" w:rsidP="00D52667">
      <w:pPr>
        <w:pStyle w:val="af5"/>
        <w:numPr>
          <w:ilvl w:val="0"/>
          <w:numId w:val="38"/>
        </w:numPr>
      </w:pPr>
      <w:r>
        <w:rPr>
          <w:rFonts w:hint="eastAsia"/>
        </w:rPr>
        <w:t>模型构件应内置与几何形体联动的计算参数，如“体积”、“面积”、“长度”、“数量”；</w:t>
      </w:r>
    </w:p>
    <w:p w14:paraId="021ABD9F" w14:textId="610D80CC" w:rsidR="00D52667" w:rsidRDefault="00D52667" w:rsidP="00D52667">
      <w:pPr>
        <w:pStyle w:val="af5"/>
        <w:numPr>
          <w:ilvl w:val="0"/>
          <w:numId w:val="38"/>
        </w:numPr>
      </w:pPr>
      <w:r>
        <w:rPr>
          <w:rFonts w:hint="eastAsia"/>
        </w:rPr>
        <w:t>这些参数的值应由软件自动从几何信息中派生，用户不得手动覆盖修改；</w:t>
      </w:r>
    </w:p>
    <w:p w14:paraId="520216A8" w14:textId="29B1B530" w:rsidR="00D52667" w:rsidRDefault="00D52667" w:rsidP="00D52667">
      <w:pPr>
        <w:pStyle w:val="af5"/>
        <w:numPr>
          <w:ilvl w:val="0"/>
          <w:numId w:val="38"/>
        </w:numPr>
      </w:pPr>
      <w:r>
        <w:rPr>
          <w:rFonts w:hint="eastAsia"/>
        </w:rPr>
        <w:t>对于需要公式计算的构件，其计算公式应在参数中明确定义。</w:t>
      </w:r>
    </w:p>
    <w:p w14:paraId="0AF1F700" w14:textId="2A57EFA6" w:rsidR="00B65AD1" w:rsidRDefault="00D52667" w:rsidP="00D52667">
      <w:pPr>
        <w:pStyle w:val="affc"/>
        <w:spacing w:before="240" w:after="240"/>
      </w:pPr>
      <w:bookmarkStart w:id="58" w:name="_Toc212225691"/>
      <w:r>
        <w:rPr>
          <w:rFonts w:hint="eastAsia"/>
        </w:rPr>
        <w:t>工程量计算与提取</w:t>
      </w:r>
      <w:bookmarkEnd w:id="58"/>
    </w:p>
    <w:p w14:paraId="0C2E5E23" w14:textId="5F070311" w:rsidR="00D52667" w:rsidRDefault="00D52667" w:rsidP="00D52667">
      <w:pPr>
        <w:pStyle w:val="affd"/>
        <w:spacing w:before="120" w:after="120"/>
      </w:pPr>
      <w:bookmarkStart w:id="59" w:name="_Toc212225692"/>
      <w:r>
        <w:rPr>
          <w:rFonts w:hint="eastAsia"/>
        </w:rPr>
        <w:t>计算规则映射</w:t>
      </w:r>
      <w:bookmarkEnd w:id="59"/>
    </w:p>
    <w:p w14:paraId="1017A5BA" w14:textId="77777777" w:rsidR="00D52667" w:rsidRDefault="00D52667" w:rsidP="00D52667">
      <w:pPr>
        <w:pStyle w:val="afffffffff3"/>
      </w:pPr>
      <w:r>
        <w:rPr>
          <w:rFonts w:hint="eastAsia"/>
        </w:rPr>
        <w:t>在利用BIM软件</w:t>
      </w:r>
      <w:proofErr w:type="gramStart"/>
      <w:r>
        <w:rPr>
          <w:rFonts w:hint="eastAsia"/>
        </w:rPr>
        <w:t>进行算量前</w:t>
      </w:r>
      <w:proofErr w:type="gramEnd"/>
      <w:r>
        <w:rPr>
          <w:rFonts w:hint="eastAsia"/>
        </w:rPr>
        <w:t>，必须对软件内置的工程量计算规则进行校验。</w:t>
      </w:r>
    </w:p>
    <w:p w14:paraId="763D82FE" w14:textId="4FB84BD3" w:rsidR="00D52667" w:rsidRDefault="00D52667" w:rsidP="00D52667">
      <w:pPr>
        <w:pStyle w:val="afffffffff3"/>
      </w:pPr>
      <w:r>
        <w:rPr>
          <w:rFonts w:hint="eastAsia"/>
        </w:rPr>
        <w:t>校验内容应包括：构件净体积与清单体积的计算规则、孔洞扣除规则、构件交叉扣减优先级、装饰面层计算规则等。</w:t>
      </w:r>
    </w:p>
    <w:p w14:paraId="442ABE74" w14:textId="6C41CCFE" w:rsidR="00D52667" w:rsidRPr="00D52667" w:rsidRDefault="00D52667" w:rsidP="00D52667">
      <w:pPr>
        <w:pStyle w:val="afffffffff3"/>
      </w:pPr>
      <w:r>
        <w:rPr>
          <w:rFonts w:hint="eastAsia"/>
        </w:rPr>
        <w:t>当软件规则与国家标准计算规范存在差异时，必须通过配置、二次开发或补充计算手册等方式进行修正，并记录修正内容。</w:t>
      </w:r>
    </w:p>
    <w:p w14:paraId="2FF00205" w14:textId="0D612A95" w:rsidR="00B65AD1" w:rsidRDefault="00D52667" w:rsidP="00D52667">
      <w:pPr>
        <w:pStyle w:val="affd"/>
        <w:spacing w:before="120" w:after="120"/>
      </w:pPr>
      <w:bookmarkStart w:id="60" w:name="_Toc212225693"/>
      <w:r>
        <w:rPr>
          <w:rFonts w:hint="eastAsia"/>
        </w:rPr>
        <w:t>计算过程控制</w:t>
      </w:r>
      <w:bookmarkEnd w:id="60"/>
    </w:p>
    <w:p w14:paraId="3B4AE6F7" w14:textId="532AF829" w:rsidR="00D52667" w:rsidRDefault="00D52667" w:rsidP="00D52667">
      <w:pPr>
        <w:pStyle w:val="afffffffff3"/>
      </w:pPr>
      <w:r>
        <w:rPr>
          <w:rFonts w:hint="eastAsia"/>
        </w:rPr>
        <w:t>构建识别：</w:t>
      </w:r>
    </w:p>
    <w:p w14:paraId="043ABB1F" w14:textId="7FE1EA14" w:rsidR="00D52667" w:rsidRDefault="00D52667" w:rsidP="00D52667">
      <w:pPr>
        <w:pStyle w:val="af5"/>
        <w:numPr>
          <w:ilvl w:val="0"/>
          <w:numId w:val="39"/>
        </w:numPr>
      </w:pPr>
      <w:proofErr w:type="gramStart"/>
      <w:r>
        <w:rPr>
          <w:rFonts w:hint="eastAsia"/>
        </w:rPr>
        <w:t>算量软件</w:t>
      </w:r>
      <w:proofErr w:type="gramEnd"/>
      <w:r>
        <w:rPr>
          <w:rFonts w:hint="eastAsia"/>
        </w:rPr>
        <w:t>或插件应能正确识别模型中的构件分类及其所有预设属性;</w:t>
      </w:r>
    </w:p>
    <w:p w14:paraId="3680E559" w14:textId="18DDF316" w:rsidR="00D52667" w:rsidRPr="00D52667" w:rsidRDefault="00D52667" w:rsidP="00D52667">
      <w:pPr>
        <w:pStyle w:val="af5"/>
        <w:numPr>
          <w:ilvl w:val="0"/>
          <w:numId w:val="39"/>
        </w:numPr>
      </w:pPr>
      <w:r>
        <w:rPr>
          <w:rFonts w:hint="eastAsia"/>
        </w:rPr>
        <w:t>对于无法自动识别的异形构件，应制定手动指定或辅助建模的计算方案。</w:t>
      </w:r>
    </w:p>
    <w:p w14:paraId="3F67922E" w14:textId="02CC69F1" w:rsidR="00B65AD1" w:rsidRDefault="00D52667" w:rsidP="00D52667">
      <w:pPr>
        <w:pStyle w:val="afffffffff3"/>
      </w:pPr>
      <w:r>
        <w:rPr>
          <w:rFonts w:hint="eastAsia"/>
        </w:rPr>
        <w:t>扣减规则检查：</w:t>
      </w:r>
    </w:p>
    <w:p w14:paraId="51D77487" w14:textId="11611A9D" w:rsidR="00D52667" w:rsidRDefault="00D52667" w:rsidP="00D52667">
      <w:pPr>
        <w:pStyle w:val="af5"/>
        <w:numPr>
          <w:ilvl w:val="0"/>
          <w:numId w:val="40"/>
        </w:numPr>
      </w:pPr>
      <w:r>
        <w:rPr>
          <w:rFonts w:hint="eastAsia"/>
        </w:rPr>
        <w:t>应对软件自动执行的复杂扣减计算进行抽样复核，抽样比例不低于该类型构件总数的5%；</w:t>
      </w:r>
    </w:p>
    <w:p w14:paraId="2C01912B" w14:textId="7AD9EB5B" w:rsidR="00D52667" w:rsidRPr="00D52667" w:rsidRDefault="00D52667" w:rsidP="00D52667">
      <w:pPr>
        <w:pStyle w:val="af5"/>
        <w:numPr>
          <w:ilvl w:val="0"/>
          <w:numId w:val="40"/>
        </w:numPr>
      </w:pPr>
      <w:r>
        <w:rPr>
          <w:rFonts w:hint="eastAsia"/>
        </w:rPr>
        <w:t>复核方法包括：在模型中对相关构件进行隔离显示，手动核算其扣减逻辑与结果。</w:t>
      </w:r>
    </w:p>
    <w:p w14:paraId="09664BE6" w14:textId="73C00D1F" w:rsidR="00D52667" w:rsidRDefault="00D52667" w:rsidP="00D52667">
      <w:pPr>
        <w:pStyle w:val="afffffffff3"/>
      </w:pPr>
      <w:r>
        <w:rPr>
          <w:rFonts w:hint="eastAsia"/>
        </w:rPr>
        <w:t>异形构建处理：</w:t>
      </w:r>
    </w:p>
    <w:p w14:paraId="28ECC8DF" w14:textId="78DD742E" w:rsidR="00D52667" w:rsidRDefault="00D52667" w:rsidP="00D52667">
      <w:pPr>
        <w:pStyle w:val="af5"/>
        <w:numPr>
          <w:ilvl w:val="0"/>
          <w:numId w:val="41"/>
        </w:numPr>
      </w:pPr>
      <w:r>
        <w:rPr>
          <w:rFonts w:hint="eastAsia"/>
        </w:rPr>
        <w:t>对于曲面、不规则体等软件难以自动准确计算的构件，允许采用简化几何体替代计算，但必须在计算报告中说明简化方法与依据；</w:t>
      </w:r>
    </w:p>
    <w:p w14:paraId="6A3591E8" w14:textId="7C5D9909" w:rsidR="00D52667" w:rsidRDefault="00D52667" w:rsidP="00D52667">
      <w:pPr>
        <w:pStyle w:val="af5"/>
        <w:numPr>
          <w:ilvl w:val="0"/>
          <w:numId w:val="41"/>
        </w:numPr>
      </w:pPr>
      <w:r>
        <w:rPr>
          <w:rFonts w:hint="eastAsia"/>
        </w:rPr>
        <w:lastRenderedPageBreak/>
        <w:t>简化计算产生的误差应在合同约定的允许误差范围之内。</w:t>
      </w:r>
    </w:p>
    <w:p w14:paraId="457DA074" w14:textId="402729C7" w:rsidR="00B65AD1" w:rsidRDefault="00D52667" w:rsidP="00D52667">
      <w:pPr>
        <w:pStyle w:val="affd"/>
        <w:spacing w:before="120" w:after="120"/>
      </w:pPr>
      <w:bookmarkStart w:id="61" w:name="_Toc212225694"/>
      <w:r>
        <w:rPr>
          <w:rFonts w:hint="eastAsia"/>
        </w:rPr>
        <w:t>成果输出与校对</w:t>
      </w:r>
      <w:bookmarkEnd w:id="61"/>
    </w:p>
    <w:p w14:paraId="44554E32" w14:textId="00E3B6E0" w:rsidR="00D52667" w:rsidRDefault="00D52667" w:rsidP="00D52667">
      <w:pPr>
        <w:pStyle w:val="afffffffff3"/>
      </w:pPr>
      <w:r>
        <w:rPr>
          <w:rFonts w:hint="eastAsia"/>
        </w:rPr>
        <w:t>输出格式：</w:t>
      </w:r>
    </w:p>
    <w:p w14:paraId="4BE95939" w14:textId="779DD944" w:rsidR="00D52667" w:rsidRDefault="00D52667" w:rsidP="00D52667">
      <w:pPr>
        <w:pStyle w:val="af5"/>
        <w:numPr>
          <w:ilvl w:val="0"/>
          <w:numId w:val="42"/>
        </w:numPr>
      </w:pPr>
      <w:r>
        <w:rPr>
          <w:rFonts w:hint="eastAsia"/>
        </w:rPr>
        <w:t>工程量清单应以结构化数据格式（如CSV、XML或与计价软件兼容的接口格式）输出；</w:t>
      </w:r>
    </w:p>
    <w:p w14:paraId="73C8F087" w14:textId="7001431B" w:rsidR="00D52667" w:rsidRDefault="00D52667" w:rsidP="00D52667">
      <w:pPr>
        <w:pStyle w:val="af5"/>
        <w:numPr>
          <w:ilvl w:val="0"/>
          <w:numId w:val="42"/>
        </w:numPr>
      </w:pPr>
      <w:r>
        <w:rPr>
          <w:rFonts w:hint="eastAsia"/>
        </w:rPr>
        <w:t>输出的数据应包含清单编码、项目名称、单位、工程量，并能通过构件ID回溯到模型中的源构件。</w:t>
      </w:r>
    </w:p>
    <w:p w14:paraId="4FC6D1F3" w14:textId="284E24A5" w:rsidR="00D52667" w:rsidRDefault="00D52667" w:rsidP="00D52667">
      <w:pPr>
        <w:pStyle w:val="afffffffff3"/>
      </w:pPr>
      <w:r>
        <w:rPr>
          <w:rFonts w:hint="eastAsia"/>
        </w:rPr>
        <w:t>校对方法：</w:t>
      </w:r>
    </w:p>
    <w:p w14:paraId="70FA1394" w14:textId="45240744" w:rsidR="00D52667" w:rsidRDefault="00D52667" w:rsidP="00D52667">
      <w:pPr>
        <w:pStyle w:val="af5"/>
        <w:numPr>
          <w:ilvl w:val="0"/>
          <w:numId w:val="43"/>
        </w:numPr>
      </w:pPr>
      <w:r>
        <w:rPr>
          <w:rFonts w:hint="eastAsia"/>
        </w:rPr>
        <w:t>应采用模型量与图纸手算量对比法，对主要工程量进行校对，校对比例不低于总项数的10%；</w:t>
      </w:r>
    </w:p>
    <w:p w14:paraId="44CE0888" w14:textId="77545F7A" w:rsidR="00D52667" w:rsidRDefault="00D52667" w:rsidP="00D52667">
      <w:pPr>
        <w:pStyle w:val="af5"/>
        <w:numPr>
          <w:ilvl w:val="0"/>
          <w:numId w:val="43"/>
        </w:numPr>
      </w:pPr>
      <w:r>
        <w:rPr>
          <w:rFonts w:hint="eastAsia"/>
        </w:rPr>
        <w:t>对于关键项目（如钢筋、混凝土），宜采用不同软件平台的计算结果进行交叉比对；</w:t>
      </w:r>
    </w:p>
    <w:p w14:paraId="38EE4ABE" w14:textId="66B7CD05" w:rsidR="00D52667" w:rsidRPr="00D52667" w:rsidRDefault="00D52667" w:rsidP="00D52667">
      <w:pPr>
        <w:pStyle w:val="af5"/>
        <w:numPr>
          <w:ilvl w:val="0"/>
          <w:numId w:val="43"/>
        </w:numPr>
      </w:pPr>
      <w:r>
        <w:rPr>
          <w:rFonts w:hint="eastAsia"/>
        </w:rPr>
        <w:t>所有校对活动均应形成书面记录，记录内容包括校对项、校对结果、差异分析与处理意见。</w:t>
      </w:r>
    </w:p>
    <w:p w14:paraId="60312A41" w14:textId="5E9BEF71" w:rsidR="00B65AD1" w:rsidRDefault="00D52667" w:rsidP="00D52667">
      <w:pPr>
        <w:pStyle w:val="affc"/>
        <w:spacing w:before="240" w:after="240"/>
      </w:pPr>
      <w:bookmarkStart w:id="62" w:name="_Toc212225695"/>
      <w:r>
        <w:rPr>
          <w:rFonts w:hint="eastAsia"/>
        </w:rPr>
        <w:t>数据交换与互操作性要求</w:t>
      </w:r>
      <w:bookmarkEnd w:id="62"/>
    </w:p>
    <w:p w14:paraId="19F1273C" w14:textId="78E7CAB6" w:rsidR="00D52667" w:rsidRDefault="00D52667" w:rsidP="00D52667">
      <w:pPr>
        <w:pStyle w:val="affd"/>
        <w:spacing w:before="120" w:after="120"/>
      </w:pPr>
      <w:bookmarkStart w:id="63" w:name="_Toc212225696"/>
      <w:r>
        <w:rPr>
          <w:rFonts w:hint="eastAsia"/>
        </w:rPr>
        <w:t>通用要求</w:t>
      </w:r>
      <w:bookmarkEnd w:id="63"/>
    </w:p>
    <w:p w14:paraId="34C0003F" w14:textId="57D5E3C9" w:rsidR="00D52667" w:rsidRPr="00D52667" w:rsidRDefault="00D52667" w:rsidP="00D52667">
      <w:pPr>
        <w:pStyle w:val="afffff7"/>
        <w:ind w:firstLine="420"/>
      </w:pPr>
      <w:r w:rsidRPr="00D52667">
        <w:t>为保证BIM模型及其</w:t>
      </w:r>
      <w:proofErr w:type="gramStart"/>
      <w:r w:rsidRPr="00D52667">
        <w:t>算量信息</w:t>
      </w:r>
      <w:proofErr w:type="gramEnd"/>
      <w:r w:rsidRPr="00D52667">
        <w:t>在不同软件平台和项目参与方之间传递的完整性与准确性，模型数据的交换应基于开放、通用的国际标准。</w:t>
      </w:r>
    </w:p>
    <w:p w14:paraId="041C11DC" w14:textId="5D0041B1" w:rsidR="00B65AD1" w:rsidRDefault="00D52667" w:rsidP="00D52667">
      <w:pPr>
        <w:pStyle w:val="affd"/>
        <w:spacing w:before="120" w:after="120"/>
      </w:pPr>
      <w:bookmarkStart w:id="64" w:name="_Toc212225697"/>
      <w:r>
        <w:rPr>
          <w:rFonts w:hint="eastAsia"/>
        </w:rPr>
        <w:t>交换格式</w:t>
      </w:r>
      <w:bookmarkEnd w:id="64"/>
    </w:p>
    <w:p w14:paraId="22AE11FE" w14:textId="2CB92C79" w:rsidR="00D52667" w:rsidRDefault="00D52667" w:rsidP="00D52667">
      <w:pPr>
        <w:pStyle w:val="afffffffff3"/>
      </w:pPr>
      <w:r>
        <w:rPr>
          <w:rFonts w:hint="eastAsia"/>
        </w:rPr>
        <w:t>跨平台、跨阶段的数据交换，应采用IFC（Industry Foundation Classes）格式作为基准交换格式。</w:t>
      </w:r>
    </w:p>
    <w:p w14:paraId="08EF104B" w14:textId="307DB91C" w:rsidR="00D52667" w:rsidRDefault="00D52667" w:rsidP="00D52667">
      <w:pPr>
        <w:pStyle w:val="afffffffff3"/>
      </w:pPr>
      <w:r>
        <w:rPr>
          <w:rFonts w:hint="eastAsia"/>
        </w:rPr>
        <w:t>在特定协作方之间，且使用同系列软件时，可采用软件原生格式进行交换，但需在数据交换协议中明确双方的软件名称、版本号和补丁号。</w:t>
      </w:r>
    </w:p>
    <w:p w14:paraId="60132723" w14:textId="1FB903E3" w:rsidR="009E599A" w:rsidRDefault="009E599A" w:rsidP="009E599A">
      <w:pPr>
        <w:pStyle w:val="affd"/>
        <w:spacing w:before="120" w:after="120"/>
      </w:pPr>
      <w:bookmarkStart w:id="65" w:name="_Toc212225698"/>
      <w:r>
        <w:rPr>
          <w:rFonts w:hint="eastAsia"/>
        </w:rPr>
        <w:t>属性传递与映射</w:t>
      </w:r>
      <w:bookmarkEnd w:id="65"/>
    </w:p>
    <w:p w14:paraId="19E4B7BD" w14:textId="77777777" w:rsidR="009E599A" w:rsidRDefault="009E599A" w:rsidP="009E599A">
      <w:pPr>
        <w:pStyle w:val="afffffffff3"/>
      </w:pPr>
      <w:r>
        <w:rPr>
          <w:rFonts w:hint="eastAsia"/>
        </w:rPr>
        <w:t>在通过IFC等中性格式交换前，项目各方应共同确认需要传递的</w:t>
      </w:r>
      <w:proofErr w:type="gramStart"/>
      <w:r>
        <w:rPr>
          <w:rFonts w:hint="eastAsia"/>
        </w:rPr>
        <w:t>核心算量属性</w:t>
      </w:r>
      <w:proofErr w:type="gramEnd"/>
      <w:r>
        <w:rPr>
          <w:rFonts w:hint="eastAsia"/>
        </w:rPr>
        <w:t>集。</w:t>
      </w:r>
    </w:p>
    <w:p w14:paraId="296B8717" w14:textId="59C8FFA4" w:rsidR="009E599A" w:rsidRDefault="009E599A" w:rsidP="009E599A">
      <w:pPr>
        <w:pStyle w:val="afffffffff3"/>
      </w:pPr>
      <w:r>
        <w:rPr>
          <w:rFonts w:hint="eastAsia"/>
        </w:rPr>
        <w:t>数据交换后，接收方必须对关键几何信息和至少10%的关键属性信息进行抽样校验，验证其是否完整、准确地从源模型映射至目标环境。</w:t>
      </w:r>
    </w:p>
    <w:p w14:paraId="2E7A368E" w14:textId="01662F8F" w:rsidR="009E599A" w:rsidRDefault="009E599A" w:rsidP="009E599A">
      <w:pPr>
        <w:pStyle w:val="affc"/>
        <w:spacing w:before="240" w:after="240"/>
      </w:pPr>
      <w:bookmarkStart w:id="66" w:name="_Toc212225699"/>
      <w:r>
        <w:rPr>
          <w:rFonts w:hint="eastAsia"/>
        </w:rPr>
        <w:t>误差分析与质量控制</w:t>
      </w:r>
      <w:bookmarkEnd w:id="66"/>
    </w:p>
    <w:p w14:paraId="2120993D" w14:textId="1F438C0A" w:rsidR="009E599A" w:rsidRDefault="009E599A" w:rsidP="009E599A">
      <w:pPr>
        <w:pStyle w:val="affd"/>
        <w:spacing w:before="120" w:after="120"/>
      </w:pPr>
      <w:bookmarkStart w:id="67" w:name="_Toc212225700"/>
      <w:r>
        <w:rPr>
          <w:rFonts w:hint="eastAsia"/>
        </w:rPr>
        <w:t>误差来源分类</w:t>
      </w:r>
      <w:bookmarkEnd w:id="67"/>
    </w:p>
    <w:p w14:paraId="68F6F96E" w14:textId="7AAF06B9" w:rsidR="009E599A" w:rsidRDefault="009E599A" w:rsidP="009E599A">
      <w:pPr>
        <w:pStyle w:val="afffff7"/>
        <w:ind w:firstLine="420"/>
      </w:pPr>
      <w:r w:rsidRPr="009E599A">
        <w:t>BIM</w:t>
      </w:r>
      <w:proofErr w:type="gramStart"/>
      <w:r w:rsidRPr="009E599A">
        <w:t>模型算量过程</w:t>
      </w:r>
      <w:proofErr w:type="gramEnd"/>
      <w:r w:rsidRPr="009E599A">
        <w:t>中的误差主要分为以下几类，应进行系统性识别与管理：</w:t>
      </w:r>
    </w:p>
    <w:p w14:paraId="75394425" w14:textId="1BE4402A" w:rsidR="009E599A" w:rsidRDefault="009E599A" w:rsidP="009E599A">
      <w:pPr>
        <w:pStyle w:val="af5"/>
        <w:numPr>
          <w:ilvl w:val="0"/>
          <w:numId w:val="44"/>
        </w:numPr>
      </w:pPr>
      <w:r>
        <w:rPr>
          <w:rFonts w:hint="eastAsia"/>
        </w:rPr>
        <w:t>建模误差：因未按图建模、细节缺失、捕捉错误、容差设置不当等导致的几何信息偏差；</w:t>
      </w:r>
    </w:p>
    <w:p w14:paraId="30F8256C" w14:textId="6E758A3B" w:rsidR="009E599A" w:rsidRDefault="009E599A" w:rsidP="009E599A">
      <w:pPr>
        <w:pStyle w:val="af5"/>
        <w:numPr>
          <w:ilvl w:val="0"/>
          <w:numId w:val="44"/>
        </w:numPr>
      </w:pPr>
      <w:r>
        <w:rPr>
          <w:rFonts w:hint="eastAsia"/>
        </w:rPr>
        <w:t>规则误差：因BIM</w:t>
      </w:r>
      <w:proofErr w:type="gramStart"/>
      <w:r>
        <w:rPr>
          <w:rFonts w:hint="eastAsia"/>
        </w:rPr>
        <w:t>算量软件</w:t>
      </w:r>
      <w:proofErr w:type="gramEnd"/>
      <w:r>
        <w:rPr>
          <w:rFonts w:hint="eastAsia"/>
        </w:rPr>
        <w:t>的内置计算逻辑与国家或地方工程量计算规范条文存在差异导致的系统性偏差；</w:t>
      </w:r>
    </w:p>
    <w:p w14:paraId="3AC05BF4" w14:textId="24EDADA0" w:rsidR="009E599A" w:rsidRDefault="009E599A" w:rsidP="009E599A">
      <w:pPr>
        <w:pStyle w:val="af5"/>
        <w:numPr>
          <w:ilvl w:val="0"/>
          <w:numId w:val="44"/>
        </w:numPr>
      </w:pPr>
      <w:r>
        <w:rPr>
          <w:rFonts w:hint="eastAsia"/>
        </w:rPr>
        <w:t>映射误差：因模型构件与工程量清单项目的对应关系建立错误、遗漏或编码不一致导致的工程量归集错误；</w:t>
      </w:r>
    </w:p>
    <w:p w14:paraId="2D0C0A38" w14:textId="46FD37E8" w:rsidR="009E599A" w:rsidRDefault="009E599A" w:rsidP="009E599A">
      <w:pPr>
        <w:pStyle w:val="af5"/>
        <w:numPr>
          <w:ilvl w:val="0"/>
          <w:numId w:val="44"/>
        </w:numPr>
      </w:pPr>
      <w:r>
        <w:rPr>
          <w:rFonts w:hint="eastAsia"/>
        </w:rPr>
        <w:t>信息传递误差：在模型数据交换、版本迭代或协同工作过程中，发生的几何信息丢失、属性信息错乱或版本冲突。</w:t>
      </w:r>
    </w:p>
    <w:p w14:paraId="4581DD52" w14:textId="2704E83B" w:rsidR="009E599A" w:rsidRDefault="009E599A" w:rsidP="009E599A">
      <w:pPr>
        <w:pStyle w:val="affd"/>
        <w:spacing w:before="120" w:after="120"/>
      </w:pPr>
      <w:bookmarkStart w:id="68" w:name="_Toc212225701"/>
      <w:r>
        <w:rPr>
          <w:rFonts w:hint="eastAsia"/>
        </w:rPr>
        <w:t>质量控制措施</w:t>
      </w:r>
      <w:bookmarkEnd w:id="68"/>
    </w:p>
    <w:p w14:paraId="1A512D97" w14:textId="0BE2AF9A" w:rsidR="009E599A" w:rsidRDefault="009E599A" w:rsidP="009E599A">
      <w:pPr>
        <w:pStyle w:val="afffffffff3"/>
      </w:pPr>
      <w:r>
        <w:rPr>
          <w:rFonts w:hint="eastAsia"/>
        </w:rPr>
        <w:t>过程校核</w:t>
      </w:r>
    </w:p>
    <w:p w14:paraId="2A545ADE" w14:textId="53D78F47" w:rsidR="009E599A" w:rsidRDefault="009E599A" w:rsidP="009E599A">
      <w:pPr>
        <w:pStyle w:val="afffff7"/>
        <w:ind w:firstLine="420"/>
      </w:pPr>
      <w:r w:rsidRPr="009E599A">
        <w:rPr>
          <w:rFonts w:hint="eastAsia"/>
        </w:rPr>
        <w:t>项目实施过程中应采用以下方法进行持续性校核：</w:t>
      </w:r>
    </w:p>
    <w:p w14:paraId="76DFEC9A" w14:textId="39070BA7" w:rsidR="009E599A" w:rsidRDefault="009E599A" w:rsidP="009E599A">
      <w:pPr>
        <w:pStyle w:val="af5"/>
        <w:numPr>
          <w:ilvl w:val="0"/>
          <w:numId w:val="45"/>
        </w:numPr>
      </w:pPr>
      <w:r>
        <w:rPr>
          <w:rFonts w:hint="eastAsia"/>
        </w:rPr>
        <w:t>模型内部比对：利用软件的碰撞检测功能，周期性地运行</w:t>
      </w:r>
      <w:proofErr w:type="gramStart"/>
      <w:r>
        <w:rPr>
          <w:rFonts w:hint="eastAsia"/>
        </w:rPr>
        <w:t>构件间硬碰撞</w:t>
      </w:r>
      <w:proofErr w:type="gramEnd"/>
      <w:r>
        <w:rPr>
          <w:rFonts w:hint="eastAsia"/>
        </w:rPr>
        <w:t>检查，识别并修正异常的几何交叉与重叠；</w:t>
      </w:r>
    </w:p>
    <w:p w14:paraId="0784D000" w14:textId="44C6A700" w:rsidR="009E599A" w:rsidRDefault="009E599A" w:rsidP="009E599A">
      <w:pPr>
        <w:pStyle w:val="af5"/>
        <w:numPr>
          <w:ilvl w:val="0"/>
          <w:numId w:val="45"/>
        </w:numPr>
      </w:pPr>
      <w:r>
        <w:rPr>
          <w:rFonts w:hint="eastAsia"/>
        </w:rPr>
        <w:t>模型与图纸比对：定期将模型中主要构件的控制尺寸、定位信息与最新版二维设计图纸进行逐项比对；</w:t>
      </w:r>
    </w:p>
    <w:p w14:paraId="06C95EF0" w14:textId="18FC6A0D" w:rsidR="009E599A" w:rsidRDefault="009E599A" w:rsidP="009E599A">
      <w:pPr>
        <w:pStyle w:val="af5"/>
        <w:numPr>
          <w:ilvl w:val="0"/>
          <w:numId w:val="45"/>
        </w:numPr>
      </w:pPr>
      <w:r>
        <w:rPr>
          <w:rFonts w:hint="eastAsia"/>
        </w:rPr>
        <w:lastRenderedPageBreak/>
        <w:t>量值合理性分析：对软件计算出的汇总工程量进行宏观判断，分析其与项目规模、经验数据的符合性，对异常波动进行追溯。</w:t>
      </w:r>
    </w:p>
    <w:p w14:paraId="2DAC5979" w14:textId="26C0B023" w:rsidR="009E599A" w:rsidRDefault="009E599A" w:rsidP="009E599A">
      <w:pPr>
        <w:pStyle w:val="afffffffff3"/>
      </w:pPr>
      <w:r>
        <w:rPr>
          <w:rFonts w:hint="eastAsia"/>
        </w:rPr>
        <w:t>成果验证</w:t>
      </w:r>
    </w:p>
    <w:p w14:paraId="1E49FF2A" w14:textId="0E44FCEB" w:rsidR="009E599A" w:rsidRDefault="009E599A" w:rsidP="009E599A">
      <w:pPr>
        <w:pStyle w:val="afffffffff2"/>
      </w:pPr>
      <w:r w:rsidRPr="009E599A">
        <w:rPr>
          <w:rFonts w:hint="eastAsia"/>
        </w:rPr>
        <w:t>对达到</w:t>
      </w:r>
      <w:proofErr w:type="gramStart"/>
      <w:r w:rsidRPr="009E599A">
        <w:rPr>
          <w:rFonts w:hint="eastAsia"/>
        </w:rPr>
        <w:t>预算级</w:t>
      </w:r>
      <w:proofErr w:type="gramEnd"/>
      <w:r w:rsidRPr="009E599A">
        <w:rPr>
          <w:rFonts w:hint="eastAsia"/>
        </w:rPr>
        <w:t>及以上精度的</w:t>
      </w:r>
      <w:proofErr w:type="gramStart"/>
      <w:r w:rsidRPr="009E599A">
        <w:rPr>
          <w:rFonts w:hint="eastAsia"/>
        </w:rPr>
        <w:t>模型算量成果</w:t>
      </w:r>
      <w:proofErr w:type="gramEnd"/>
      <w:r w:rsidRPr="009E599A">
        <w:rPr>
          <w:rFonts w:hint="eastAsia"/>
        </w:rPr>
        <w:t>，应执行抽样验证。抽样范围应覆盖所有主要分部工程，抽样比例不宜低于该分部主要构件种类或清单子项数量的10%。</w:t>
      </w:r>
    </w:p>
    <w:p w14:paraId="67289084" w14:textId="7D8CC1D1" w:rsidR="009E599A" w:rsidRDefault="009E599A" w:rsidP="009E599A">
      <w:pPr>
        <w:pStyle w:val="afffffffff2"/>
      </w:pPr>
      <w:r w:rsidRPr="009E599A">
        <w:rPr>
          <w:rFonts w:hint="eastAsia"/>
        </w:rPr>
        <w:t>验证结果应形成正式的《BIM模型算量精度验证报告》。报告内容应至少包括：</w:t>
      </w:r>
    </w:p>
    <w:p w14:paraId="7E34376A" w14:textId="46A1EE1F" w:rsidR="009E599A" w:rsidRDefault="009E599A" w:rsidP="009E599A">
      <w:pPr>
        <w:pStyle w:val="af5"/>
        <w:numPr>
          <w:ilvl w:val="0"/>
          <w:numId w:val="46"/>
        </w:numPr>
      </w:pPr>
      <w:r>
        <w:rPr>
          <w:rFonts w:hint="eastAsia"/>
        </w:rPr>
        <w:t>验证范围与抽样方法；</w:t>
      </w:r>
    </w:p>
    <w:p w14:paraId="343EC86E" w14:textId="1FB205F8" w:rsidR="009E599A" w:rsidRDefault="009E599A" w:rsidP="009E599A">
      <w:pPr>
        <w:pStyle w:val="af5"/>
        <w:numPr>
          <w:ilvl w:val="0"/>
          <w:numId w:val="46"/>
        </w:numPr>
      </w:pPr>
      <w:r>
        <w:rPr>
          <w:rFonts w:hint="eastAsia"/>
        </w:rPr>
        <w:t>使用的验证工具与标准；</w:t>
      </w:r>
    </w:p>
    <w:p w14:paraId="679C0597" w14:textId="6F8D5CCF" w:rsidR="009E599A" w:rsidRDefault="009E599A" w:rsidP="009E599A">
      <w:pPr>
        <w:pStyle w:val="af5"/>
        <w:numPr>
          <w:ilvl w:val="0"/>
          <w:numId w:val="46"/>
        </w:numPr>
      </w:pPr>
      <w:r>
        <w:rPr>
          <w:rFonts w:hint="eastAsia"/>
        </w:rPr>
        <w:t>每项抽样内容的模型工程量与验证工程量；</w:t>
      </w:r>
    </w:p>
    <w:p w14:paraId="678F65B1" w14:textId="72494B32" w:rsidR="009E599A" w:rsidRDefault="009E599A" w:rsidP="009E599A">
      <w:pPr>
        <w:pStyle w:val="af5"/>
        <w:numPr>
          <w:ilvl w:val="0"/>
          <w:numId w:val="46"/>
        </w:numPr>
      </w:pPr>
      <w:r>
        <w:rPr>
          <w:rFonts w:hint="eastAsia"/>
        </w:rPr>
        <w:t>计算相对误差；</w:t>
      </w:r>
    </w:p>
    <w:p w14:paraId="033D3077" w14:textId="77777777" w:rsidR="009E599A" w:rsidRDefault="009E599A" w:rsidP="009E599A">
      <w:pPr>
        <w:pStyle w:val="af5"/>
        <w:numPr>
          <w:ilvl w:val="0"/>
          <w:numId w:val="46"/>
        </w:numPr>
      </w:pPr>
      <w:r>
        <w:rPr>
          <w:rFonts w:hint="eastAsia"/>
        </w:rPr>
        <w:t>误差分析结论与修正措施跟踪。</w:t>
      </w:r>
    </w:p>
    <w:p w14:paraId="66649F55" w14:textId="0CC47DB1" w:rsidR="009E599A" w:rsidRDefault="009E599A" w:rsidP="009E599A">
      <w:pPr>
        <w:pStyle w:val="affd"/>
        <w:spacing w:before="120" w:after="120"/>
      </w:pPr>
      <w:bookmarkStart w:id="69" w:name="_Toc212225702"/>
      <w:r>
        <w:rPr>
          <w:rFonts w:hint="eastAsia"/>
        </w:rPr>
        <w:t>允许误差范围</w:t>
      </w:r>
      <w:bookmarkEnd w:id="69"/>
    </w:p>
    <w:p w14:paraId="26388967" w14:textId="044B0984" w:rsidR="009E599A" w:rsidRDefault="009E599A" w:rsidP="009E599A">
      <w:pPr>
        <w:pStyle w:val="afffff7"/>
        <w:ind w:firstLine="420"/>
      </w:pPr>
      <w:r w:rsidRPr="009E599A">
        <w:rPr>
          <w:rFonts w:hint="eastAsia"/>
        </w:rPr>
        <w:t>作为指导，各精度等级</w:t>
      </w:r>
      <w:proofErr w:type="gramStart"/>
      <w:r w:rsidRPr="009E599A">
        <w:rPr>
          <w:rFonts w:hint="eastAsia"/>
        </w:rPr>
        <w:t>算量成果</w:t>
      </w:r>
      <w:proofErr w:type="gramEnd"/>
      <w:r w:rsidRPr="009E599A">
        <w:rPr>
          <w:rFonts w:hint="eastAsia"/>
        </w:rPr>
        <w:t>与验证量之间的相对误差宜控制在以下范围内：</w:t>
      </w:r>
    </w:p>
    <w:p w14:paraId="7A18774D" w14:textId="4C020F8B" w:rsidR="009E599A" w:rsidRDefault="009E599A" w:rsidP="009E599A">
      <w:pPr>
        <w:pStyle w:val="af5"/>
        <w:numPr>
          <w:ilvl w:val="0"/>
          <w:numId w:val="47"/>
        </w:numPr>
      </w:pPr>
      <w:r>
        <w:rPr>
          <w:rFonts w:hint="eastAsia"/>
        </w:rPr>
        <w:t>等级2（预算级）：混凝土、钢筋、砌体等主要实体工程量的相对误差应控制在±3%以内；</w:t>
      </w:r>
    </w:p>
    <w:p w14:paraId="17A5CA20" w14:textId="587921D2" w:rsidR="009E599A" w:rsidRDefault="009E599A" w:rsidP="009E599A">
      <w:pPr>
        <w:pStyle w:val="af5"/>
        <w:numPr>
          <w:ilvl w:val="0"/>
          <w:numId w:val="47"/>
        </w:numPr>
      </w:pPr>
      <w:r>
        <w:rPr>
          <w:rFonts w:hint="eastAsia"/>
        </w:rPr>
        <w:t>等级3（施工级）：当期申报的、或变更部分的工程量相对误差应控制在±5%以内；</w:t>
      </w:r>
    </w:p>
    <w:p w14:paraId="428D3B36" w14:textId="0EC8159B" w:rsidR="009E599A" w:rsidRDefault="009E599A" w:rsidP="009E599A">
      <w:pPr>
        <w:pStyle w:val="af5"/>
        <w:numPr>
          <w:ilvl w:val="0"/>
          <w:numId w:val="47"/>
        </w:numPr>
      </w:pPr>
      <w:r>
        <w:rPr>
          <w:rFonts w:hint="eastAsia"/>
        </w:rPr>
        <w:t>等级4（结算级）：最终结算工程量的相对误差应控制在±2%以内。</w:t>
      </w:r>
    </w:p>
    <w:p w14:paraId="12F78958" w14:textId="21816B91" w:rsidR="009E599A" w:rsidRDefault="009E599A" w:rsidP="009E599A">
      <w:pPr>
        <w:pStyle w:val="affc"/>
        <w:spacing w:before="240" w:after="240"/>
      </w:pPr>
      <w:bookmarkStart w:id="70" w:name="_Toc212225703"/>
      <w:r>
        <w:rPr>
          <w:rFonts w:hint="eastAsia"/>
        </w:rPr>
        <w:t>验证与审核</w:t>
      </w:r>
      <w:bookmarkEnd w:id="70"/>
    </w:p>
    <w:p w14:paraId="44B8097E" w14:textId="79C328FB" w:rsidR="009E599A" w:rsidRDefault="009E599A" w:rsidP="009E599A">
      <w:pPr>
        <w:pStyle w:val="affd"/>
        <w:spacing w:before="120" w:after="120"/>
      </w:pPr>
      <w:bookmarkStart w:id="71" w:name="_Toc212225704"/>
      <w:r>
        <w:rPr>
          <w:rFonts w:hint="eastAsia"/>
        </w:rPr>
        <w:t>验证内容</w:t>
      </w:r>
      <w:bookmarkEnd w:id="71"/>
    </w:p>
    <w:p w14:paraId="0541A7B8" w14:textId="7428E640" w:rsidR="009E599A" w:rsidRDefault="009E599A" w:rsidP="009E599A">
      <w:pPr>
        <w:pStyle w:val="afffff7"/>
        <w:ind w:firstLine="420"/>
      </w:pPr>
      <w:r w:rsidRPr="009E599A">
        <w:t>BIM模型</w:t>
      </w:r>
      <w:proofErr w:type="gramStart"/>
      <w:r w:rsidRPr="009E599A">
        <w:t>算量成果</w:t>
      </w:r>
      <w:proofErr w:type="gramEnd"/>
      <w:r w:rsidRPr="009E599A">
        <w:t>的验证应涵盖以下三个方面：</w:t>
      </w:r>
    </w:p>
    <w:p w14:paraId="3D5FCE2C" w14:textId="62D49A91" w:rsidR="009E599A" w:rsidRDefault="009E599A" w:rsidP="009E599A">
      <w:pPr>
        <w:pStyle w:val="af5"/>
        <w:numPr>
          <w:ilvl w:val="0"/>
          <w:numId w:val="48"/>
        </w:numPr>
      </w:pPr>
      <w:r>
        <w:rPr>
          <w:rFonts w:hint="eastAsia"/>
        </w:rPr>
        <w:t>模型合</w:t>
      </w:r>
      <w:proofErr w:type="gramStart"/>
      <w:r>
        <w:rPr>
          <w:rFonts w:hint="eastAsia"/>
        </w:rPr>
        <w:t>规</w:t>
      </w:r>
      <w:proofErr w:type="gramEnd"/>
      <w:r>
        <w:rPr>
          <w:rFonts w:hint="eastAsia"/>
        </w:rPr>
        <w:t>性：验证模型细度、几何精度、属性完整性是否符合本文件及项目约定的要求；</w:t>
      </w:r>
    </w:p>
    <w:p w14:paraId="1F75341F" w14:textId="0E4CDBDC" w:rsidR="009E599A" w:rsidRDefault="009E599A" w:rsidP="009E599A">
      <w:pPr>
        <w:pStyle w:val="af5"/>
        <w:numPr>
          <w:ilvl w:val="0"/>
          <w:numId w:val="48"/>
        </w:numPr>
      </w:pPr>
      <w:r>
        <w:rPr>
          <w:rFonts w:hint="eastAsia"/>
        </w:rPr>
        <w:t>规则符合性：验证BIM</w:t>
      </w:r>
      <w:proofErr w:type="gramStart"/>
      <w:r>
        <w:rPr>
          <w:rFonts w:hint="eastAsia"/>
        </w:rPr>
        <w:t>算量过程</w:t>
      </w:r>
      <w:proofErr w:type="gramEnd"/>
      <w:r>
        <w:rPr>
          <w:rFonts w:hint="eastAsia"/>
        </w:rPr>
        <w:t>所应用的计算规则是否与现行工程量计算规范一致；</w:t>
      </w:r>
    </w:p>
    <w:p w14:paraId="667588FC" w14:textId="1C499448" w:rsidR="009E599A" w:rsidRDefault="009E599A" w:rsidP="009E599A">
      <w:pPr>
        <w:pStyle w:val="af5"/>
        <w:numPr>
          <w:ilvl w:val="0"/>
          <w:numId w:val="48"/>
        </w:numPr>
      </w:pPr>
      <w:r>
        <w:rPr>
          <w:rFonts w:hint="eastAsia"/>
        </w:rPr>
        <w:t>结果准确性：通过独立手段验证最终输出的工程量清单结果的准确程度。</w:t>
      </w:r>
    </w:p>
    <w:p w14:paraId="20557EA2" w14:textId="77B857A7" w:rsidR="009E599A" w:rsidRDefault="009E599A" w:rsidP="009E599A">
      <w:pPr>
        <w:pStyle w:val="affd"/>
        <w:spacing w:before="120" w:after="120"/>
      </w:pPr>
      <w:bookmarkStart w:id="72" w:name="_Toc212225705"/>
      <w:r>
        <w:rPr>
          <w:rFonts w:hint="eastAsia"/>
        </w:rPr>
        <w:t>审核流程</w:t>
      </w:r>
      <w:bookmarkEnd w:id="72"/>
    </w:p>
    <w:p w14:paraId="453DD6E3" w14:textId="7D013424" w:rsidR="009E599A" w:rsidRDefault="009E599A" w:rsidP="009E599A">
      <w:pPr>
        <w:pStyle w:val="afffffffff3"/>
      </w:pPr>
      <w:r>
        <w:rPr>
          <w:rFonts w:hint="eastAsia"/>
        </w:rPr>
        <w:t>模型创建方或使用方</w:t>
      </w:r>
      <w:proofErr w:type="gramStart"/>
      <w:r>
        <w:rPr>
          <w:rFonts w:hint="eastAsia"/>
        </w:rPr>
        <w:t>完成算量后</w:t>
      </w:r>
      <w:proofErr w:type="gramEnd"/>
      <w:r>
        <w:rPr>
          <w:rFonts w:hint="eastAsia"/>
        </w:rPr>
        <w:t>，应进行内部一级审核，并填写自检记录。</w:t>
      </w:r>
    </w:p>
    <w:p w14:paraId="7069A9DD" w14:textId="7AFDFDDE" w:rsidR="009E599A" w:rsidRDefault="009E599A" w:rsidP="009E599A">
      <w:pPr>
        <w:pStyle w:val="afffffffff3"/>
      </w:pPr>
      <w:r>
        <w:rPr>
          <w:rFonts w:hint="eastAsia"/>
        </w:rPr>
        <w:t>内部审核通过后，应将模型、</w:t>
      </w:r>
      <w:proofErr w:type="gramStart"/>
      <w:r>
        <w:rPr>
          <w:rFonts w:hint="eastAsia"/>
        </w:rPr>
        <w:t>算量成果</w:t>
      </w:r>
      <w:proofErr w:type="gramEnd"/>
      <w:r>
        <w:rPr>
          <w:rFonts w:hint="eastAsia"/>
        </w:rPr>
        <w:t>及自检记录提交造价咨询单位或</w:t>
      </w:r>
      <w:proofErr w:type="gramStart"/>
      <w:r>
        <w:rPr>
          <w:rFonts w:hint="eastAsia"/>
        </w:rPr>
        <w:t>独立第三</w:t>
      </w:r>
      <w:proofErr w:type="gramEnd"/>
      <w:r>
        <w:rPr>
          <w:rFonts w:hint="eastAsia"/>
        </w:rPr>
        <w:t>方进行二级审核。</w:t>
      </w:r>
    </w:p>
    <w:p w14:paraId="20A6769A" w14:textId="0BD172FE" w:rsidR="009E599A" w:rsidRDefault="009E599A" w:rsidP="009E599A">
      <w:pPr>
        <w:pStyle w:val="afffffffff3"/>
      </w:pPr>
      <w:r>
        <w:rPr>
          <w:rFonts w:hint="eastAsia"/>
        </w:rPr>
        <w:t>二级审核中发现的问题应形成审核意见单，返回模型创建方进行修改闭环。</w:t>
      </w:r>
    </w:p>
    <w:p w14:paraId="1A41E325" w14:textId="323A4B14" w:rsidR="009E599A" w:rsidRPr="009E599A" w:rsidRDefault="009E599A" w:rsidP="009E599A">
      <w:pPr>
        <w:pStyle w:val="afffffffff3"/>
      </w:pPr>
      <w:r>
        <w:rPr>
          <w:rFonts w:hint="eastAsia"/>
        </w:rPr>
        <w:t>最终成果由项目造价负责人或总咨询师进行三级审核后，方可正式交付。</w:t>
      </w:r>
    </w:p>
    <w:p w14:paraId="5328A519" w14:textId="77777777" w:rsidR="008E68C3" w:rsidRDefault="00000000">
      <w:pPr>
        <w:pStyle w:val="afffffffffffc"/>
        <w:framePr w:wrap="around"/>
        <w:jc w:val="center"/>
      </w:pPr>
      <w:bookmarkStart w:id="73" w:name="_Toc30049"/>
      <w:bookmarkStart w:id="74" w:name="_Toc18256"/>
      <w:bookmarkStart w:id="75" w:name="_Toc13894"/>
      <w:bookmarkEnd w:id="6"/>
      <w:bookmarkEnd w:id="73"/>
      <w:bookmarkEnd w:id="74"/>
      <w:bookmarkEnd w:id="75"/>
      <w:r>
        <w:t>_________________________________</w:t>
      </w:r>
    </w:p>
    <w:sectPr w:rsidR="008E68C3">
      <w:footerReference w:type="default" r:id="rId18"/>
      <w:pgSz w:w="11906" w:h="16838"/>
      <w:pgMar w:top="1928"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B5D11" w14:textId="77777777" w:rsidR="00664670" w:rsidRDefault="00664670">
      <w:pPr>
        <w:spacing w:line="240" w:lineRule="auto"/>
      </w:pPr>
      <w:r>
        <w:separator/>
      </w:r>
    </w:p>
  </w:endnote>
  <w:endnote w:type="continuationSeparator" w:id="0">
    <w:p w14:paraId="03DD5E43" w14:textId="77777777" w:rsidR="00664670" w:rsidRDefault="006646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隶属">
    <w:altName w:val="宋体"/>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等线" w:eastAsia="等线" w:hAnsi="等线"/>
        <w:szCs w:val="22"/>
      </w:rPr>
      <w:id w:val="-548138633"/>
    </w:sdtPr>
    <w:sdtEndPr>
      <w:rPr>
        <w:sz w:val="18"/>
        <w:szCs w:val="18"/>
      </w:rPr>
    </w:sdtEndPr>
    <w:sdtContent>
      <w:p w14:paraId="20492962" w14:textId="77777777" w:rsidR="008E68C3" w:rsidRDefault="00000000">
        <w:pPr>
          <w:framePr w:wrap="auto" w:vAnchor="text" w:hAnchor="margin" w:xAlign="center" w:y="1"/>
          <w:tabs>
            <w:tab w:val="center" w:pos="4153"/>
            <w:tab w:val="right" w:pos="8306"/>
          </w:tabs>
          <w:snapToGrid w:val="0"/>
          <w:jc w:val="left"/>
          <w:rPr>
            <w:rFonts w:ascii="等线" w:eastAsia="等线" w:hAnsi="等线" w:hint="eastAsia"/>
            <w:sz w:val="18"/>
            <w:szCs w:val="18"/>
          </w:rPr>
        </w:pPr>
        <w:r>
          <w:rPr>
            <w:rFonts w:ascii="宋体" w:hAnsi="Times New Roman" w:cs="宋体"/>
            <w:sz w:val="18"/>
            <w:szCs w:val="18"/>
          </w:rPr>
          <w:fldChar w:fldCharType="begin"/>
        </w:r>
        <w:r>
          <w:rPr>
            <w:rFonts w:ascii="宋体" w:hAnsi="Times New Roman" w:cs="宋体"/>
            <w:sz w:val="18"/>
            <w:szCs w:val="18"/>
          </w:rPr>
          <w:instrText xml:space="preserve"> PAGE </w:instrText>
        </w:r>
        <w:r>
          <w:rPr>
            <w:rFonts w:ascii="宋体" w:hAnsi="Times New Roman" w:cs="宋体"/>
            <w:sz w:val="18"/>
            <w:szCs w:val="18"/>
          </w:rPr>
          <w:fldChar w:fldCharType="end"/>
        </w:r>
      </w:p>
    </w:sdtContent>
  </w:sdt>
  <w:p w14:paraId="31C568E6" w14:textId="77777777" w:rsidR="008E68C3" w:rsidRDefault="008E68C3">
    <w:pPr>
      <w:tabs>
        <w:tab w:val="center" w:pos="4153"/>
        <w:tab w:val="right" w:pos="8306"/>
      </w:tabs>
      <w:snapToGrid w:val="0"/>
      <w:jc w:val="left"/>
      <w:rPr>
        <w:rFonts w:ascii="等线" w:eastAsia="等线" w:hAnsi="等线" w:hint="eastAsia"/>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614AF" w14:textId="77777777" w:rsidR="008E68C3" w:rsidRDefault="008E68C3">
    <w:pPr>
      <w:tabs>
        <w:tab w:val="center" w:pos="4153"/>
        <w:tab w:val="right" w:pos="8306"/>
      </w:tabs>
      <w:snapToGrid w:val="0"/>
      <w:jc w:val="left"/>
      <w:rPr>
        <w:rFonts w:ascii="等线" w:eastAsia="等线" w:hAnsi="等线" w:hint="eastAsia"/>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78E84" w14:textId="77777777" w:rsidR="008E68C3" w:rsidRDefault="00000000">
    <w:pPr>
      <w:tabs>
        <w:tab w:val="center" w:pos="4153"/>
        <w:tab w:val="right" w:pos="8306"/>
      </w:tabs>
      <w:snapToGrid w:val="0"/>
      <w:jc w:val="left"/>
      <w:rPr>
        <w:rFonts w:ascii="等线" w:eastAsia="等线" w:hAnsi="等线" w:hint="eastAsia"/>
        <w:sz w:val="18"/>
        <w:szCs w:val="18"/>
      </w:rPr>
    </w:pPr>
    <w:sdt>
      <w:sdtPr>
        <w:rPr>
          <w:rFonts w:ascii="等线" w:eastAsia="等线" w:hAnsi="等线"/>
          <w:szCs w:val="22"/>
        </w:rPr>
        <w:id w:val="1458601550"/>
      </w:sdtPr>
      <w:sdtEndPr>
        <w:rPr>
          <w:sz w:val="18"/>
          <w:szCs w:val="18"/>
        </w:rPr>
      </w:sdtEndP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F5278" w14:textId="77777777" w:rsidR="008E68C3" w:rsidRDefault="00000000">
    <w:pPr>
      <w:pStyle w:val="afffff4"/>
    </w:pPr>
    <w:r>
      <w:fldChar w:fldCharType="begin"/>
    </w:r>
    <w:r>
      <w:instrText>PAGE   \* MERGEFORMAT</w:instrText>
    </w:r>
    <w:r>
      <w:fldChar w:fldCharType="separate"/>
    </w:r>
    <w:r>
      <w:rPr>
        <w:lang w:val="zh-CN"/>
      </w:rPr>
      <w:t>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CAAFC" w14:textId="77777777" w:rsidR="008E68C3" w:rsidRDefault="00000000">
    <w:pPr>
      <w:pStyle w:val="afffff4"/>
    </w:pPr>
    <w:r>
      <w:rPr>
        <w:noProof/>
      </w:rPr>
      <mc:AlternateContent>
        <mc:Choice Requires="wps">
          <w:drawing>
            <wp:anchor distT="0" distB="0" distL="114300" distR="114300" simplePos="0" relativeHeight="251659264" behindDoc="0" locked="0" layoutInCell="1" allowOverlap="1" wp14:anchorId="7514EF21" wp14:editId="3F26C21F">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F1F6DA" w14:textId="77777777" w:rsidR="008E68C3" w:rsidRDefault="00000000">
                          <w:pPr>
                            <w:pStyle w:val="afffff4"/>
                          </w:pPr>
                          <w:r>
                            <w:fldChar w:fldCharType="begin"/>
                          </w:r>
                          <w:r>
                            <w:instrText>PAGE   \* MERGEFORMAT</w:instrText>
                          </w:r>
                          <w:r>
                            <w:fldChar w:fldCharType="separate"/>
                          </w:r>
                          <w:r>
                            <w:rPr>
                              <w:lang w:val="zh-CN"/>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514EF21" id="_x0000_t202" coordsize="21600,21600" o:spt="202" path="m,l,21600r21600,l21600,xe">
              <v:stroke joinstyle="miter"/>
              <v:path gradientshapeok="t" o:connecttype="rect"/>
            </v:shapetype>
            <v:shape id="文本框 1" o:spid="_x0000_s1026" type="#_x0000_t202" style="position:absolute;left:0;text-align:left;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4CF1F6DA" w14:textId="77777777" w:rsidR="008E68C3" w:rsidRDefault="00000000">
                    <w:pPr>
                      <w:pStyle w:val="afffff4"/>
                    </w:pPr>
                    <w:r>
                      <w:fldChar w:fldCharType="begin"/>
                    </w:r>
                    <w:r>
                      <w:instrText>PAGE   \* MERGEFORMAT</w:instrText>
                    </w:r>
                    <w:r>
                      <w:fldChar w:fldCharType="separate"/>
                    </w:r>
                    <w:r>
                      <w:rPr>
                        <w:lang w:val="zh-CN"/>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DF4E3" w14:textId="77777777" w:rsidR="00664670" w:rsidRDefault="00664670">
      <w:pPr>
        <w:spacing w:line="240" w:lineRule="auto"/>
      </w:pPr>
      <w:r>
        <w:separator/>
      </w:r>
    </w:p>
  </w:footnote>
  <w:footnote w:type="continuationSeparator" w:id="0">
    <w:p w14:paraId="2784C15F" w14:textId="77777777" w:rsidR="00664670" w:rsidRDefault="0066467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13F63" w14:textId="77777777" w:rsidR="008E68C3" w:rsidRDefault="00000000">
    <w:pPr>
      <w:pStyle w:val="afffffc"/>
      <w:wordWrap w:val="0"/>
      <w:rPr>
        <w:rFonts w:hint="eastAsia"/>
      </w:rPr>
    </w:pPr>
    <w:r>
      <w:rPr>
        <w:rFonts w:hint="eastAsia"/>
      </w:rPr>
      <w:t>T/CI 351-2024</w:t>
    </w:r>
  </w:p>
  <w:p w14:paraId="5C1993DB" w14:textId="77777777" w:rsidR="008E68C3" w:rsidRDefault="008E68C3">
    <w:pPr>
      <w:pStyle w:val="afff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8D1AC" w14:textId="77777777" w:rsidR="00031E95" w:rsidRDefault="00031E95">
    <w:pPr>
      <w:pStyle w:val="affff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21120" w14:textId="77777777" w:rsidR="00031E95" w:rsidRDefault="00031E95">
    <w:pPr>
      <w:pStyle w:val="affff1"/>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E25CB" w14:textId="44E7D7D0" w:rsidR="008E68C3" w:rsidRDefault="00000000">
    <w:pPr>
      <w:pStyle w:val="affff1"/>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B25AF3">
      <w:rPr>
        <w:rFonts w:hint="eastAsia"/>
        <w:b/>
        <w:bCs/>
        <w:noProof/>
      </w:rPr>
      <w:t>错误</w:t>
    </w:r>
    <w:r w:rsidR="00B25AF3">
      <w:rPr>
        <w:rFonts w:hint="eastAsia"/>
        <w:b/>
        <w:bCs/>
        <w:noProof/>
      </w:rPr>
      <w:t>!</w:t>
    </w:r>
    <w:r w:rsidR="00B25AF3">
      <w:rPr>
        <w:rFonts w:hint="eastAsia"/>
        <w:b/>
        <w:bCs/>
        <w:noProof/>
      </w:rPr>
      <w:t>文档中没有指定样式的文字。</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207C4" w14:textId="77777777" w:rsidR="008E68C3" w:rsidRDefault="00000000">
    <w:pPr>
      <w:pStyle w:val="afffffc"/>
      <w:rPr>
        <w:rFonts w:hint="eastAsia"/>
        <w:szCs w:val="21"/>
      </w:rPr>
    </w:pPr>
    <w:r>
      <w:rPr>
        <w:rFonts w:hAnsi="黑体" w:cs="黑体" w:hint="eastAsia"/>
        <w:szCs w:val="21"/>
      </w:rPr>
      <w:t>T/CWDPA XXX</w:t>
    </w:r>
    <w:r>
      <w:rPr>
        <w:rFonts w:hAnsi="黑体" w:cs="黑体" w:hint="eastAsia"/>
        <w:szCs w:val="21"/>
      </w:rPr>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251664393">
    <w:abstractNumId w:val="0"/>
  </w:num>
  <w:num w:numId="2" w16cid:durableId="233130413">
    <w:abstractNumId w:val="27"/>
  </w:num>
  <w:num w:numId="3" w16cid:durableId="761730446">
    <w:abstractNumId w:val="5"/>
  </w:num>
  <w:num w:numId="4" w16cid:durableId="2025204659">
    <w:abstractNumId w:val="23"/>
  </w:num>
  <w:num w:numId="5" w16cid:durableId="1383213211">
    <w:abstractNumId w:val="18"/>
  </w:num>
  <w:num w:numId="6" w16cid:durableId="1900700751">
    <w:abstractNumId w:val="13"/>
  </w:num>
  <w:num w:numId="7" w16cid:durableId="795293545">
    <w:abstractNumId w:val="8"/>
  </w:num>
  <w:num w:numId="8" w16cid:durableId="318004337">
    <w:abstractNumId w:val="3"/>
  </w:num>
  <w:num w:numId="9" w16cid:durableId="1797410415">
    <w:abstractNumId w:val="9"/>
  </w:num>
  <w:num w:numId="10" w16cid:durableId="260257915">
    <w:abstractNumId w:val="16"/>
  </w:num>
  <w:num w:numId="11" w16cid:durableId="1019548908">
    <w:abstractNumId w:val="25"/>
  </w:num>
  <w:num w:numId="12" w16cid:durableId="1362517477">
    <w:abstractNumId w:val="11"/>
  </w:num>
  <w:num w:numId="13" w16cid:durableId="174613292">
    <w:abstractNumId w:val="12"/>
  </w:num>
  <w:num w:numId="14" w16cid:durableId="1082289873">
    <w:abstractNumId w:val="7"/>
  </w:num>
  <w:num w:numId="15" w16cid:durableId="1847398162">
    <w:abstractNumId w:val="19"/>
  </w:num>
  <w:num w:numId="16" w16cid:durableId="1299215713">
    <w:abstractNumId w:val="21"/>
  </w:num>
  <w:num w:numId="17" w16cid:durableId="1908220591">
    <w:abstractNumId w:val="17"/>
  </w:num>
  <w:num w:numId="18" w16cid:durableId="1474373213">
    <w:abstractNumId w:val="29"/>
  </w:num>
  <w:num w:numId="19" w16cid:durableId="1903902897">
    <w:abstractNumId w:val="15"/>
  </w:num>
  <w:num w:numId="20" w16cid:durableId="153300899">
    <w:abstractNumId w:val="1"/>
  </w:num>
  <w:num w:numId="21" w16cid:durableId="1975525344">
    <w:abstractNumId w:val="10"/>
  </w:num>
  <w:num w:numId="22" w16cid:durableId="1295407550">
    <w:abstractNumId w:val="30"/>
  </w:num>
  <w:num w:numId="23" w16cid:durableId="90704770">
    <w:abstractNumId w:val="20"/>
  </w:num>
  <w:num w:numId="24" w16cid:durableId="120536437">
    <w:abstractNumId w:val="6"/>
  </w:num>
  <w:num w:numId="25" w16cid:durableId="340855344">
    <w:abstractNumId w:val="26"/>
  </w:num>
  <w:num w:numId="26" w16cid:durableId="1910774037">
    <w:abstractNumId w:val="28"/>
  </w:num>
  <w:num w:numId="27" w16cid:durableId="1189102686">
    <w:abstractNumId w:val="2"/>
  </w:num>
  <w:num w:numId="28" w16cid:durableId="1933126831">
    <w:abstractNumId w:val="4"/>
  </w:num>
  <w:num w:numId="29" w16cid:durableId="1563565528">
    <w:abstractNumId w:val="14"/>
  </w:num>
  <w:num w:numId="30" w16cid:durableId="954335250">
    <w:abstractNumId w:val="24"/>
  </w:num>
  <w:num w:numId="31" w16cid:durableId="1040594687">
    <w:abstractNumId w:val="22"/>
  </w:num>
  <w:num w:numId="32" w16cid:durableId="20037799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885798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2637988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209678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815198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7526587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281071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4599990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2128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005643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624872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190379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772202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22480237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56232718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8453184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7313865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documentProtection w:edit="forms" w:enforcement="0"/>
  <w:defaultTabStop w:val="420"/>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mNhOWQyZTEyMzkzMmM5NDQ1ODRkNTRiNTAyMTlhMjIifQ=="/>
  </w:docVars>
  <w:rsids>
    <w:rsidRoot w:val="0067059D"/>
    <w:rsid w:val="0000040A"/>
    <w:rsid w:val="00000A94"/>
    <w:rsid w:val="00001972"/>
    <w:rsid w:val="00001D9A"/>
    <w:rsid w:val="00007B3A"/>
    <w:rsid w:val="000107E0"/>
    <w:rsid w:val="000114E5"/>
    <w:rsid w:val="00011FDE"/>
    <w:rsid w:val="00012FFD"/>
    <w:rsid w:val="00014162"/>
    <w:rsid w:val="00014340"/>
    <w:rsid w:val="00016A9C"/>
    <w:rsid w:val="00022184"/>
    <w:rsid w:val="00022762"/>
    <w:rsid w:val="000238E0"/>
    <w:rsid w:val="000249DB"/>
    <w:rsid w:val="0002595E"/>
    <w:rsid w:val="000303C3"/>
    <w:rsid w:val="00031E95"/>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336"/>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5C6B"/>
    <w:rsid w:val="00137565"/>
    <w:rsid w:val="00141114"/>
    <w:rsid w:val="00142969"/>
    <w:rsid w:val="001446C2"/>
    <w:rsid w:val="001457E7"/>
    <w:rsid w:val="00145D9D"/>
    <w:rsid w:val="00146388"/>
    <w:rsid w:val="00151552"/>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4F8E"/>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5ABC"/>
    <w:rsid w:val="001E73AB"/>
    <w:rsid w:val="001F092D"/>
    <w:rsid w:val="001F143A"/>
    <w:rsid w:val="001F1605"/>
    <w:rsid w:val="001F2508"/>
    <w:rsid w:val="001F4816"/>
    <w:rsid w:val="001F69B4"/>
    <w:rsid w:val="001F77C7"/>
    <w:rsid w:val="00200183"/>
    <w:rsid w:val="00200333"/>
    <w:rsid w:val="0020107D"/>
    <w:rsid w:val="00202AA4"/>
    <w:rsid w:val="002031F7"/>
    <w:rsid w:val="00203AA8"/>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0A08"/>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C75DA"/>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890"/>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35DD"/>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70"/>
    <w:rsid w:val="006646F1"/>
    <w:rsid w:val="00664929"/>
    <w:rsid w:val="00664F62"/>
    <w:rsid w:val="006655E1"/>
    <w:rsid w:val="0067059D"/>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E5F02"/>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E6DD4"/>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19F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8C3"/>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827"/>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B0F"/>
    <w:rsid w:val="009C4CFA"/>
    <w:rsid w:val="009C5070"/>
    <w:rsid w:val="009D112C"/>
    <w:rsid w:val="009D1385"/>
    <w:rsid w:val="009D47FA"/>
    <w:rsid w:val="009D4C5B"/>
    <w:rsid w:val="009D50D2"/>
    <w:rsid w:val="009D6BCA"/>
    <w:rsid w:val="009E0F62"/>
    <w:rsid w:val="009E4A58"/>
    <w:rsid w:val="009E599A"/>
    <w:rsid w:val="009E5A2D"/>
    <w:rsid w:val="009E5AB2"/>
    <w:rsid w:val="009E6219"/>
    <w:rsid w:val="009F03B3"/>
    <w:rsid w:val="009F1E5E"/>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9D2"/>
    <w:rsid w:val="00B11D8A"/>
    <w:rsid w:val="00B12981"/>
    <w:rsid w:val="00B147DD"/>
    <w:rsid w:val="00B156FD"/>
    <w:rsid w:val="00B21F61"/>
    <w:rsid w:val="00B25AF3"/>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5AD1"/>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05F"/>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045D"/>
    <w:rsid w:val="00D51BF3"/>
    <w:rsid w:val="00D52667"/>
    <w:rsid w:val="00D66846"/>
    <w:rsid w:val="00D675FB"/>
    <w:rsid w:val="00D71F25"/>
    <w:rsid w:val="00D72A9C"/>
    <w:rsid w:val="00D77031"/>
    <w:rsid w:val="00D81F09"/>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4D95"/>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5CA4"/>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6027"/>
    <w:rsid w:val="00FD7299"/>
    <w:rsid w:val="00FE1FBE"/>
    <w:rsid w:val="00FE3901"/>
    <w:rsid w:val="00FE39D3"/>
    <w:rsid w:val="00FE42A2"/>
    <w:rsid w:val="00FE4BCE"/>
    <w:rsid w:val="00FE54AE"/>
    <w:rsid w:val="00FE576A"/>
    <w:rsid w:val="00FE7E79"/>
    <w:rsid w:val="00FE7FE9"/>
    <w:rsid w:val="00FF3E7D"/>
    <w:rsid w:val="00FF5B99"/>
    <w:rsid w:val="00FF730C"/>
    <w:rsid w:val="00FF73F4"/>
    <w:rsid w:val="00FF7CE4"/>
    <w:rsid w:val="00FF7E39"/>
    <w:rsid w:val="0248305A"/>
    <w:rsid w:val="0250735D"/>
    <w:rsid w:val="029124C9"/>
    <w:rsid w:val="05D13019"/>
    <w:rsid w:val="06BD3950"/>
    <w:rsid w:val="07340504"/>
    <w:rsid w:val="074339A9"/>
    <w:rsid w:val="07F567CA"/>
    <w:rsid w:val="082454D8"/>
    <w:rsid w:val="09D76A51"/>
    <w:rsid w:val="0A611458"/>
    <w:rsid w:val="0C554996"/>
    <w:rsid w:val="0C734149"/>
    <w:rsid w:val="0CE65413"/>
    <w:rsid w:val="0DA90E87"/>
    <w:rsid w:val="0DC73CDF"/>
    <w:rsid w:val="0FB22603"/>
    <w:rsid w:val="10A96AED"/>
    <w:rsid w:val="11466B07"/>
    <w:rsid w:val="11484B7B"/>
    <w:rsid w:val="121073DE"/>
    <w:rsid w:val="1273042B"/>
    <w:rsid w:val="12B969E9"/>
    <w:rsid w:val="13951B3B"/>
    <w:rsid w:val="13E25209"/>
    <w:rsid w:val="15C41AB6"/>
    <w:rsid w:val="172E656B"/>
    <w:rsid w:val="173B2048"/>
    <w:rsid w:val="1D95247B"/>
    <w:rsid w:val="1DEB6009"/>
    <w:rsid w:val="1F4A70FD"/>
    <w:rsid w:val="200E40BC"/>
    <w:rsid w:val="2099237C"/>
    <w:rsid w:val="228D3E7A"/>
    <w:rsid w:val="246A441E"/>
    <w:rsid w:val="247A76EA"/>
    <w:rsid w:val="25432329"/>
    <w:rsid w:val="25E42FB4"/>
    <w:rsid w:val="26AD1FB3"/>
    <w:rsid w:val="27BC1FA7"/>
    <w:rsid w:val="283332DA"/>
    <w:rsid w:val="290047DB"/>
    <w:rsid w:val="291F0542"/>
    <w:rsid w:val="294D78C7"/>
    <w:rsid w:val="29BB5003"/>
    <w:rsid w:val="2D88542E"/>
    <w:rsid w:val="2E0067B1"/>
    <w:rsid w:val="3029746C"/>
    <w:rsid w:val="30CD7FF2"/>
    <w:rsid w:val="30FA5A12"/>
    <w:rsid w:val="32523AAD"/>
    <w:rsid w:val="32592EEF"/>
    <w:rsid w:val="32A978B2"/>
    <w:rsid w:val="32BE2B5E"/>
    <w:rsid w:val="35E328D9"/>
    <w:rsid w:val="370C4202"/>
    <w:rsid w:val="37815996"/>
    <w:rsid w:val="37842B42"/>
    <w:rsid w:val="38521299"/>
    <w:rsid w:val="38D11273"/>
    <w:rsid w:val="39687A37"/>
    <w:rsid w:val="3B00217F"/>
    <w:rsid w:val="3C053706"/>
    <w:rsid w:val="3C425A6B"/>
    <w:rsid w:val="3C842FA3"/>
    <w:rsid w:val="3E0B2DFF"/>
    <w:rsid w:val="3E511436"/>
    <w:rsid w:val="3EA42E61"/>
    <w:rsid w:val="41E714BD"/>
    <w:rsid w:val="454848B8"/>
    <w:rsid w:val="462D2C94"/>
    <w:rsid w:val="46731392"/>
    <w:rsid w:val="47FE103D"/>
    <w:rsid w:val="48926E17"/>
    <w:rsid w:val="493868A9"/>
    <w:rsid w:val="49E625A7"/>
    <w:rsid w:val="4A4E5BB5"/>
    <w:rsid w:val="4A9F11A1"/>
    <w:rsid w:val="4AF56684"/>
    <w:rsid w:val="4C1B1639"/>
    <w:rsid w:val="4E3C7A50"/>
    <w:rsid w:val="4F5A5E19"/>
    <w:rsid w:val="4F66583F"/>
    <w:rsid w:val="527267F2"/>
    <w:rsid w:val="55067F3A"/>
    <w:rsid w:val="553D7E00"/>
    <w:rsid w:val="558F5D5E"/>
    <w:rsid w:val="55E31AFA"/>
    <w:rsid w:val="56142799"/>
    <w:rsid w:val="56523435"/>
    <w:rsid w:val="57C40382"/>
    <w:rsid w:val="588C0F63"/>
    <w:rsid w:val="590961FC"/>
    <w:rsid w:val="5ADA376B"/>
    <w:rsid w:val="5B0E5A1D"/>
    <w:rsid w:val="5B2B4256"/>
    <w:rsid w:val="5D0968B1"/>
    <w:rsid w:val="5D156F6C"/>
    <w:rsid w:val="5D7879F0"/>
    <w:rsid w:val="5EB7760C"/>
    <w:rsid w:val="5F0759F1"/>
    <w:rsid w:val="62130050"/>
    <w:rsid w:val="6242450E"/>
    <w:rsid w:val="62A849B5"/>
    <w:rsid w:val="6A975974"/>
    <w:rsid w:val="6A991B4E"/>
    <w:rsid w:val="6B9D229A"/>
    <w:rsid w:val="6E0D32E8"/>
    <w:rsid w:val="6E426D96"/>
    <w:rsid w:val="6EB16D05"/>
    <w:rsid w:val="6F3C104B"/>
    <w:rsid w:val="6F77137F"/>
    <w:rsid w:val="718F134F"/>
    <w:rsid w:val="719647CC"/>
    <w:rsid w:val="72596DDD"/>
    <w:rsid w:val="72BB3A37"/>
    <w:rsid w:val="74FC77C0"/>
    <w:rsid w:val="75D829C3"/>
    <w:rsid w:val="76713F77"/>
    <w:rsid w:val="79B53B59"/>
    <w:rsid w:val="7AF0771F"/>
    <w:rsid w:val="7BF94115"/>
    <w:rsid w:val="7C8C3866"/>
    <w:rsid w:val="7D413817"/>
    <w:rsid w:val="7D474461"/>
    <w:rsid w:val="7DCB092C"/>
    <w:rsid w:val="7E2C6520"/>
    <w:rsid w:val="7F622E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2683C5BA"/>
  <w15:docId w15:val="{514A0E7C-84B2-4BB5-84FC-60D52BFB0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autoRedefine/>
    <w:qFormat/>
    <w:pPr>
      <w:widowControl w:val="0"/>
      <w:adjustRightInd w:val="0"/>
      <w:spacing w:line="400" w:lineRule="exact"/>
      <w:jc w:val="both"/>
    </w:pPr>
    <w:rPr>
      <w:rFonts w:ascii="Calibri" w:hAnsi="Calibri"/>
      <w:kern w:val="2"/>
      <w:sz w:val="21"/>
      <w:szCs w:val="21"/>
    </w:rPr>
  </w:style>
  <w:style w:type="paragraph" w:styleId="1">
    <w:name w:val="heading 1"/>
    <w:basedOn w:val="afff5"/>
    <w:next w:val="afff5"/>
    <w:link w:val="10"/>
    <w:autoRedefine/>
    <w:qFormat/>
    <w:pPr>
      <w:keepNext/>
      <w:keepLines/>
      <w:spacing w:before="340" w:after="330" w:line="578" w:lineRule="auto"/>
      <w:outlineLvl w:val="0"/>
    </w:pPr>
    <w:rPr>
      <w:b/>
      <w:bCs/>
      <w:kern w:val="44"/>
      <w:sz w:val="44"/>
      <w:szCs w:val="44"/>
    </w:rPr>
  </w:style>
  <w:style w:type="paragraph" w:styleId="22">
    <w:name w:val="heading 2"/>
    <w:basedOn w:val="afff5"/>
    <w:next w:val="afff5"/>
    <w:link w:val="23"/>
    <w:autoRedefine/>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autoRedefine/>
    <w:qFormat/>
    <w:pPr>
      <w:keepNext/>
      <w:keepLines/>
      <w:spacing w:before="260" w:after="260" w:line="416" w:lineRule="auto"/>
      <w:outlineLvl w:val="2"/>
    </w:pPr>
    <w:rPr>
      <w:b/>
      <w:bCs/>
      <w:sz w:val="32"/>
      <w:szCs w:val="32"/>
    </w:rPr>
  </w:style>
  <w:style w:type="paragraph" w:styleId="4">
    <w:name w:val="heading 4"/>
    <w:basedOn w:val="afff5"/>
    <w:next w:val="afff5"/>
    <w:link w:val="40"/>
    <w:autoRedefine/>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autoRedefine/>
    <w:qFormat/>
    <w:pPr>
      <w:keepNext/>
      <w:keepLines/>
      <w:adjustRightInd/>
      <w:spacing w:before="280" w:after="290" w:line="376" w:lineRule="auto"/>
      <w:outlineLvl w:val="4"/>
    </w:pPr>
    <w:rPr>
      <w:b/>
      <w:bCs/>
      <w:sz w:val="28"/>
      <w:szCs w:val="28"/>
    </w:rPr>
  </w:style>
  <w:style w:type="paragraph" w:styleId="6">
    <w:name w:val="heading 6"/>
    <w:basedOn w:val="afff5"/>
    <w:next w:val="afff5"/>
    <w:link w:val="60"/>
    <w:autoRedefine/>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autoRedefine/>
    <w:qFormat/>
    <w:pPr>
      <w:keepNext/>
      <w:keepLines/>
      <w:adjustRightInd/>
      <w:spacing w:before="240" w:after="64" w:line="320" w:lineRule="auto"/>
      <w:outlineLvl w:val="6"/>
    </w:pPr>
    <w:rPr>
      <w:b/>
      <w:bCs/>
      <w:sz w:val="24"/>
      <w:szCs w:val="24"/>
    </w:rPr>
  </w:style>
  <w:style w:type="paragraph" w:styleId="8">
    <w:name w:val="heading 8"/>
    <w:basedOn w:val="afff5"/>
    <w:next w:val="afff5"/>
    <w:link w:val="80"/>
    <w:autoRedefine/>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autoRedefine/>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autoRedefine/>
    <w:qFormat/>
    <w:pPr>
      <w:ind w:firstLine="420"/>
    </w:pPr>
  </w:style>
  <w:style w:type="paragraph" w:styleId="afffa">
    <w:name w:val="annotation text"/>
    <w:basedOn w:val="afff5"/>
    <w:uiPriority w:val="99"/>
    <w:semiHidden/>
    <w:unhideWhenUsed/>
    <w:qFormat/>
    <w:pPr>
      <w:jc w:val="left"/>
    </w:pPr>
  </w:style>
  <w:style w:type="paragraph" w:styleId="afffb">
    <w:name w:val="Body Text"/>
    <w:basedOn w:val="afff5"/>
    <w:link w:val="afffc"/>
    <w:autoRedefine/>
    <w:qFormat/>
    <w:pPr>
      <w:spacing w:after="120"/>
    </w:pPr>
  </w:style>
  <w:style w:type="paragraph" w:styleId="TOC5">
    <w:name w:val="toc 5"/>
    <w:basedOn w:val="afff5"/>
    <w:next w:val="afff5"/>
    <w:autoRedefine/>
    <w:uiPriority w:val="39"/>
    <w:unhideWhenUsed/>
    <w:qFormat/>
    <w:pPr>
      <w:ind w:left="839"/>
    </w:pPr>
    <w:rPr>
      <w:rFonts w:ascii="宋体"/>
    </w:rPr>
  </w:style>
  <w:style w:type="paragraph" w:styleId="TOC3">
    <w:name w:val="toc 3"/>
    <w:basedOn w:val="afff5"/>
    <w:next w:val="afff5"/>
    <w:autoRedefine/>
    <w:uiPriority w:val="39"/>
    <w:unhideWhenUsed/>
    <w:qFormat/>
    <w:pPr>
      <w:spacing w:line="300" w:lineRule="exact"/>
      <w:ind w:left="420"/>
    </w:pPr>
    <w:rPr>
      <w:rFonts w:ascii="宋体"/>
    </w:rPr>
  </w:style>
  <w:style w:type="paragraph" w:styleId="afffd">
    <w:name w:val="Balloon Text"/>
    <w:basedOn w:val="afff5"/>
    <w:link w:val="afffe"/>
    <w:autoRedefine/>
    <w:uiPriority w:val="99"/>
    <w:semiHidden/>
    <w:unhideWhenUsed/>
    <w:qFormat/>
    <w:rPr>
      <w:sz w:val="18"/>
      <w:szCs w:val="18"/>
    </w:rPr>
  </w:style>
  <w:style w:type="paragraph" w:styleId="affff">
    <w:name w:val="footer"/>
    <w:basedOn w:val="afff5"/>
    <w:link w:val="affff0"/>
    <w:autoRedefine/>
    <w:uiPriority w:val="99"/>
    <w:qFormat/>
    <w:pPr>
      <w:tabs>
        <w:tab w:val="center" w:pos="4153"/>
        <w:tab w:val="right" w:pos="8306"/>
      </w:tabs>
      <w:adjustRightInd/>
      <w:snapToGrid w:val="0"/>
      <w:spacing w:line="240" w:lineRule="auto"/>
      <w:jc w:val="right"/>
    </w:pPr>
    <w:rPr>
      <w:rFonts w:ascii="宋体"/>
      <w:sz w:val="18"/>
      <w:szCs w:val="18"/>
    </w:rPr>
  </w:style>
  <w:style w:type="paragraph" w:styleId="affff1">
    <w:name w:val="header"/>
    <w:basedOn w:val="afff5"/>
    <w:link w:val="affff2"/>
    <w:autoRedefine/>
    <w:uiPriority w:val="99"/>
    <w:qFormat/>
    <w:pPr>
      <w:tabs>
        <w:tab w:val="center" w:pos="4153"/>
        <w:tab w:val="right" w:pos="8306"/>
      </w:tabs>
      <w:adjustRightInd/>
      <w:snapToGrid w:val="0"/>
      <w:jc w:val="center"/>
    </w:pPr>
    <w:rPr>
      <w:sz w:val="18"/>
      <w:szCs w:val="18"/>
    </w:rPr>
  </w:style>
  <w:style w:type="paragraph" w:styleId="TOC1">
    <w:name w:val="toc 1"/>
    <w:basedOn w:val="afff5"/>
    <w:next w:val="afff5"/>
    <w:autoRedefine/>
    <w:uiPriority w:val="39"/>
    <w:unhideWhenUsed/>
    <w:qFormat/>
    <w:rPr>
      <w:rFonts w:ascii="宋体"/>
    </w:rPr>
  </w:style>
  <w:style w:type="paragraph" w:styleId="TOC4">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f3">
    <w:name w:val="footnote text"/>
    <w:basedOn w:val="afff5"/>
    <w:next w:val="afff5"/>
    <w:link w:val="affff4"/>
    <w:autoRedefine/>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autoRedefine/>
    <w:uiPriority w:val="39"/>
    <w:unhideWhenUsed/>
    <w:qFormat/>
    <w:pPr>
      <w:spacing w:line="300" w:lineRule="exact"/>
      <w:ind w:left="1049"/>
    </w:pPr>
    <w:rPr>
      <w:rFonts w:ascii="宋体"/>
    </w:rPr>
  </w:style>
  <w:style w:type="paragraph" w:styleId="affff5">
    <w:name w:val="table of figures"/>
    <w:basedOn w:val="afff5"/>
    <w:next w:val="afff5"/>
    <w:autoRedefine/>
    <w:semiHidden/>
    <w:qFormat/>
    <w:pPr>
      <w:adjustRightInd/>
      <w:spacing w:line="240" w:lineRule="auto"/>
      <w:jc w:val="left"/>
    </w:pPr>
    <w:rPr>
      <w:szCs w:val="24"/>
    </w:rPr>
  </w:style>
  <w:style w:type="paragraph" w:styleId="TOC2">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HTML">
    <w:name w:val="HTML Preformatted"/>
    <w:basedOn w:val="afff5"/>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paragraph" w:styleId="affff6">
    <w:name w:val="Normal (Web)"/>
    <w:basedOn w:val="afff5"/>
    <w:autoRedefine/>
    <w:uiPriority w:val="99"/>
    <w:semiHidden/>
    <w:unhideWhenUsed/>
    <w:qFormat/>
    <w:pPr>
      <w:spacing w:beforeAutospacing="1" w:afterAutospacing="1"/>
      <w:jc w:val="left"/>
    </w:pPr>
    <w:rPr>
      <w:kern w:val="0"/>
      <w:sz w:val="24"/>
    </w:rPr>
  </w:style>
  <w:style w:type="paragraph" w:styleId="affff7">
    <w:name w:val="Title"/>
    <w:basedOn w:val="afff5"/>
    <w:link w:val="affff8"/>
    <w:autoRedefine/>
    <w:qFormat/>
    <w:pPr>
      <w:spacing w:before="240" w:after="60"/>
      <w:jc w:val="center"/>
      <w:outlineLvl w:val="0"/>
    </w:pPr>
    <w:rPr>
      <w:rFonts w:ascii="Arial" w:hAnsi="Arial" w:cs="Arial"/>
      <w:b/>
      <w:bCs/>
      <w:sz w:val="32"/>
      <w:szCs w:val="32"/>
    </w:rPr>
  </w:style>
  <w:style w:type="table" w:styleId="affff9">
    <w:name w:val="Table Grid"/>
    <w:basedOn w:val="afff7"/>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a">
    <w:name w:val="Strong"/>
    <w:autoRedefine/>
    <w:uiPriority w:val="22"/>
    <w:qFormat/>
    <w:rPr>
      <w:b/>
      <w:bCs/>
    </w:rPr>
  </w:style>
  <w:style w:type="character" w:styleId="affffb">
    <w:name w:val="page number"/>
    <w:autoRedefine/>
    <w:qFormat/>
    <w:rPr>
      <w:rFonts w:ascii="宋体" w:eastAsia="宋体" w:hAnsi="Times New Roman"/>
      <w:sz w:val="18"/>
    </w:rPr>
  </w:style>
  <w:style w:type="character" w:styleId="affffc">
    <w:name w:val="Emphasis"/>
    <w:autoRedefine/>
    <w:uiPriority w:val="20"/>
    <w:qFormat/>
    <w:rPr>
      <w:i/>
      <w:iCs/>
    </w:rPr>
  </w:style>
  <w:style w:type="character" w:styleId="affffd">
    <w:name w:val="Hyperlink"/>
    <w:autoRedefine/>
    <w:uiPriority w:val="99"/>
    <w:qFormat/>
    <w:rPr>
      <w:rFonts w:ascii="宋体" w:eastAsia="宋体" w:hAnsi="Times New Roman"/>
      <w:color w:val="auto"/>
      <w:spacing w:val="0"/>
      <w:w w:val="100"/>
      <w:position w:val="0"/>
      <w:sz w:val="21"/>
      <w:u w:val="none"/>
      <w:vertAlign w:val="baseline"/>
    </w:rPr>
  </w:style>
  <w:style w:type="character" w:styleId="affffe">
    <w:name w:val="footnote reference"/>
    <w:autoRedefine/>
    <w:semiHidden/>
    <w:qFormat/>
    <w:rPr>
      <w:rFonts w:ascii="宋体" w:eastAsia="宋体" w:hAnsi="宋体" w:cs="Times New Roman"/>
      <w:spacing w:val="0"/>
      <w:sz w:val="18"/>
      <w:vertAlign w:val="superscript"/>
    </w:rPr>
  </w:style>
  <w:style w:type="character" w:customStyle="1" w:styleId="10">
    <w:name w:val="标题 1 字符"/>
    <w:link w:val="1"/>
    <w:autoRedefine/>
    <w:qFormat/>
    <w:rPr>
      <w:b/>
      <w:bCs/>
      <w:kern w:val="44"/>
      <w:sz w:val="44"/>
      <w:szCs w:val="44"/>
    </w:rPr>
  </w:style>
  <w:style w:type="character" w:customStyle="1" w:styleId="23">
    <w:name w:val="标题 2 字符"/>
    <w:link w:val="22"/>
    <w:autoRedefine/>
    <w:qFormat/>
    <w:rPr>
      <w:rFonts w:ascii="Arial" w:eastAsia="黑体" w:hAnsi="Arial"/>
      <w:b/>
      <w:bCs/>
      <w:kern w:val="2"/>
      <w:sz w:val="32"/>
      <w:szCs w:val="32"/>
    </w:rPr>
  </w:style>
  <w:style w:type="character" w:customStyle="1" w:styleId="30">
    <w:name w:val="标题 3 字符"/>
    <w:link w:val="3"/>
    <w:autoRedefine/>
    <w:qFormat/>
    <w:rPr>
      <w:b/>
      <w:bCs/>
      <w:kern w:val="2"/>
      <w:sz w:val="32"/>
      <w:szCs w:val="32"/>
    </w:rPr>
  </w:style>
  <w:style w:type="character" w:customStyle="1" w:styleId="40">
    <w:name w:val="标题 4 字符"/>
    <w:link w:val="4"/>
    <w:autoRedefine/>
    <w:qFormat/>
    <w:rPr>
      <w:rFonts w:ascii="Arial" w:eastAsia="黑体" w:hAnsi="Arial"/>
      <w:b/>
      <w:bCs/>
      <w:kern w:val="2"/>
      <w:sz w:val="28"/>
      <w:szCs w:val="28"/>
    </w:rPr>
  </w:style>
  <w:style w:type="character" w:customStyle="1" w:styleId="50">
    <w:name w:val="标题 5 字符"/>
    <w:link w:val="5"/>
    <w:autoRedefine/>
    <w:qFormat/>
    <w:rPr>
      <w:b/>
      <w:bCs/>
      <w:kern w:val="2"/>
      <w:sz w:val="28"/>
      <w:szCs w:val="28"/>
    </w:rPr>
  </w:style>
  <w:style w:type="character" w:customStyle="1" w:styleId="60">
    <w:name w:val="标题 6 字符"/>
    <w:link w:val="6"/>
    <w:autoRedefine/>
    <w:qFormat/>
    <w:rPr>
      <w:rFonts w:ascii="Arial" w:eastAsia="黑体" w:hAnsi="Arial"/>
      <w:b/>
      <w:bCs/>
      <w:kern w:val="2"/>
      <w:sz w:val="24"/>
      <w:szCs w:val="24"/>
    </w:rPr>
  </w:style>
  <w:style w:type="character" w:customStyle="1" w:styleId="70">
    <w:name w:val="标题 7 字符"/>
    <w:link w:val="7"/>
    <w:autoRedefine/>
    <w:qFormat/>
    <w:rPr>
      <w:b/>
      <w:bCs/>
      <w:kern w:val="2"/>
      <w:sz w:val="24"/>
      <w:szCs w:val="24"/>
    </w:rPr>
  </w:style>
  <w:style w:type="character" w:customStyle="1" w:styleId="80">
    <w:name w:val="标题 8 字符"/>
    <w:link w:val="8"/>
    <w:autoRedefine/>
    <w:qFormat/>
    <w:rPr>
      <w:rFonts w:ascii="Arial" w:eastAsia="黑体" w:hAnsi="Arial"/>
      <w:kern w:val="2"/>
      <w:sz w:val="24"/>
      <w:szCs w:val="24"/>
    </w:rPr>
  </w:style>
  <w:style w:type="character" w:customStyle="1" w:styleId="90">
    <w:name w:val="标题 9 字符"/>
    <w:link w:val="9"/>
    <w:autoRedefine/>
    <w:qFormat/>
    <w:rPr>
      <w:rFonts w:ascii="Arial" w:eastAsia="黑体" w:hAnsi="Arial"/>
      <w:kern w:val="2"/>
      <w:sz w:val="21"/>
      <w:szCs w:val="21"/>
    </w:rPr>
  </w:style>
  <w:style w:type="character" w:customStyle="1" w:styleId="affff2">
    <w:name w:val="页眉 字符"/>
    <w:link w:val="affff1"/>
    <w:autoRedefine/>
    <w:uiPriority w:val="99"/>
    <w:qFormat/>
    <w:rPr>
      <w:kern w:val="2"/>
      <w:sz w:val="18"/>
      <w:szCs w:val="18"/>
    </w:rPr>
  </w:style>
  <w:style w:type="character" w:customStyle="1" w:styleId="affff0">
    <w:name w:val="页脚 字符"/>
    <w:link w:val="affff"/>
    <w:autoRedefine/>
    <w:uiPriority w:val="99"/>
    <w:qFormat/>
    <w:rPr>
      <w:rFonts w:ascii="宋体"/>
      <w:kern w:val="2"/>
      <w:sz w:val="18"/>
      <w:szCs w:val="18"/>
    </w:rPr>
  </w:style>
  <w:style w:type="character" w:customStyle="1" w:styleId="afffe">
    <w:name w:val="批注框文本 字符"/>
    <w:link w:val="afffd"/>
    <w:autoRedefine/>
    <w:uiPriority w:val="99"/>
    <w:semiHidden/>
    <w:qFormat/>
    <w:rPr>
      <w:kern w:val="2"/>
      <w:sz w:val="18"/>
      <w:szCs w:val="18"/>
    </w:rPr>
  </w:style>
  <w:style w:type="paragraph" w:styleId="afffff">
    <w:name w:val="Quote"/>
    <w:basedOn w:val="afff5"/>
    <w:next w:val="afff5"/>
    <w:link w:val="afffff0"/>
    <w:autoRedefine/>
    <w:uiPriority w:val="29"/>
    <w:qFormat/>
    <w:rPr>
      <w:i/>
      <w:iCs/>
      <w:color w:val="000000"/>
    </w:rPr>
  </w:style>
  <w:style w:type="character" w:customStyle="1" w:styleId="afffff0">
    <w:name w:val="引用 字符"/>
    <w:link w:val="afffff"/>
    <w:autoRedefine/>
    <w:uiPriority w:val="29"/>
    <w:qFormat/>
    <w:rPr>
      <w:i/>
      <w:iCs/>
      <w:color w:val="000000"/>
      <w:kern w:val="2"/>
      <w:sz w:val="21"/>
      <w:szCs w:val="21"/>
    </w:rPr>
  </w:style>
  <w:style w:type="character" w:customStyle="1" w:styleId="affff8">
    <w:name w:val="标题 字符"/>
    <w:link w:val="affff7"/>
    <w:autoRedefine/>
    <w:qFormat/>
    <w:rPr>
      <w:rFonts w:ascii="Arial" w:hAnsi="Arial" w:cs="Arial"/>
      <w:b/>
      <w:bCs/>
      <w:kern w:val="2"/>
      <w:sz w:val="32"/>
      <w:szCs w:val="32"/>
    </w:rPr>
  </w:style>
  <w:style w:type="paragraph" w:customStyle="1" w:styleId="afffff1">
    <w:name w:val="标准标志"/>
    <w:next w:val="afff5"/>
    <w:autoRedefine/>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f2">
    <w:name w:val="标准称谓"/>
    <w:next w:val="afff5"/>
    <w:autoRedefine/>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f3">
    <w:name w:val="标准文件_页脚偶数页"/>
    <w:autoRedefine/>
    <w:qFormat/>
    <w:pPr>
      <w:ind w:left="198"/>
    </w:pPr>
    <w:rPr>
      <w:rFonts w:ascii="宋体"/>
      <w:sz w:val="18"/>
    </w:rPr>
  </w:style>
  <w:style w:type="paragraph" w:customStyle="1" w:styleId="afffff4">
    <w:name w:val="标准文件_页脚奇数页"/>
    <w:autoRedefine/>
    <w:qFormat/>
    <w:pPr>
      <w:ind w:right="227"/>
      <w:jc w:val="right"/>
    </w:pPr>
    <w:rPr>
      <w:rFonts w:ascii="宋体"/>
      <w:sz w:val="18"/>
    </w:rPr>
  </w:style>
  <w:style w:type="paragraph" w:customStyle="1" w:styleId="afffff5">
    <w:name w:val="标准书眉一"/>
    <w:autoRedefine/>
    <w:qFormat/>
    <w:pPr>
      <w:jc w:val="both"/>
    </w:pPr>
  </w:style>
  <w:style w:type="paragraph" w:customStyle="1" w:styleId="ICS">
    <w:name w:val="标准文件_ICS"/>
    <w:basedOn w:val="afff5"/>
    <w:autoRedefine/>
    <w:qFormat/>
    <w:pPr>
      <w:spacing w:line="0" w:lineRule="atLeast"/>
    </w:pPr>
    <w:rPr>
      <w:rFonts w:ascii="黑体" w:eastAsia="黑体" w:hAnsi="宋体"/>
    </w:rPr>
  </w:style>
  <w:style w:type="paragraph" w:customStyle="1" w:styleId="afffff6">
    <w:name w:val="标准文件_标准正文"/>
    <w:basedOn w:val="afff5"/>
    <w:next w:val="afffff7"/>
    <w:autoRedefine/>
    <w:qFormat/>
    <w:pPr>
      <w:snapToGrid w:val="0"/>
      <w:ind w:firstLineChars="200" w:firstLine="200"/>
    </w:pPr>
    <w:rPr>
      <w:kern w:val="0"/>
    </w:rPr>
  </w:style>
  <w:style w:type="paragraph" w:customStyle="1" w:styleId="afffff7">
    <w:name w:val="标准文件_段"/>
    <w:link w:val="Char"/>
    <w:autoRedefine/>
    <w:qFormat/>
    <w:pPr>
      <w:autoSpaceDE w:val="0"/>
      <w:autoSpaceDN w:val="0"/>
      <w:ind w:firstLineChars="200" w:firstLine="200"/>
      <w:jc w:val="both"/>
    </w:pPr>
    <w:rPr>
      <w:rFonts w:ascii="宋体"/>
      <w:sz w:val="21"/>
    </w:rPr>
  </w:style>
  <w:style w:type="paragraph" w:customStyle="1" w:styleId="afffff8">
    <w:name w:val="标准文件_版本"/>
    <w:basedOn w:val="afffff6"/>
    <w:autoRedefine/>
    <w:qFormat/>
    <w:pPr>
      <w:adjustRightInd/>
      <w:snapToGrid/>
      <w:ind w:firstLineChars="0" w:firstLine="0"/>
    </w:pPr>
    <w:rPr>
      <w:rFonts w:ascii="宋体" w:hAnsi="宋体"/>
      <w:kern w:val="2"/>
    </w:rPr>
  </w:style>
  <w:style w:type="paragraph" w:customStyle="1" w:styleId="afffff9">
    <w:name w:val="标准文件_标准部门"/>
    <w:basedOn w:val="afff5"/>
    <w:autoRedefine/>
    <w:qFormat/>
    <w:pPr>
      <w:jc w:val="center"/>
    </w:pPr>
    <w:rPr>
      <w:rFonts w:ascii="黑体" w:eastAsia="黑体"/>
      <w:kern w:val="0"/>
      <w:sz w:val="44"/>
    </w:rPr>
  </w:style>
  <w:style w:type="paragraph" w:customStyle="1" w:styleId="afffffa">
    <w:name w:val="标准文件_标准代替"/>
    <w:basedOn w:val="afff5"/>
    <w:next w:val="afff5"/>
    <w:autoRedefine/>
    <w:qFormat/>
    <w:pPr>
      <w:spacing w:line="310" w:lineRule="exact"/>
      <w:jc w:val="right"/>
    </w:pPr>
    <w:rPr>
      <w:rFonts w:ascii="宋体" w:hAnsi="宋体"/>
      <w:kern w:val="0"/>
    </w:rPr>
  </w:style>
  <w:style w:type="paragraph" w:customStyle="1" w:styleId="afffffb">
    <w:name w:val="标准文件_标准名称标题"/>
    <w:basedOn w:val="afff5"/>
    <w:next w:val="afff5"/>
    <w:autoRedefine/>
    <w:qFormat/>
    <w:pPr>
      <w:widowControl/>
      <w:shd w:val="clear" w:color="FFFFFF" w:fill="FFFFFF"/>
      <w:adjustRightInd/>
      <w:spacing w:before="640" w:after="100"/>
      <w:jc w:val="center"/>
    </w:pPr>
    <w:rPr>
      <w:rFonts w:ascii="黑体" w:eastAsia="黑体"/>
      <w:kern w:val="0"/>
      <w:sz w:val="32"/>
    </w:rPr>
  </w:style>
  <w:style w:type="paragraph" w:customStyle="1" w:styleId="afffffc">
    <w:name w:val="标准文件_页眉奇数页"/>
    <w:next w:val="afff5"/>
    <w:autoRedefine/>
    <w:qFormat/>
    <w:pPr>
      <w:tabs>
        <w:tab w:val="center" w:pos="4154"/>
        <w:tab w:val="right" w:pos="8306"/>
      </w:tabs>
      <w:spacing w:after="120"/>
      <w:jc w:val="right"/>
    </w:pPr>
    <w:rPr>
      <w:rFonts w:ascii="黑体" w:eastAsia="黑体" w:hAnsi="宋体"/>
      <w:sz w:val="21"/>
    </w:rPr>
  </w:style>
  <w:style w:type="paragraph" w:customStyle="1" w:styleId="afffffd">
    <w:name w:val="标准文件_页眉偶数页"/>
    <w:basedOn w:val="afffffc"/>
    <w:next w:val="afff5"/>
    <w:autoRedefine/>
    <w:qFormat/>
    <w:pPr>
      <w:jc w:val="left"/>
    </w:pPr>
  </w:style>
  <w:style w:type="paragraph" w:customStyle="1" w:styleId="afffffe">
    <w:name w:val="标准文件_参考文献标题"/>
    <w:basedOn w:val="afff5"/>
    <w:next w:val="afff5"/>
    <w:autoRedefine/>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autoRedefine/>
    <w:qFormat/>
    <w:pPr>
      <w:numPr>
        <w:numId w:val="1"/>
      </w:numPr>
    </w:pPr>
    <w:rPr>
      <w:rFonts w:ascii="宋体"/>
    </w:rPr>
  </w:style>
  <w:style w:type="paragraph" w:customStyle="1" w:styleId="affe">
    <w:name w:val="标准文件_二级条标题"/>
    <w:next w:val="afffff7"/>
    <w:autoRedefine/>
    <w:qFormat/>
    <w:pPr>
      <w:widowControl w:val="0"/>
      <w:numPr>
        <w:ilvl w:val="3"/>
        <w:numId w:val="2"/>
      </w:numPr>
      <w:spacing w:beforeLines="50" w:before="50" w:afterLines="50" w:after="50"/>
      <w:jc w:val="both"/>
      <w:outlineLvl w:val="2"/>
    </w:pPr>
    <w:rPr>
      <w:rFonts w:ascii="黑体" w:eastAsia="黑体"/>
      <w:sz w:val="21"/>
    </w:rPr>
  </w:style>
  <w:style w:type="character" w:customStyle="1" w:styleId="affffff">
    <w:name w:val="标准文件_发布"/>
    <w:autoRedefine/>
    <w:qFormat/>
    <w:rPr>
      <w:rFonts w:ascii="黑体" w:eastAsia="黑体"/>
      <w:spacing w:val="0"/>
      <w:w w:val="100"/>
      <w:position w:val="3"/>
      <w:sz w:val="28"/>
    </w:rPr>
  </w:style>
  <w:style w:type="paragraph" w:customStyle="1" w:styleId="ad">
    <w:name w:val="标准文件_方框数字列项"/>
    <w:basedOn w:val="afffff7"/>
    <w:autoRedefine/>
    <w:qFormat/>
    <w:pPr>
      <w:numPr>
        <w:numId w:val="3"/>
      </w:numPr>
      <w:ind w:firstLineChars="0" w:firstLine="0"/>
    </w:pPr>
  </w:style>
  <w:style w:type="paragraph" w:customStyle="1" w:styleId="affffff0">
    <w:name w:val="标准文件_封面标准编号"/>
    <w:basedOn w:val="afff5"/>
    <w:next w:val="afffffa"/>
    <w:autoRedefine/>
    <w:qFormat/>
    <w:pPr>
      <w:spacing w:line="310" w:lineRule="exact"/>
      <w:jc w:val="right"/>
    </w:pPr>
    <w:rPr>
      <w:rFonts w:ascii="黑体" w:eastAsia="黑体"/>
      <w:kern w:val="0"/>
      <w:sz w:val="28"/>
    </w:rPr>
  </w:style>
  <w:style w:type="paragraph" w:customStyle="1" w:styleId="affffff1">
    <w:name w:val="标准文件_封面标准分类号"/>
    <w:basedOn w:val="afff5"/>
    <w:autoRedefine/>
    <w:qFormat/>
    <w:rPr>
      <w:rFonts w:ascii="黑体" w:eastAsia="黑体"/>
      <w:b/>
      <w:kern w:val="0"/>
      <w:sz w:val="28"/>
    </w:rPr>
  </w:style>
  <w:style w:type="paragraph" w:customStyle="1" w:styleId="affffff2">
    <w:name w:val="标准文件_封面标准名称"/>
    <w:basedOn w:val="afff5"/>
    <w:autoRedefine/>
    <w:qFormat/>
    <w:pPr>
      <w:spacing w:line="240" w:lineRule="auto"/>
      <w:jc w:val="center"/>
    </w:pPr>
    <w:rPr>
      <w:rFonts w:ascii="黑体" w:eastAsia="黑体"/>
      <w:kern w:val="0"/>
      <w:sz w:val="52"/>
    </w:rPr>
  </w:style>
  <w:style w:type="paragraph" w:customStyle="1" w:styleId="affffff3">
    <w:name w:val="标准文件_封面标准英文名称"/>
    <w:basedOn w:val="afff5"/>
    <w:autoRedefine/>
    <w:qFormat/>
    <w:pPr>
      <w:spacing w:line="240" w:lineRule="auto"/>
      <w:jc w:val="center"/>
    </w:pPr>
    <w:rPr>
      <w:rFonts w:ascii="黑体" w:eastAsia="黑体"/>
      <w:b/>
      <w:sz w:val="28"/>
    </w:rPr>
  </w:style>
  <w:style w:type="paragraph" w:customStyle="1" w:styleId="affffff4">
    <w:name w:val="标准文件_封面发布日期"/>
    <w:basedOn w:val="afff5"/>
    <w:autoRedefine/>
    <w:qFormat/>
    <w:pPr>
      <w:spacing w:line="310" w:lineRule="exact"/>
    </w:pPr>
    <w:rPr>
      <w:rFonts w:ascii="黑体" w:eastAsia="黑体"/>
      <w:kern w:val="0"/>
      <w:sz w:val="28"/>
    </w:rPr>
  </w:style>
  <w:style w:type="paragraph" w:customStyle="1" w:styleId="affffff5">
    <w:name w:val="标准文件_封面密级"/>
    <w:basedOn w:val="afff5"/>
    <w:autoRedefine/>
    <w:qFormat/>
    <w:rPr>
      <w:rFonts w:eastAsia="黑体"/>
      <w:sz w:val="32"/>
    </w:rPr>
  </w:style>
  <w:style w:type="paragraph" w:customStyle="1" w:styleId="affffff6">
    <w:name w:val="标准文件_封面实施日期"/>
    <w:basedOn w:val="afff5"/>
    <w:autoRedefine/>
    <w:qFormat/>
    <w:pPr>
      <w:spacing w:line="310" w:lineRule="exact"/>
      <w:jc w:val="right"/>
    </w:pPr>
    <w:rPr>
      <w:rFonts w:ascii="黑体" w:eastAsia="黑体"/>
      <w:sz w:val="28"/>
    </w:rPr>
  </w:style>
  <w:style w:type="paragraph" w:customStyle="1" w:styleId="affffff7">
    <w:name w:val="标准文件_封面抬头"/>
    <w:basedOn w:val="afffff7"/>
    <w:autoRedefin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7"/>
    <w:autoRedefine/>
    <w:qFormat/>
    <w:pPr>
      <w:numPr>
        <w:numId w:val="4"/>
      </w:numPr>
      <w:shd w:val="clear" w:color="FFFFFF" w:fill="FFFFFF"/>
      <w:tabs>
        <w:tab w:val="left" w:pos="6406"/>
      </w:tabs>
      <w:spacing w:before="560" w:afterLines="50" w:after="50"/>
      <w:jc w:val="center"/>
      <w:outlineLvl w:val="0"/>
    </w:pPr>
    <w:rPr>
      <w:rFonts w:ascii="黑体" w:eastAsia="黑体"/>
      <w:sz w:val="21"/>
    </w:rPr>
  </w:style>
  <w:style w:type="paragraph" w:customStyle="1" w:styleId="aff">
    <w:name w:val="标准文件_附录表标题"/>
    <w:next w:val="afffff7"/>
    <w:autoRedefine/>
    <w:qFormat/>
    <w:pPr>
      <w:numPr>
        <w:ilvl w:val="1"/>
        <w:numId w:val="5"/>
      </w:numPr>
      <w:adjustRightInd w:val="0"/>
      <w:snapToGrid w:val="0"/>
      <w:spacing w:beforeLines="50" w:before="50" w:afterLines="50" w:after="50"/>
      <w:jc w:val="center"/>
      <w:textAlignment w:val="baseline"/>
    </w:pPr>
    <w:rPr>
      <w:rFonts w:ascii="黑体" w:eastAsia="黑体"/>
      <w:kern w:val="21"/>
      <w:sz w:val="21"/>
    </w:rPr>
  </w:style>
  <w:style w:type="paragraph" w:customStyle="1" w:styleId="aff4">
    <w:name w:val="标准文件_附录一级条标题"/>
    <w:next w:val="afffff7"/>
    <w:autoRedefine/>
    <w:qFormat/>
    <w:pPr>
      <w:widowControl w:val="0"/>
      <w:numPr>
        <w:ilvl w:val="1"/>
        <w:numId w:val="4"/>
      </w:numPr>
      <w:spacing w:beforeLines="50" w:before="50" w:afterLines="50" w:after="50"/>
      <w:jc w:val="both"/>
      <w:outlineLvl w:val="2"/>
    </w:pPr>
    <w:rPr>
      <w:rFonts w:ascii="黑体" w:eastAsia="黑体"/>
      <w:kern w:val="21"/>
      <w:sz w:val="21"/>
    </w:rPr>
  </w:style>
  <w:style w:type="paragraph" w:customStyle="1" w:styleId="aff5">
    <w:name w:val="标准文件_附录二级条标题"/>
    <w:basedOn w:val="aff4"/>
    <w:next w:val="afffff7"/>
    <w:autoRedefine/>
    <w:qFormat/>
    <w:pPr>
      <w:widowControl/>
      <w:numPr>
        <w:ilvl w:val="2"/>
      </w:numPr>
      <w:wordWrap w:val="0"/>
      <w:overflowPunct w:val="0"/>
      <w:autoSpaceDE w:val="0"/>
      <w:autoSpaceDN w:val="0"/>
      <w:textAlignment w:val="baseline"/>
      <w:outlineLvl w:val="3"/>
    </w:pPr>
  </w:style>
  <w:style w:type="paragraph" w:customStyle="1" w:styleId="affffff8">
    <w:name w:val="标准文件_附录公式"/>
    <w:basedOn w:val="afffff6"/>
    <w:next w:val="afffff6"/>
    <w:autoRedefine/>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7"/>
    <w:autoRedefine/>
    <w:qFormat/>
    <w:pPr>
      <w:widowControl w:val="0"/>
      <w:numPr>
        <w:ilvl w:val="3"/>
        <w:numId w:val="4"/>
      </w:numPr>
      <w:spacing w:beforeLines="50" w:before="50" w:afterLines="50" w:after="50"/>
      <w:jc w:val="both"/>
      <w:outlineLvl w:val="4"/>
    </w:pPr>
    <w:rPr>
      <w:rFonts w:ascii="黑体" w:eastAsia="黑体"/>
      <w:kern w:val="21"/>
      <w:sz w:val="21"/>
    </w:rPr>
  </w:style>
  <w:style w:type="paragraph" w:customStyle="1" w:styleId="aff7">
    <w:name w:val="标准文件_附录四级条标题"/>
    <w:next w:val="afffff7"/>
    <w:autoRedefine/>
    <w:qFormat/>
    <w:pPr>
      <w:widowControl w:val="0"/>
      <w:numPr>
        <w:ilvl w:val="4"/>
        <w:numId w:val="4"/>
      </w:numPr>
      <w:spacing w:beforeLines="50" w:before="50" w:afterLines="50" w:after="50"/>
      <w:jc w:val="both"/>
      <w:outlineLvl w:val="5"/>
    </w:pPr>
    <w:rPr>
      <w:rFonts w:ascii="黑体" w:eastAsia="黑体"/>
      <w:kern w:val="21"/>
      <w:sz w:val="21"/>
    </w:rPr>
  </w:style>
  <w:style w:type="paragraph" w:customStyle="1" w:styleId="af9">
    <w:name w:val="标准文件_附录图标题"/>
    <w:next w:val="afffff7"/>
    <w:autoRedefine/>
    <w:qFormat/>
    <w:pPr>
      <w:numPr>
        <w:ilvl w:val="1"/>
        <w:numId w:val="6"/>
      </w:numPr>
      <w:adjustRightInd w:val="0"/>
      <w:snapToGrid w:val="0"/>
      <w:spacing w:beforeLines="50" w:before="50" w:afterLines="50" w:after="50"/>
      <w:jc w:val="center"/>
    </w:pPr>
    <w:rPr>
      <w:rFonts w:ascii="黑体" w:eastAsia="黑体"/>
      <w:sz w:val="21"/>
    </w:rPr>
  </w:style>
  <w:style w:type="paragraph" w:customStyle="1" w:styleId="aff8">
    <w:name w:val="标准文件_附录五级条标题"/>
    <w:next w:val="afffff7"/>
    <w:autoRedefine/>
    <w:qFormat/>
    <w:pPr>
      <w:widowControl w:val="0"/>
      <w:numPr>
        <w:ilvl w:val="5"/>
        <w:numId w:val="4"/>
      </w:numPr>
      <w:spacing w:beforeLines="50" w:before="50" w:afterLines="50" w:after="50"/>
      <w:jc w:val="both"/>
      <w:outlineLvl w:val="6"/>
    </w:pPr>
    <w:rPr>
      <w:rFonts w:ascii="黑体" w:eastAsia="黑体"/>
      <w:kern w:val="21"/>
      <w:sz w:val="21"/>
    </w:rPr>
  </w:style>
  <w:style w:type="paragraph" w:customStyle="1" w:styleId="af0">
    <w:name w:val="标准文件_附录英文标识"/>
    <w:next w:val="afffb"/>
    <w:autoRedefine/>
    <w:qFormat/>
    <w:pPr>
      <w:numPr>
        <w:numId w:val="7"/>
      </w:numPr>
      <w:tabs>
        <w:tab w:val="left" w:pos="6406"/>
      </w:tabs>
      <w:spacing w:before="220" w:after="320"/>
      <w:jc w:val="center"/>
      <w:outlineLvl w:val="0"/>
    </w:pPr>
    <w:rPr>
      <w:rFonts w:ascii="黑体" w:eastAsia="黑体"/>
      <w:sz w:val="21"/>
    </w:rPr>
  </w:style>
  <w:style w:type="character" w:customStyle="1" w:styleId="afffc">
    <w:name w:val="正文文本 字符"/>
    <w:link w:val="afffb"/>
    <w:autoRedefine/>
    <w:qFormat/>
    <w:rPr>
      <w:kern w:val="2"/>
      <w:sz w:val="21"/>
      <w:szCs w:val="21"/>
    </w:rPr>
  </w:style>
  <w:style w:type="paragraph" w:customStyle="1" w:styleId="affffff9">
    <w:name w:val="标准文件_附录章标题"/>
    <w:next w:val="afffff7"/>
    <w:autoRedefine/>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a">
    <w:name w:val="标准文件_公式后的破折号"/>
    <w:basedOn w:val="afffff7"/>
    <w:next w:val="afffff7"/>
    <w:autoRedefine/>
    <w:qFormat/>
    <w:pPr>
      <w:ind w:leftChars="200" w:left="488" w:hangingChars="290" w:hanging="289"/>
    </w:pPr>
  </w:style>
  <w:style w:type="paragraph" w:customStyle="1" w:styleId="a6">
    <w:name w:val="标准文件_前言、引言标题"/>
    <w:next w:val="afff5"/>
    <w:autoRedefine/>
    <w:qFormat/>
    <w:pPr>
      <w:numPr>
        <w:numId w:val="8"/>
      </w:numPr>
      <w:shd w:val="clear" w:color="FFFFFF" w:fill="FFFFFF"/>
      <w:spacing w:before="480" w:afterLines="150" w:after="150"/>
      <w:jc w:val="center"/>
      <w:outlineLvl w:val="0"/>
    </w:pPr>
    <w:rPr>
      <w:rFonts w:ascii="黑体" w:eastAsia="黑体"/>
      <w:sz w:val="32"/>
    </w:rPr>
  </w:style>
  <w:style w:type="paragraph" w:customStyle="1" w:styleId="affffffb">
    <w:name w:val="标准文件_目次、标准名称标题"/>
    <w:basedOn w:val="a6"/>
    <w:next w:val="afffff7"/>
    <w:autoRedefine/>
    <w:qFormat/>
    <w:pPr>
      <w:spacing w:line="460" w:lineRule="exact"/>
      <w:ind w:left="0" w:firstLine="0"/>
    </w:pPr>
  </w:style>
  <w:style w:type="paragraph" w:customStyle="1" w:styleId="affffffc">
    <w:name w:val="标准文件_目录标题"/>
    <w:basedOn w:val="afff5"/>
    <w:autoRedefine/>
    <w:qFormat/>
    <w:pPr>
      <w:spacing w:before="480" w:afterLines="150" w:after="150" w:line="240" w:lineRule="auto"/>
      <w:jc w:val="center"/>
    </w:pPr>
    <w:rPr>
      <w:rFonts w:ascii="黑体" w:eastAsia="黑体"/>
      <w:sz w:val="32"/>
    </w:rPr>
  </w:style>
  <w:style w:type="paragraph" w:customStyle="1" w:styleId="af1">
    <w:name w:val="标准文件_破折号列项"/>
    <w:autoRedefine/>
    <w:qFormat/>
    <w:pPr>
      <w:numPr>
        <w:numId w:val="9"/>
      </w:numPr>
      <w:adjustRightInd w:val="0"/>
      <w:snapToGrid w:val="0"/>
      <w:ind w:firstLineChars="200" w:firstLine="200"/>
    </w:pPr>
    <w:rPr>
      <w:sz w:val="21"/>
    </w:rPr>
  </w:style>
  <w:style w:type="paragraph" w:customStyle="1" w:styleId="afc">
    <w:name w:val="标准文件_破折号列项（二级）"/>
    <w:basedOn w:val="af1"/>
    <w:autoRedefine/>
    <w:qFormat/>
    <w:pPr>
      <w:numPr>
        <w:numId w:val="10"/>
      </w:numPr>
    </w:pPr>
  </w:style>
  <w:style w:type="paragraph" w:customStyle="1" w:styleId="afff">
    <w:name w:val="标准文件_三级条标题"/>
    <w:basedOn w:val="affe"/>
    <w:next w:val="afffff7"/>
    <w:autoRedefine/>
    <w:qFormat/>
    <w:pPr>
      <w:widowControl/>
      <w:numPr>
        <w:ilvl w:val="4"/>
      </w:numPr>
      <w:outlineLvl w:val="3"/>
    </w:pPr>
  </w:style>
  <w:style w:type="character" w:customStyle="1" w:styleId="11">
    <w:name w:val="不明显参考1"/>
    <w:autoRedefine/>
    <w:uiPriority w:val="31"/>
    <w:qFormat/>
    <w:rPr>
      <w:smallCaps/>
      <w:color w:val="C0504D"/>
      <w:u w:val="single"/>
    </w:rPr>
  </w:style>
  <w:style w:type="paragraph" w:customStyle="1" w:styleId="affffffd">
    <w:name w:val="标准文件_示例后续"/>
    <w:basedOn w:val="afff5"/>
    <w:autoRedefine/>
    <w:qFormat/>
    <w:pPr>
      <w:adjustRightInd/>
      <w:spacing w:line="240" w:lineRule="auto"/>
      <w:ind w:firstLineChars="200" w:firstLine="200"/>
    </w:pPr>
    <w:rPr>
      <w:sz w:val="18"/>
      <w:szCs w:val="24"/>
    </w:rPr>
  </w:style>
  <w:style w:type="paragraph" w:customStyle="1" w:styleId="aff9">
    <w:name w:val="标准文件_数字编号列项"/>
    <w:autoRedefine/>
    <w:qFormat/>
    <w:pPr>
      <w:numPr>
        <w:numId w:val="11"/>
      </w:numPr>
      <w:jc w:val="both"/>
    </w:pPr>
    <w:rPr>
      <w:rFonts w:ascii="宋体" w:hAnsi="宋体"/>
      <w:sz w:val="21"/>
    </w:rPr>
  </w:style>
  <w:style w:type="paragraph" w:customStyle="1" w:styleId="afff0">
    <w:name w:val="标准文件_四级条标题"/>
    <w:next w:val="afffff7"/>
    <w:autoRedefine/>
    <w:qFormat/>
    <w:pPr>
      <w:widowControl w:val="0"/>
      <w:numPr>
        <w:ilvl w:val="5"/>
        <w:numId w:val="2"/>
      </w:numPr>
      <w:spacing w:beforeLines="50" w:before="50" w:afterLines="50" w:after="50"/>
      <w:jc w:val="both"/>
      <w:outlineLvl w:val="4"/>
    </w:pPr>
    <w:rPr>
      <w:rFonts w:ascii="黑体" w:eastAsia="黑体"/>
      <w:sz w:val="21"/>
    </w:rPr>
  </w:style>
  <w:style w:type="character" w:customStyle="1" w:styleId="affff4">
    <w:name w:val="脚注文本 字符"/>
    <w:link w:val="affff3"/>
    <w:autoRedefine/>
    <w:semiHidden/>
    <w:qFormat/>
    <w:rPr>
      <w:rFonts w:ascii="宋体"/>
      <w:kern w:val="2"/>
      <w:sz w:val="18"/>
      <w:szCs w:val="18"/>
    </w:rPr>
  </w:style>
  <w:style w:type="paragraph" w:customStyle="1" w:styleId="affffffe">
    <w:name w:val="标准文件_条文脚注"/>
    <w:basedOn w:val="affff3"/>
    <w:autoRedefin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7"/>
    <w:autoRedefine/>
    <w:qFormat/>
    <w:pPr>
      <w:numPr>
        <w:numId w:val="12"/>
      </w:numPr>
      <w:spacing w:line="240" w:lineRule="auto"/>
      <w:jc w:val="left"/>
    </w:pPr>
    <w:rPr>
      <w:rFonts w:ascii="宋体" w:hAnsi="宋体"/>
      <w:sz w:val="18"/>
    </w:rPr>
  </w:style>
  <w:style w:type="character" w:customStyle="1" w:styleId="afffffff">
    <w:name w:val="标准文件_图表脚注内容"/>
    <w:autoRedefine/>
    <w:qFormat/>
    <w:rPr>
      <w:rFonts w:ascii="宋体" w:eastAsia="宋体" w:hAnsi="宋体" w:cs="Times New Roman"/>
      <w:spacing w:val="0"/>
      <w:sz w:val="18"/>
      <w:vertAlign w:val="superscript"/>
    </w:rPr>
  </w:style>
  <w:style w:type="paragraph" w:customStyle="1" w:styleId="afff1">
    <w:name w:val="标准文件_五级条标题"/>
    <w:next w:val="afffff7"/>
    <w:autoRedefine/>
    <w:qFormat/>
    <w:pPr>
      <w:widowControl w:val="0"/>
      <w:numPr>
        <w:ilvl w:val="6"/>
        <w:numId w:val="2"/>
      </w:numPr>
      <w:spacing w:beforeLines="50" w:before="50" w:afterLines="50" w:after="50"/>
      <w:jc w:val="both"/>
      <w:outlineLvl w:val="5"/>
    </w:pPr>
    <w:rPr>
      <w:rFonts w:ascii="黑体" w:eastAsia="黑体"/>
      <w:sz w:val="21"/>
    </w:rPr>
  </w:style>
  <w:style w:type="paragraph" w:customStyle="1" w:styleId="affc">
    <w:name w:val="标准文件_章标题"/>
    <w:next w:val="afffff7"/>
    <w:autoRedefine/>
    <w:qFormat/>
    <w:pPr>
      <w:numPr>
        <w:ilvl w:val="1"/>
        <w:numId w:val="2"/>
      </w:numPr>
      <w:spacing w:beforeLines="100" w:before="100" w:afterLines="100" w:after="100"/>
      <w:jc w:val="both"/>
      <w:outlineLvl w:val="0"/>
    </w:pPr>
    <w:rPr>
      <w:rFonts w:ascii="黑体" w:eastAsia="黑体"/>
      <w:sz w:val="21"/>
    </w:rPr>
  </w:style>
  <w:style w:type="paragraph" w:customStyle="1" w:styleId="affd">
    <w:name w:val="标准文件_一级条标题"/>
    <w:basedOn w:val="affc"/>
    <w:next w:val="afffff7"/>
    <w:autoRedefine/>
    <w:qFormat/>
    <w:pPr>
      <w:numPr>
        <w:ilvl w:val="2"/>
      </w:numPr>
      <w:spacing w:beforeLines="50" w:before="50" w:afterLines="50" w:after="50"/>
      <w:outlineLvl w:val="1"/>
    </w:pPr>
  </w:style>
  <w:style w:type="paragraph" w:customStyle="1" w:styleId="afffffff0">
    <w:name w:val="标准文件_一致程度"/>
    <w:basedOn w:val="afff5"/>
    <w:autoRedefine/>
    <w:qFormat/>
    <w:pPr>
      <w:spacing w:line="440" w:lineRule="exact"/>
      <w:jc w:val="center"/>
    </w:pPr>
    <w:rPr>
      <w:sz w:val="28"/>
    </w:rPr>
  </w:style>
  <w:style w:type="paragraph" w:customStyle="1" w:styleId="afffffff1">
    <w:name w:val="标准文件_引言标题"/>
    <w:next w:val="afff5"/>
    <w:autoRedefine/>
    <w:qFormat/>
    <w:pPr>
      <w:shd w:val="clear" w:color="FFFFFF" w:fill="FFFFFF"/>
      <w:spacing w:before="540" w:after="600"/>
      <w:jc w:val="center"/>
      <w:outlineLvl w:val="0"/>
    </w:pPr>
    <w:rPr>
      <w:rFonts w:ascii="黑体" w:eastAsia="黑体"/>
      <w:sz w:val="32"/>
    </w:rPr>
  </w:style>
  <w:style w:type="paragraph" w:customStyle="1" w:styleId="afffffff2">
    <w:name w:val="标准文件_英文图表脚注"/>
    <w:basedOn w:val="afffff6"/>
    <w:autoRedefine/>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autoRedefine/>
    <w:qFormat/>
    <w:pPr>
      <w:numPr>
        <w:ilvl w:val="1"/>
        <w:numId w:val="13"/>
      </w:numPr>
      <w:tabs>
        <w:tab w:val="left" w:pos="851"/>
      </w:tabs>
      <w:jc w:val="both"/>
    </w:pPr>
    <w:rPr>
      <w:rFonts w:ascii="宋体"/>
      <w:sz w:val="21"/>
    </w:rPr>
  </w:style>
  <w:style w:type="paragraph" w:customStyle="1" w:styleId="af">
    <w:name w:val="标准文件_英文注："/>
    <w:basedOn w:val="afff5"/>
    <w:next w:val="afffff7"/>
    <w:autoRedefin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autoRedefine/>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7"/>
    <w:autoRedefine/>
    <w:qFormat/>
    <w:pPr>
      <w:numPr>
        <w:numId w:val="16"/>
      </w:numPr>
      <w:tabs>
        <w:tab w:val="left" w:pos="0"/>
      </w:tabs>
      <w:spacing w:beforeLines="50" w:before="50" w:afterLines="50" w:after="50"/>
      <w:jc w:val="center"/>
    </w:pPr>
    <w:rPr>
      <w:rFonts w:ascii="黑体" w:eastAsia="黑体"/>
      <w:sz w:val="21"/>
    </w:rPr>
  </w:style>
  <w:style w:type="paragraph" w:customStyle="1" w:styleId="afffffff3">
    <w:name w:val="标准文件_正文公式"/>
    <w:basedOn w:val="afff5"/>
    <w:next w:val="afffff6"/>
    <w:autoRedefine/>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7"/>
    <w:autoRedefine/>
    <w:qFormat/>
    <w:pPr>
      <w:numPr>
        <w:numId w:val="17"/>
      </w:numPr>
      <w:spacing w:beforeLines="50" w:before="50" w:afterLines="50" w:after="50"/>
      <w:jc w:val="center"/>
    </w:pPr>
    <w:rPr>
      <w:rFonts w:ascii="黑体" w:eastAsia="黑体"/>
      <w:sz w:val="21"/>
    </w:rPr>
  </w:style>
  <w:style w:type="paragraph" w:customStyle="1" w:styleId="afff3">
    <w:name w:val="标准文件_正文英文表标题"/>
    <w:next w:val="afffff7"/>
    <w:autoRedefine/>
    <w:qFormat/>
    <w:pPr>
      <w:numPr>
        <w:numId w:val="18"/>
      </w:numPr>
      <w:jc w:val="center"/>
    </w:pPr>
    <w:rPr>
      <w:rFonts w:ascii="黑体" w:eastAsia="黑体"/>
      <w:sz w:val="21"/>
    </w:rPr>
  </w:style>
  <w:style w:type="paragraph" w:customStyle="1" w:styleId="afb">
    <w:name w:val="标准文件_正文英文图标题"/>
    <w:next w:val="afffff7"/>
    <w:autoRedefine/>
    <w:qFormat/>
    <w:pPr>
      <w:numPr>
        <w:numId w:val="19"/>
      </w:numPr>
      <w:jc w:val="center"/>
    </w:pPr>
    <w:rPr>
      <w:rFonts w:ascii="黑体" w:eastAsia="黑体"/>
      <w:sz w:val="21"/>
    </w:rPr>
  </w:style>
  <w:style w:type="paragraph" w:customStyle="1" w:styleId="af7">
    <w:name w:val="标准文件_编号列项（三级）"/>
    <w:autoRedefine/>
    <w:qFormat/>
    <w:pPr>
      <w:numPr>
        <w:ilvl w:val="2"/>
        <w:numId w:val="13"/>
      </w:numPr>
      <w:tabs>
        <w:tab w:val="left" w:pos="851"/>
      </w:tabs>
    </w:pPr>
    <w:rPr>
      <w:rFonts w:ascii="宋体"/>
      <w:sz w:val="21"/>
    </w:rPr>
  </w:style>
  <w:style w:type="paragraph" w:customStyle="1" w:styleId="a1">
    <w:name w:val="二级无标题条"/>
    <w:basedOn w:val="afff5"/>
    <w:autoRedefine/>
    <w:qFormat/>
    <w:pPr>
      <w:numPr>
        <w:ilvl w:val="3"/>
        <w:numId w:val="20"/>
      </w:numPr>
      <w:adjustRightInd/>
      <w:spacing w:line="240" w:lineRule="auto"/>
    </w:pPr>
    <w:rPr>
      <w:rFonts w:ascii="宋体" w:hAnsi="宋体"/>
      <w:szCs w:val="24"/>
    </w:rPr>
  </w:style>
  <w:style w:type="paragraph" w:customStyle="1" w:styleId="afffffff4">
    <w:name w:val="发布部门"/>
    <w:next w:val="afffff7"/>
    <w:autoRedefine/>
    <w:qFormat/>
    <w:pPr>
      <w:framePr w:w="7433" w:h="585" w:hRule="exact" w:hSpace="180" w:vSpace="180" w:wrap="around" w:hAnchor="margin" w:xAlign="center" w:y="14401" w:anchorLock="1"/>
      <w:jc w:val="center"/>
    </w:pPr>
    <w:rPr>
      <w:rFonts w:ascii="宋体"/>
      <w:b/>
      <w:w w:val="135"/>
      <w:sz w:val="36"/>
    </w:rPr>
  </w:style>
  <w:style w:type="paragraph" w:customStyle="1" w:styleId="afffffff5">
    <w:name w:val="发布日期"/>
    <w:autoRedefine/>
    <w:qFormat/>
    <w:pPr>
      <w:framePr w:w="4000" w:h="473" w:hRule="exact" w:hSpace="180" w:vSpace="180" w:wrap="around" w:hAnchor="margin" w:y="13511" w:anchorLock="1"/>
    </w:pPr>
    <w:rPr>
      <w:rFonts w:eastAsia="黑体"/>
      <w:sz w:val="28"/>
    </w:rPr>
  </w:style>
  <w:style w:type="paragraph" w:customStyle="1" w:styleId="afffffff6">
    <w:name w:val="封面标准代替信息"/>
    <w:basedOn w:val="afff5"/>
    <w:autoRedefine/>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7">
    <w:name w:val="封面标准名称"/>
    <w:autoRedefine/>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8">
    <w:name w:val="封面标准文稿编辑信息"/>
    <w:autoRedefine/>
    <w:qFormat/>
    <w:pPr>
      <w:spacing w:before="180" w:line="180" w:lineRule="exact"/>
      <w:jc w:val="center"/>
    </w:pPr>
    <w:rPr>
      <w:rFonts w:ascii="宋体"/>
      <w:sz w:val="21"/>
    </w:rPr>
  </w:style>
  <w:style w:type="paragraph" w:customStyle="1" w:styleId="afffffff9">
    <w:name w:val="封面标准文稿类别"/>
    <w:autoRedefine/>
    <w:qFormat/>
    <w:pPr>
      <w:spacing w:before="440" w:line="400" w:lineRule="exact"/>
      <w:jc w:val="center"/>
    </w:pPr>
    <w:rPr>
      <w:rFonts w:ascii="宋体"/>
      <w:sz w:val="24"/>
    </w:rPr>
  </w:style>
  <w:style w:type="paragraph" w:customStyle="1" w:styleId="afffffffa">
    <w:name w:val="封面标准英文名称"/>
    <w:autoRedefine/>
    <w:qFormat/>
    <w:pPr>
      <w:widowControl w:val="0"/>
      <w:spacing w:line="360" w:lineRule="exact"/>
      <w:jc w:val="center"/>
    </w:pPr>
    <w:rPr>
      <w:sz w:val="28"/>
    </w:rPr>
  </w:style>
  <w:style w:type="paragraph" w:customStyle="1" w:styleId="afffffffb">
    <w:name w:val="封面一致性程度标识"/>
    <w:autoRedefine/>
    <w:qFormat/>
    <w:pPr>
      <w:spacing w:before="440" w:line="440" w:lineRule="exact"/>
      <w:jc w:val="center"/>
    </w:pPr>
    <w:rPr>
      <w:sz w:val="28"/>
    </w:rPr>
  </w:style>
  <w:style w:type="paragraph" w:customStyle="1" w:styleId="afffffffc">
    <w:name w:val="封面正文"/>
    <w:autoRedefine/>
    <w:qFormat/>
    <w:pPr>
      <w:jc w:val="both"/>
    </w:pPr>
  </w:style>
  <w:style w:type="paragraph" w:customStyle="1" w:styleId="afffffffd">
    <w:name w:val="附录二级无标题条"/>
    <w:basedOn w:val="afff5"/>
    <w:next w:val="afffff7"/>
    <w:autoRedefin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e">
    <w:name w:val="附录三级无标题条"/>
    <w:basedOn w:val="afffffffd"/>
    <w:next w:val="afffff7"/>
    <w:autoRedefine/>
    <w:qFormat/>
    <w:pPr>
      <w:outlineLvl w:val="4"/>
    </w:pPr>
  </w:style>
  <w:style w:type="paragraph" w:customStyle="1" w:styleId="affffffff">
    <w:name w:val="附录四级无标题条"/>
    <w:basedOn w:val="afffffffe"/>
    <w:next w:val="afffff7"/>
    <w:autoRedefine/>
    <w:qFormat/>
    <w:pPr>
      <w:outlineLvl w:val="5"/>
    </w:pPr>
  </w:style>
  <w:style w:type="paragraph" w:customStyle="1" w:styleId="affffffff0">
    <w:name w:val="附录图"/>
    <w:next w:val="afffff7"/>
    <w:autoRedefine/>
    <w:qFormat/>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2">
    <w:name w:val="标准文件_一级项"/>
    <w:autoRedefine/>
    <w:qFormat/>
    <w:pPr>
      <w:numPr>
        <w:numId w:val="21"/>
      </w:numPr>
    </w:pPr>
    <w:rPr>
      <w:rFonts w:ascii="宋体"/>
      <w:sz w:val="21"/>
    </w:rPr>
  </w:style>
  <w:style w:type="paragraph" w:customStyle="1" w:styleId="affffffff1">
    <w:name w:val="附录五级无标题条"/>
    <w:basedOn w:val="affffffff"/>
    <w:next w:val="afffff7"/>
    <w:autoRedefine/>
    <w:qFormat/>
    <w:pPr>
      <w:outlineLvl w:val="6"/>
    </w:pPr>
  </w:style>
  <w:style w:type="paragraph" w:customStyle="1" w:styleId="affffffff2">
    <w:name w:val="附录性质"/>
    <w:basedOn w:val="afff5"/>
    <w:autoRedefine/>
    <w:qFormat/>
    <w:pPr>
      <w:widowControl/>
      <w:adjustRightInd/>
      <w:jc w:val="center"/>
    </w:pPr>
    <w:rPr>
      <w:rFonts w:ascii="黑体" w:eastAsia="黑体"/>
    </w:rPr>
  </w:style>
  <w:style w:type="paragraph" w:customStyle="1" w:styleId="affffffff3">
    <w:name w:val="附录一级无标题条"/>
    <w:basedOn w:val="affffff9"/>
    <w:next w:val="afffff7"/>
    <w:autoRedefine/>
    <w:qFormat/>
    <w:pPr>
      <w:autoSpaceDN w:val="0"/>
      <w:outlineLvl w:val="2"/>
    </w:pPr>
    <w:rPr>
      <w:rFonts w:ascii="宋体" w:eastAsia="宋体" w:hAnsi="宋体"/>
    </w:rPr>
  </w:style>
  <w:style w:type="character" w:customStyle="1" w:styleId="affffffff4">
    <w:name w:val="个人答复风格"/>
    <w:autoRedefine/>
    <w:qFormat/>
    <w:rPr>
      <w:rFonts w:ascii="Arial" w:eastAsia="宋体" w:hAnsi="Arial" w:cs="Arial"/>
      <w:color w:val="auto"/>
      <w:spacing w:val="0"/>
      <w:sz w:val="20"/>
    </w:rPr>
  </w:style>
  <w:style w:type="character" w:customStyle="1" w:styleId="affffffff5">
    <w:name w:val="个人撰写风格"/>
    <w:autoRedefine/>
    <w:qFormat/>
    <w:rPr>
      <w:rFonts w:ascii="Arial" w:eastAsia="宋体" w:hAnsi="Arial" w:cs="Arial"/>
      <w:color w:val="auto"/>
      <w:spacing w:val="0"/>
      <w:sz w:val="20"/>
    </w:rPr>
  </w:style>
  <w:style w:type="paragraph" w:customStyle="1" w:styleId="affffffff6">
    <w:name w:val="脚注后续"/>
    <w:autoRedefine/>
    <w:qFormat/>
    <w:pPr>
      <w:ind w:leftChars="350" w:left="350"/>
      <w:jc w:val="both"/>
    </w:pPr>
    <w:rPr>
      <w:rFonts w:ascii="宋体"/>
      <w:sz w:val="18"/>
    </w:rPr>
  </w:style>
  <w:style w:type="paragraph" w:customStyle="1" w:styleId="afff4">
    <w:name w:val="列项——"/>
    <w:autoRedefine/>
    <w:qFormat/>
    <w:pPr>
      <w:widowControl w:val="0"/>
      <w:numPr>
        <w:numId w:val="22"/>
      </w:numPr>
      <w:jc w:val="both"/>
    </w:pPr>
    <w:rPr>
      <w:rFonts w:ascii="宋体" w:hAnsi="宋体"/>
      <w:sz w:val="21"/>
    </w:rPr>
  </w:style>
  <w:style w:type="paragraph" w:customStyle="1" w:styleId="affffffff7">
    <w:name w:val="列项·"/>
    <w:basedOn w:val="afffff7"/>
    <w:autoRedefine/>
    <w:qFormat/>
    <w:pPr>
      <w:tabs>
        <w:tab w:val="left" w:pos="840"/>
      </w:tabs>
    </w:pPr>
  </w:style>
  <w:style w:type="paragraph" w:customStyle="1" w:styleId="affffffff8">
    <w:name w:val="目次、索引正文"/>
    <w:autoRedefine/>
    <w:qFormat/>
    <w:pPr>
      <w:spacing w:line="320" w:lineRule="exact"/>
      <w:jc w:val="both"/>
    </w:pPr>
    <w:rPr>
      <w:rFonts w:ascii="宋体"/>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9">
    <w:name w:val="其他标准称谓"/>
    <w:autoRedefine/>
    <w:qFormat/>
    <w:pPr>
      <w:spacing w:line="0" w:lineRule="atLeast"/>
      <w:jc w:val="distribute"/>
    </w:pPr>
    <w:rPr>
      <w:rFonts w:ascii="黑体" w:eastAsia="黑体" w:hAnsi="宋体"/>
      <w:sz w:val="52"/>
    </w:rPr>
  </w:style>
  <w:style w:type="paragraph" w:customStyle="1" w:styleId="affffffffa">
    <w:name w:val="其他发布部门"/>
    <w:basedOn w:val="afffffff4"/>
    <w:autoRedefine/>
    <w:qFormat/>
    <w:pPr>
      <w:framePr w:wrap="around"/>
      <w:spacing w:line="0" w:lineRule="atLeast"/>
    </w:pPr>
    <w:rPr>
      <w:rFonts w:ascii="黑体" w:eastAsia="黑体"/>
      <w:b w:val="0"/>
    </w:rPr>
  </w:style>
  <w:style w:type="paragraph" w:customStyle="1" w:styleId="affb">
    <w:name w:val="前言标题"/>
    <w:next w:val="afff5"/>
    <w:autoRedefine/>
    <w:qFormat/>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5"/>
    <w:autoRedefine/>
    <w:qFormat/>
    <w:pPr>
      <w:numPr>
        <w:ilvl w:val="4"/>
        <w:numId w:val="20"/>
      </w:numPr>
      <w:adjustRightInd/>
      <w:spacing w:line="240" w:lineRule="auto"/>
    </w:pPr>
    <w:rPr>
      <w:rFonts w:ascii="宋体" w:hAnsi="宋体"/>
      <w:szCs w:val="24"/>
    </w:rPr>
  </w:style>
  <w:style w:type="paragraph" w:customStyle="1" w:styleId="affffffffb">
    <w:name w:val="实施日期"/>
    <w:basedOn w:val="afffffff5"/>
    <w:autoRedefine/>
    <w:qFormat/>
    <w:pPr>
      <w:framePr w:hSpace="0" w:wrap="around" w:xAlign="right"/>
      <w:jc w:val="right"/>
    </w:pPr>
  </w:style>
  <w:style w:type="paragraph" w:customStyle="1" w:styleId="a3">
    <w:name w:val="四级无标题条"/>
    <w:basedOn w:val="afff5"/>
    <w:autoRedefine/>
    <w:qFormat/>
    <w:pPr>
      <w:numPr>
        <w:ilvl w:val="5"/>
        <w:numId w:val="20"/>
      </w:numPr>
      <w:adjustRightInd/>
      <w:spacing w:line="240" w:lineRule="auto"/>
    </w:pPr>
    <w:rPr>
      <w:rFonts w:ascii="宋体" w:hAnsi="宋体"/>
      <w:szCs w:val="24"/>
    </w:rPr>
  </w:style>
  <w:style w:type="paragraph" w:customStyle="1" w:styleId="affffffffc">
    <w:name w:val="文献分类号"/>
    <w:autoRedefine/>
    <w:qFormat/>
    <w:pPr>
      <w:framePr w:hSpace="180" w:vSpace="180" w:wrap="around" w:hAnchor="margin" w:y="1" w:anchorLock="1"/>
      <w:widowControl w:val="0"/>
      <w:textAlignment w:val="center"/>
    </w:pPr>
    <w:rPr>
      <w:rFonts w:eastAsia="黑体"/>
      <w:sz w:val="21"/>
    </w:rPr>
  </w:style>
  <w:style w:type="paragraph" w:customStyle="1" w:styleId="affffffffd">
    <w:name w:val="无标题条"/>
    <w:next w:val="afffff7"/>
    <w:autoRedefine/>
    <w:qFormat/>
    <w:pPr>
      <w:jc w:val="both"/>
    </w:pPr>
    <w:rPr>
      <w:rFonts w:ascii="宋体" w:hAnsi="宋体"/>
      <w:sz w:val="21"/>
    </w:rPr>
  </w:style>
  <w:style w:type="paragraph" w:customStyle="1" w:styleId="a4">
    <w:name w:val="五级无标题条"/>
    <w:basedOn w:val="afff5"/>
    <w:autoRedefine/>
    <w:qFormat/>
    <w:pPr>
      <w:numPr>
        <w:ilvl w:val="6"/>
        <w:numId w:val="20"/>
      </w:numPr>
      <w:adjustRightInd/>
    </w:pPr>
    <w:rPr>
      <w:szCs w:val="24"/>
    </w:rPr>
  </w:style>
  <w:style w:type="paragraph" w:customStyle="1" w:styleId="a0">
    <w:name w:val="一级无标题条"/>
    <w:basedOn w:val="afff5"/>
    <w:autoRedefine/>
    <w:qFormat/>
    <w:pPr>
      <w:numPr>
        <w:ilvl w:val="2"/>
        <w:numId w:val="20"/>
      </w:numPr>
      <w:adjustRightInd/>
      <w:spacing w:before="10" w:after="10" w:line="240" w:lineRule="auto"/>
    </w:pPr>
    <w:rPr>
      <w:rFonts w:ascii="宋体" w:hAnsi="宋体"/>
      <w:szCs w:val="24"/>
    </w:rPr>
  </w:style>
  <w:style w:type="paragraph" w:customStyle="1" w:styleId="affffffffe">
    <w:name w:val="注:后续"/>
    <w:autoRedefine/>
    <w:qFormat/>
    <w:pPr>
      <w:spacing w:line="300" w:lineRule="exact"/>
      <w:ind w:leftChars="400" w:left="600" w:hangingChars="200" w:hanging="200"/>
      <w:jc w:val="both"/>
    </w:pPr>
    <w:rPr>
      <w:rFonts w:ascii="宋体"/>
      <w:sz w:val="18"/>
    </w:rPr>
  </w:style>
  <w:style w:type="paragraph" w:customStyle="1" w:styleId="afffffffff">
    <w:name w:val="注×:后续"/>
    <w:basedOn w:val="affffffffe"/>
    <w:autoRedefine/>
    <w:qFormat/>
    <w:pPr>
      <w:ind w:leftChars="0" w:left="1406" w:firstLineChars="0" w:hanging="499"/>
    </w:pPr>
  </w:style>
  <w:style w:type="paragraph" w:customStyle="1" w:styleId="afffffffff0">
    <w:name w:val="标准文件_一级无标题"/>
    <w:basedOn w:val="affd"/>
    <w:autoRedefine/>
    <w:qFormat/>
    <w:pPr>
      <w:spacing w:beforeLines="0" w:before="0" w:afterLines="0" w:after="0"/>
      <w:outlineLvl w:val="9"/>
    </w:pPr>
    <w:rPr>
      <w:rFonts w:ascii="宋体" w:eastAsia="宋体"/>
    </w:rPr>
  </w:style>
  <w:style w:type="paragraph" w:customStyle="1" w:styleId="afffffffff1">
    <w:name w:val="标准文件_五级无标题"/>
    <w:basedOn w:val="afff1"/>
    <w:autoRedefine/>
    <w:qFormat/>
    <w:pPr>
      <w:spacing w:beforeLines="0" w:before="0" w:afterLines="0" w:after="0"/>
      <w:outlineLvl w:val="9"/>
    </w:pPr>
    <w:rPr>
      <w:rFonts w:ascii="宋体" w:eastAsia="宋体"/>
    </w:rPr>
  </w:style>
  <w:style w:type="paragraph" w:customStyle="1" w:styleId="afffffffff2">
    <w:name w:val="标准文件_三级无标题"/>
    <w:basedOn w:val="afff"/>
    <w:autoRedefine/>
    <w:qFormat/>
    <w:pPr>
      <w:spacing w:beforeLines="0" w:before="0" w:afterLines="0" w:after="0"/>
      <w:outlineLvl w:val="9"/>
    </w:pPr>
    <w:rPr>
      <w:rFonts w:ascii="宋体" w:eastAsia="宋体"/>
    </w:rPr>
  </w:style>
  <w:style w:type="paragraph" w:customStyle="1" w:styleId="afffffffff3">
    <w:name w:val="标准文件_二级无标题"/>
    <w:basedOn w:val="affe"/>
    <w:autoRedefine/>
    <w:qFormat/>
    <w:pPr>
      <w:spacing w:beforeLines="0" w:before="0" w:afterLines="0" w:after="0"/>
      <w:outlineLvl w:val="9"/>
    </w:pPr>
    <w:rPr>
      <w:rFonts w:ascii="宋体" w:eastAsia="宋体"/>
    </w:rPr>
  </w:style>
  <w:style w:type="paragraph" w:customStyle="1" w:styleId="afffffffff4">
    <w:name w:val="标准_四级无标题"/>
    <w:basedOn w:val="afff0"/>
    <w:next w:val="afffff7"/>
    <w:autoRedefine/>
    <w:qFormat/>
    <w:rPr>
      <w:rFonts w:eastAsia="宋体"/>
    </w:rPr>
  </w:style>
  <w:style w:type="paragraph" w:customStyle="1" w:styleId="afffffffff5">
    <w:name w:val="标准文件_四级无标题"/>
    <w:basedOn w:val="afff0"/>
    <w:autoRedefine/>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7"/>
    <w:autoRedefine/>
    <w:qFormat/>
    <w:pPr>
      <w:numPr>
        <w:numId w:val="23"/>
      </w:numPr>
      <w:ind w:firstLineChars="0" w:firstLine="0"/>
    </w:pPr>
    <w:rPr>
      <w:rFonts w:ascii="Times New Roman" w:cs="Arial"/>
      <w:szCs w:val="28"/>
    </w:rPr>
  </w:style>
  <w:style w:type="paragraph" w:customStyle="1" w:styleId="ae">
    <w:name w:val="标准文件_小写罗马数字编号列项"/>
    <w:basedOn w:val="afffff7"/>
    <w:autoRedefine/>
    <w:qFormat/>
    <w:pPr>
      <w:numPr>
        <w:numId w:val="24"/>
      </w:numPr>
      <w:ind w:firstLineChars="0" w:firstLine="0"/>
    </w:pPr>
    <w:rPr>
      <w:rFonts w:cs="Arial"/>
      <w:szCs w:val="28"/>
    </w:rPr>
  </w:style>
  <w:style w:type="paragraph" w:customStyle="1" w:styleId="afffffffff6">
    <w:name w:val="标准文件_附录标题"/>
    <w:basedOn w:val="aff3"/>
    <w:autoRedefine/>
    <w:qFormat/>
    <w:pPr>
      <w:numPr>
        <w:numId w:val="0"/>
      </w:numPr>
      <w:spacing w:after="280"/>
      <w:outlineLvl w:val="9"/>
    </w:pPr>
  </w:style>
  <w:style w:type="paragraph" w:customStyle="1" w:styleId="afffffffff7">
    <w:name w:val="标准文件_二级项"/>
    <w:autoRedefine/>
    <w:qFormat/>
    <w:rPr>
      <w:rFonts w:ascii="宋体"/>
      <w:sz w:val="21"/>
    </w:rPr>
  </w:style>
  <w:style w:type="paragraph" w:customStyle="1" w:styleId="af3">
    <w:name w:val="标准文件_三级项"/>
    <w:basedOn w:val="afff5"/>
    <w:autoRedefine/>
    <w:qFormat/>
    <w:pPr>
      <w:numPr>
        <w:ilvl w:val="2"/>
        <w:numId w:val="21"/>
      </w:numPr>
      <w:spacing w:line="-300" w:lineRule="auto"/>
    </w:pPr>
    <w:rPr>
      <w:rFonts w:ascii="Times New Roman" w:hAnsi="Times New Roman"/>
    </w:rPr>
  </w:style>
  <w:style w:type="paragraph" w:customStyle="1" w:styleId="affa">
    <w:name w:val="图表脚注说明"/>
    <w:basedOn w:val="afff5"/>
    <w:next w:val="afffff7"/>
    <w:autoRedefine/>
    <w:qFormat/>
    <w:pPr>
      <w:numPr>
        <w:numId w:val="25"/>
      </w:numPr>
      <w:adjustRightInd/>
      <w:spacing w:line="240" w:lineRule="auto"/>
    </w:pPr>
    <w:rPr>
      <w:rFonts w:ascii="宋体" w:hAnsi="Times New Roman"/>
      <w:sz w:val="18"/>
      <w:szCs w:val="18"/>
    </w:rPr>
  </w:style>
  <w:style w:type="paragraph" w:customStyle="1" w:styleId="af5">
    <w:name w:val="标准文件_字母编号列项（一级）"/>
    <w:autoRedefine/>
    <w:qFormat/>
    <w:pPr>
      <w:numPr>
        <w:numId w:val="13"/>
      </w:numPr>
      <w:jc w:val="both"/>
    </w:pPr>
    <w:rPr>
      <w:rFonts w:ascii="宋体"/>
      <w:sz w:val="21"/>
    </w:rPr>
  </w:style>
  <w:style w:type="paragraph" w:customStyle="1" w:styleId="afffffffff8">
    <w:name w:val="标准文件_索引字母"/>
    <w:next w:val="afffff7"/>
    <w:autoRedefine/>
    <w:qFormat/>
    <w:pPr>
      <w:jc w:val="center"/>
    </w:pPr>
    <w:rPr>
      <w:rFonts w:ascii="宋体" w:eastAsia="Times New Roman" w:hAnsi="宋体"/>
      <w:b/>
      <w:kern w:val="2"/>
      <w:sz w:val="21"/>
    </w:rPr>
  </w:style>
  <w:style w:type="paragraph" w:customStyle="1" w:styleId="afffffffff9">
    <w:name w:val="标准文件_附录前"/>
    <w:next w:val="afffff7"/>
    <w:autoRedefine/>
    <w:qFormat/>
    <w:pPr>
      <w:spacing w:line="20" w:lineRule="atLeast"/>
      <w:ind w:firstLine="200"/>
    </w:pPr>
    <w:rPr>
      <w:rFonts w:ascii="宋体" w:hAnsi="宋体"/>
      <w:kern w:val="2"/>
      <w:sz w:val="10"/>
    </w:rPr>
  </w:style>
  <w:style w:type="paragraph" w:customStyle="1" w:styleId="afffffffffa">
    <w:name w:val="标准文件_正文标准名称"/>
    <w:autoRedefine/>
    <w:qFormat/>
    <w:pPr>
      <w:spacing w:before="560" w:after="640" w:line="400" w:lineRule="exact"/>
      <w:jc w:val="center"/>
    </w:pPr>
    <w:rPr>
      <w:rFonts w:ascii="黑体" w:eastAsia="黑体" w:hAnsi="黑体"/>
      <w:kern w:val="2"/>
      <w:sz w:val="32"/>
      <w:szCs w:val="32"/>
    </w:rPr>
  </w:style>
  <w:style w:type="paragraph" w:customStyle="1" w:styleId="afffffffffb">
    <w:name w:val="标准文件_表格"/>
    <w:basedOn w:val="afffff7"/>
    <w:autoRedefine/>
    <w:qFormat/>
    <w:pPr>
      <w:ind w:firstLineChars="0" w:firstLine="0"/>
      <w:jc w:val="center"/>
    </w:pPr>
    <w:rPr>
      <w:sz w:val="18"/>
    </w:rPr>
  </w:style>
  <w:style w:type="paragraph" w:customStyle="1" w:styleId="afff2">
    <w:name w:val="标准文件_注："/>
    <w:next w:val="afffff7"/>
    <w:autoRedefine/>
    <w:qFormat/>
    <w:pPr>
      <w:widowControl w:val="0"/>
      <w:numPr>
        <w:numId w:val="26"/>
      </w:numPr>
      <w:autoSpaceDE w:val="0"/>
      <w:autoSpaceDN w:val="0"/>
      <w:jc w:val="both"/>
    </w:pPr>
    <w:rPr>
      <w:rFonts w:ascii="宋体"/>
      <w:sz w:val="18"/>
      <w:szCs w:val="18"/>
    </w:rPr>
  </w:style>
  <w:style w:type="paragraph" w:customStyle="1" w:styleId="a5">
    <w:name w:val="标准文件_注×："/>
    <w:autoRedefine/>
    <w:qFormat/>
    <w:pPr>
      <w:widowControl w:val="0"/>
      <w:numPr>
        <w:numId w:val="27"/>
      </w:numPr>
      <w:autoSpaceDE w:val="0"/>
      <w:autoSpaceDN w:val="0"/>
      <w:jc w:val="both"/>
    </w:pPr>
    <w:rPr>
      <w:rFonts w:ascii="宋体"/>
      <w:sz w:val="18"/>
      <w:szCs w:val="18"/>
    </w:rPr>
  </w:style>
  <w:style w:type="paragraph" w:customStyle="1" w:styleId="ac">
    <w:name w:val="标准文件_示例："/>
    <w:next w:val="afffffffffc"/>
    <w:autoRedefine/>
    <w:qFormat/>
    <w:pPr>
      <w:widowControl w:val="0"/>
      <w:numPr>
        <w:numId w:val="28"/>
      </w:numPr>
      <w:jc w:val="both"/>
    </w:pPr>
    <w:rPr>
      <w:rFonts w:ascii="宋体"/>
      <w:sz w:val="18"/>
      <w:szCs w:val="18"/>
    </w:rPr>
  </w:style>
  <w:style w:type="paragraph" w:customStyle="1" w:styleId="afffffffffc">
    <w:name w:val="标准文件_示例内容"/>
    <w:basedOn w:val="afffff7"/>
    <w:autoRedefine/>
    <w:qFormat/>
    <w:pPr>
      <w:ind w:firstLine="420"/>
    </w:pPr>
    <w:rPr>
      <w:sz w:val="18"/>
    </w:rPr>
  </w:style>
  <w:style w:type="paragraph" w:customStyle="1" w:styleId="afa">
    <w:name w:val="标准文件_示例×："/>
    <w:basedOn w:val="afff5"/>
    <w:next w:val="afffffffffc"/>
    <w:autoRedefine/>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7"/>
    <w:autoRedefine/>
    <w:qFormat/>
    <w:rPr>
      <w:rFonts w:ascii="宋体" w:hAnsi="Times New Roman"/>
      <w:sz w:val="21"/>
    </w:rPr>
  </w:style>
  <w:style w:type="paragraph" w:customStyle="1" w:styleId="afffffffffd">
    <w:name w:val="标准文件_表格续"/>
    <w:basedOn w:val="afffff7"/>
    <w:next w:val="afffff7"/>
    <w:autoRedefine/>
    <w:qFormat/>
    <w:pPr>
      <w:jc w:val="center"/>
    </w:pPr>
    <w:rPr>
      <w:rFonts w:ascii="黑体" w:eastAsia="黑体" w:hAnsi="黑体"/>
    </w:rPr>
  </w:style>
  <w:style w:type="character" w:styleId="afffffffffe">
    <w:name w:val="Placeholder Text"/>
    <w:basedOn w:val="afff6"/>
    <w:autoRedefine/>
    <w:uiPriority w:val="99"/>
    <w:semiHidden/>
    <w:qFormat/>
    <w:rPr>
      <w:color w:val="808080"/>
    </w:rPr>
  </w:style>
  <w:style w:type="paragraph" w:customStyle="1" w:styleId="2">
    <w:name w:val="标准文件_二级项2"/>
    <w:basedOn w:val="afffff7"/>
    <w:autoRedefine/>
    <w:qFormat/>
    <w:pPr>
      <w:numPr>
        <w:ilvl w:val="1"/>
        <w:numId w:val="21"/>
      </w:numPr>
      <w:ind w:firstLineChars="0" w:firstLine="0"/>
    </w:pPr>
  </w:style>
  <w:style w:type="paragraph" w:customStyle="1" w:styleId="21">
    <w:name w:val="标准文件_三级项2"/>
    <w:basedOn w:val="afffff7"/>
    <w:autoRedefine/>
    <w:qFormat/>
    <w:pPr>
      <w:numPr>
        <w:numId w:val="30"/>
      </w:numPr>
      <w:spacing w:line="300" w:lineRule="exact"/>
      <w:ind w:firstLineChars="0"/>
    </w:pPr>
    <w:rPr>
      <w:rFonts w:ascii="Times New Roman"/>
    </w:rPr>
  </w:style>
  <w:style w:type="paragraph" w:customStyle="1" w:styleId="20">
    <w:name w:val="标准文件_一级项2"/>
    <w:basedOn w:val="afffff7"/>
    <w:autoRedefine/>
    <w:qFormat/>
    <w:pPr>
      <w:numPr>
        <w:numId w:val="31"/>
      </w:numPr>
      <w:spacing w:line="300" w:lineRule="exact"/>
      <w:ind w:firstLineChars="0"/>
    </w:pPr>
    <w:rPr>
      <w:rFonts w:ascii="Times New Roman"/>
    </w:rPr>
  </w:style>
  <w:style w:type="paragraph" w:customStyle="1" w:styleId="affffffffff">
    <w:name w:val="标准文件_提示"/>
    <w:basedOn w:val="afffff7"/>
    <w:next w:val="afffff7"/>
    <w:autoRedefine/>
    <w:qFormat/>
    <w:pPr>
      <w:ind w:firstLine="420"/>
    </w:pPr>
    <w:rPr>
      <w:rFonts w:ascii="黑体" w:eastAsia="黑体"/>
    </w:rPr>
  </w:style>
  <w:style w:type="character" w:customStyle="1" w:styleId="affffffffff0">
    <w:name w:val="标准文件_来源"/>
    <w:basedOn w:val="afff6"/>
    <w:autoRedefine/>
    <w:uiPriority w:val="1"/>
    <w:qFormat/>
    <w:rPr>
      <w:rFonts w:eastAsia="宋体"/>
      <w:sz w:val="21"/>
    </w:rPr>
  </w:style>
  <w:style w:type="paragraph" w:customStyle="1" w:styleId="affffffffff1">
    <w:name w:val="标准文件_图表说明"/>
    <w:autoRedefine/>
    <w:qFormat/>
    <w:pPr>
      <w:spacing w:line="276" w:lineRule="auto"/>
      <w:ind w:firstLine="420"/>
    </w:pPr>
    <w:rPr>
      <w:rFonts w:ascii="宋体" w:hAnsi="宋体"/>
      <w:kern w:val="2"/>
      <w:sz w:val="18"/>
    </w:rPr>
  </w:style>
  <w:style w:type="paragraph" w:customStyle="1" w:styleId="affffffffff2">
    <w:name w:val="其他发布日期"/>
    <w:basedOn w:val="afffffff5"/>
    <w:autoRedefine/>
    <w:qFormat/>
    <w:pPr>
      <w:framePr w:w="3997" w:h="471" w:hRule="exact" w:hSpace="0" w:vSpace="181" w:wrap="around" w:vAnchor="page" w:hAnchor="page" w:x="1419" w:y="14097"/>
    </w:pPr>
  </w:style>
  <w:style w:type="paragraph" w:customStyle="1" w:styleId="affffffffff3">
    <w:name w:val="其他实施日期"/>
    <w:basedOn w:val="affffffffb"/>
    <w:autoRedefine/>
    <w:qFormat/>
    <w:pPr>
      <w:framePr w:w="3997" w:h="471" w:hRule="exact" w:vSpace="181" w:wrap="around" w:vAnchor="page" w:hAnchor="page" w:x="7089" w:y="14097"/>
    </w:pPr>
  </w:style>
  <w:style w:type="paragraph" w:customStyle="1" w:styleId="affffffffff4">
    <w:name w:val="标准文件_文件编号"/>
    <w:basedOn w:val="afffff7"/>
    <w:autoRedefin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5">
    <w:name w:val="标准文件_替换文件编号"/>
    <w:basedOn w:val="affffffffff4"/>
    <w:autoRedefine/>
    <w:qFormat/>
    <w:pPr>
      <w:framePr w:wrap="auto"/>
      <w:spacing w:before="57"/>
    </w:pPr>
    <w:rPr>
      <w:sz w:val="21"/>
    </w:rPr>
  </w:style>
  <w:style w:type="paragraph" w:customStyle="1" w:styleId="affffffffff6">
    <w:name w:val="标准文件_文件名称"/>
    <w:basedOn w:val="afffff7"/>
    <w:next w:val="afffff7"/>
    <w:autoRedefin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7"/>
    <w:next w:val="afffff7"/>
    <w:autoRedefin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7"/>
    <w:next w:val="afffff7"/>
    <w:autoRedefin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7"/>
    <w:next w:val="afffff7"/>
    <w:autoRedefin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7"/>
    <w:next w:val="afffff7"/>
    <w:autoRedefin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7"/>
    <w:next w:val="afffff7"/>
    <w:autoRedefin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7"/>
    <w:next w:val="afffff7"/>
    <w:autoRedefin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7"/>
    <w:next w:val="afffff7"/>
    <w:autoRedefine/>
    <w:qFormat/>
    <w:pPr>
      <w:numPr>
        <w:ilvl w:val="5"/>
        <w:numId w:val="8"/>
      </w:numPr>
      <w:spacing w:beforeLines="50" w:before="50" w:afterLines="50" w:after="50"/>
      <w:ind w:firstLineChars="0"/>
    </w:pPr>
    <w:rPr>
      <w:rFonts w:ascii="黑体" w:eastAsia="黑体"/>
    </w:rPr>
  </w:style>
  <w:style w:type="paragraph" w:customStyle="1" w:styleId="affffffffff7">
    <w:name w:val="标准文件_注后"/>
    <w:basedOn w:val="afffff7"/>
    <w:autoRedefine/>
    <w:qFormat/>
    <w:pPr>
      <w:ind w:left="811" w:firstLineChars="0" w:firstLine="0"/>
    </w:pPr>
    <w:rPr>
      <w:sz w:val="18"/>
    </w:rPr>
  </w:style>
  <w:style w:type="paragraph" w:customStyle="1" w:styleId="X">
    <w:name w:val="标准文件_注X后"/>
    <w:basedOn w:val="afffff7"/>
    <w:autoRedefine/>
    <w:qFormat/>
    <w:pPr>
      <w:ind w:left="811" w:firstLineChars="0" w:firstLine="0"/>
    </w:pPr>
    <w:rPr>
      <w:sz w:val="18"/>
    </w:rPr>
  </w:style>
  <w:style w:type="paragraph" w:customStyle="1" w:styleId="affffffffff8">
    <w:name w:val="标准文件_示例后"/>
    <w:basedOn w:val="afffff7"/>
    <w:autoRedefine/>
    <w:qFormat/>
    <w:pPr>
      <w:ind w:left="964" w:firstLineChars="0" w:firstLine="0"/>
    </w:pPr>
    <w:rPr>
      <w:sz w:val="18"/>
    </w:rPr>
  </w:style>
  <w:style w:type="paragraph" w:customStyle="1" w:styleId="X0">
    <w:name w:val="标准文件_示例X后"/>
    <w:basedOn w:val="afffff7"/>
    <w:link w:val="X1"/>
    <w:autoRedefine/>
    <w:qFormat/>
    <w:pPr>
      <w:ind w:left="1049" w:firstLineChars="0" w:firstLine="0"/>
    </w:pPr>
    <w:rPr>
      <w:sz w:val="18"/>
    </w:rPr>
  </w:style>
  <w:style w:type="character" w:customStyle="1" w:styleId="X1">
    <w:name w:val="标准文件_示例X后 字符"/>
    <w:basedOn w:val="Char"/>
    <w:link w:val="X0"/>
    <w:autoRedefine/>
    <w:qFormat/>
    <w:rPr>
      <w:rFonts w:ascii="宋体" w:hAnsi="Times New Roman"/>
      <w:sz w:val="18"/>
    </w:rPr>
  </w:style>
  <w:style w:type="paragraph" w:customStyle="1" w:styleId="affffffffff9">
    <w:name w:val="标准文件_索引项"/>
    <w:basedOn w:val="afffff7"/>
    <w:next w:val="afffff7"/>
    <w:autoRedefine/>
    <w:qFormat/>
    <w:pPr>
      <w:tabs>
        <w:tab w:val="right" w:leader="dot" w:pos="9356"/>
      </w:tabs>
      <w:ind w:left="210" w:firstLineChars="0" w:hanging="210"/>
      <w:jc w:val="left"/>
    </w:pPr>
  </w:style>
  <w:style w:type="paragraph" w:customStyle="1" w:styleId="affffffffffa">
    <w:name w:val="标准文件_附录一级无标题"/>
    <w:basedOn w:val="aff4"/>
    <w:autoRedefine/>
    <w:qFormat/>
    <w:pPr>
      <w:spacing w:beforeLines="0" w:before="0" w:afterLines="0" w:after="0" w:line="276" w:lineRule="auto"/>
      <w:outlineLvl w:val="9"/>
    </w:pPr>
    <w:rPr>
      <w:rFonts w:ascii="宋体" w:eastAsia="宋体"/>
    </w:rPr>
  </w:style>
  <w:style w:type="paragraph" w:customStyle="1" w:styleId="affffffffffb">
    <w:name w:val="标准文件_附录二级无标题"/>
    <w:basedOn w:val="aff5"/>
    <w:autoRedefine/>
    <w:qFormat/>
    <w:pPr>
      <w:spacing w:beforeLines="0" w:before="0" w:afterLines="0" w:after="0" w:line="276" w:lineRule="auto"/>
      <w:outlineLvl w:val="9"/>
    </w:pPr>
    <w:rPr>
      <w:rFonts w:ascii="宋体" w:eastAsia="宋体"/>
    </w:rPr>
  </w:style>
  <w:style w:type="paragraph" w:customStyle="1" w:styleId="affffffffffc">
    <w:name w:val="标准文件_附录三级无标题"/>
    <w:basedOn w:val="aff6"/>
    <w:autoRedefine/>
    <w:qFormat/>
    <w:pPr>
      <w:spacing w:beforeLines="0" w:before="0" w:afterLines="0" w:after="0" w:line="276" w:lineRule="auto"/>
      <w:outlineLvl w:val="9"/>
    </w:pPr>
    <w:rPr>
      <w:rFonts w:ascii="宋体" w:eastAsia="宋体"/>
    </w:rPr>
  </w:style>
  <w:style w:type="paragraph" w:customStyle="1" w:styleId="affffffffffd">
    <w:name w:val="标准文件_附录四级无标题"/>
    <w:basedOn w:val="aff7"/>
    <w:autoRedefine/>
    <w:qFormat/>
    <w:pPr>
      <w:spacing w:beforeLines="0" w:before="0" w:afterLines="0" w:after="0" w:line="276" w:lineRule="auto"/>
      <w:outlineLvl w:val="9"/>
    </w:pPr>
    <w:rPr>
      <w:rFonts w:ascii="宋体" w:eastAsia="宋体"/>
    </w:rPr>
  </w:style>
  <w:style w:type="paragraph" w:customStyle="1" w:styleId="affffffffffe">
    <w:name w:val="标准文件_附录五级无标题"/>
    <w:basedOn w:val="aff8"/>
    <w:autoRedefine/>
    <w:qFormat/>
    <w:pPr>
      <w:spacing w:beforeLines="0" w:before="0" w:afterLines="0" w:after="0" w:line="276" w:lineRule="auto"/>
      <w:outlineLvl w:val="9"/>
    </w:pPr>
    <w:rPr>
      <w:rFonts w:ascii="宋体" w:eastAsia="宋体"/>
    </w:rPr>
  </w:style>
  <w:style w:type="paragraph" w:customStyle="1" w:styleId="afffffffffff">
    <w:name w:val="标准文件_引言一级无标题"/>
    <w:basedOn w:val="a7"/>
    <w:next w:val="afffff7"/>
    <w:autoRedefine/>
    <w:qFormat/>
    <w:pPr>
      <w:spacing w:beforeLines="0" w:before="0" w:afterLines="0" w:after="0" w:line="276" w:lineRule="auto"/>
    </w:pPr>
    <w:rPr>
      <w:rFonts w:ascii="宋体" w:eastAsia="宋体"/>
    </w:rPr>
  </w:style>
  <w:style w:type="paragraph" w:customStyle="1" w:styleId="afffffffffff0">
    <w:name w:val="标准文件_引言二级无标题"/>
    <w:basedOn w:val="a8"/>
    <w:next w:val="afffff7"/>
    <w:autoRedefine/>
    <w:qFormat/>
    <w:pPr>
      <w:spacing w:beforeLines="0" w:before="0" w:afterLines="0" w:after="0" w:line="276" w:lineRule="auto"/>
    </w:pPr>
    <w:rPr>
      <w:rFonts w:ascii="宋体" w:eastAsia="宋体"/>
    </w:rPr>
  </w:style>
  <w:style w:type="paragraph" w:customStyle="1" w:styleId="afffffffffff1">
    <w:name w:val="标准文件_引言三级无标题"/>
    <w:basedOn w:val="a9"/>
    <w:autoRedefine/>
    <w:qFormat/>
    <w:pPr>
      <w:spacing w:beforeLines="0" w:before="0" w:afterLines="0" w:after="0" w:line="276" w:lineRule="auto"/>
    </w:pPr>
    <w:rPr>
      <w:rFonts w:ascii="宋体" w:eastAsia="宋体"/>
    </w:rPr>
  </w:style>
  <w:style w:type="paragraph" w:customStyle="1" w:styleId="afffffffffff2">
    <w:name w:val="标准文件_引言四级无标题"/>
    <w:basedOn w:val="aa"/>
    <w:next w:val="afffff7"/>
    <w:autoRedefine/>
    <w:qFormat/>
    <w:pPr>
      <w:spacing w:beforeLines="0" w:before="0" w:afterLines="0" w:after="0" w:line="276" w:lineRule="auto"/>
    </w:pPr>
    <w:rPr>
      <w:rFonts w:ascii="宋体" w:eastAsia="宋体"/>
    </w:rPr>
  </w:style>
  <w:style w:type="paragraph" w:customStyle="1" w:styleId="afffffffffff3">
    <w:name w:val="标准文件_引言五级无标题"/>
    <w:basedOn w:val="ab"/>
    <w:next w:val="afffff7"/>
    <w:autoRedefine/>
    <w:qFormat/>
    <w:pPr>
      <w:spacing w:beforeLines="0" w:before="0" w:afterLines="0" w:after="0" w:line="276" w:lineRule="auto"/>
    </w:pPr>
    <w:rPr>
      <w:rFonts w:ascii="宋体" w:eastAsia="宋体"/>
    </w:rPr>
  </w:style>
  <w:style w:type="paragraph" w:customStyle="1" w:styleId="afffffffffff4">
    <w:name w:val="标准文件_索引标题"/>
    <w:basedOn w:val="afffffe"/>
    <w:next w:val="afffff7"/>
    <w:autoRedefine/>
    <w:qFormat/>
    <w:rPr>
      <w:rFonts w:hAnsi="黑体"/>
    </w:rPr>
  </w:style>
  <w:style w:type="paragraph" w:customStyle="1" w:styleId="afffffffffff5">
    <w:name w:val="标准文件_脚注内容"/>
    <w:basedOn w:val="afffff7"/>
    <w:autoRedefine/>
    <w:qFormat/>
    <w:pPr>
      <w:ind w:leftChars="200" w:left="400" w:hangingChars="200" w:hanging="200"/>
    </w:pPr>
    <w:rPr>
      <w:sz w:val="15"/>
    </w:rPr>
  </w:style>
  <w:style w:type="paragraph" w:customStyle="1" w:styleId="afffffffffff6">
    <w:name w:val="标准文件_术语条一"/>
    <w:basedOn w:val="afffffffff0"/>
    <w:next w:val="afffff7"/>
    <w:autoRedefine/>
    <w:qFormat/>
  </w:style>
  <w:style w:type="paragraph" w:customStyle="1" w:styleId="afffffffffff7">
    <w:name w:val="标准文件_术语条二"/>
    <w:basedOn w:val="afffffffff3"/>
    <w:next w:val="afffff7"/>
    <w:autoRedefine/>
    <w:qFormat/>
  </w:style>
  <w:style w:type="paragraph" w:customStyle="1" w:styleId="afffffffffff8">
    <w:name w:val="标准文件_术语条三"/>
    <w:basedOn w:val="afffffffff2"/>
    <w:next w:val="afffff7"/>
    <w:autoRedefine/>
    <w:qFormat/>
  </w:style>
  <w:style w:type="paragraph" w:customStyle="1" w:styleId="afffffffffff9">
    <w:name w:val="标准文件_术语条四"/>
    <w:basedOn w:val="afffffffff5"/>
    <w:next w:val="afffff7"/>
    <w:autoRedefine/>
    <w:qFormat/>
  </w:style>
  <w:style w:type="paragraph" w:customStyle="1" w:styleId="afffffffffffa">
    <w:name w:val="标准文件_术语条五"/>
    <w:basedOn w:val="afffffffff1"/>
    <w:next w:val="afffff7"/>
    <w:autoRedefine/>
    <w:qFormat/>
  </w:style>
  <w:style w:type="paragraph" w:customStyle="1" w:styleId="Default">
    <w:name w:val="Default"/>
    <w:autoRedefine/>
    <w:qFormat/>
    <w:pPr>
      <w:widowControl w:val="0"/>
      <w:autoSpaceDE w:val="0"/>
      <w:autoSpaceDN w:val="0"/>
      <w:adjustRightInd w:val="0"/>
    </w:pPr>
    <w:rPr>
      <w:rFonts w:ascii="宋体" w:hAnsi="Calibri" w:cs="宋体"/>
      <w:color w:val="000000"/>
      <w:sz w:val="24"/>
      <w:szCs w:val="24"/>
    </w:rPr>
  </w:style>
  <w:style w:type="character" w:customStyle="1" w:styleId="afffffffffffb">
    <w:name w:val="发布"/>
    <w:basedOn w:val="afff6"/>
    <w:autoRedefine/>
    <w:qFormat/>
    <w:rPr>
      <w:rFonts w:ascii="黑体" w:eastAsia="黑体"/>
      <w:spacing w:val="85"/>
      <w:w w:val="100"/>
      <w:position w:val="3"/>
      <w:sz w:val="28"/>
      <w:szCs w:val="28"/>
    </w:rPr>
  </w:style>
  <w:style w:type="paragraph" w:customStyle="1" w:styleId="TableText">
    <w:name w:val="Table Text"/>
    <w:basedOn w:val="afff5"/>
    <w:autoRedefine/>
    <w:semiHidden/>
    <w:qFormat/>
    <w:rPr>
      <w:rFonts w:ascii="宋体" w:hAnsi="宋体" w:cs="宋体"/>
      <w:lang w:eastAsia="en-US"/>
    </w:r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customStyle="1" w:styleId="afffffffffffc">
    <w:name w:val="终结线"/>
    <w:basedOn w:val="afff5"/>
    <w:autoRedefine/>
    <w:qFormat/>
    <w:pPr>
      <w:framePr w:hSpace="181" w:vSpace="181" w:wrap="around" w:vAnchor="text" w:hAnchor="margin" w:xAlign="center" w:y="285"/>
    </w:pPr>
  </w:style>
  <w:style w:type="paragraph" w:customStyle="1" w:styleId="afffffffffffd">
    <w:name w:val="附录标识"/>
    <w:basedOn w:val="afff5"/>
    <w:next w:val="afffffffffffe"/>
    <w:qFormat/>
    <w:pPr>
      <w:keepNext/>
      <w:widowControl/>
      <w:shd w:val="clear" w:color="FFFFFF" w:fill="FFFFFF"/>
      <w:spacing w:before="640" w:after="280"/>
      <w:ind w:left="3969"/>
      <w:jc w:val="center"/>
      <w:outlineLvl w:val="0"/>
    </w:pPr>
    <w:rPr>
      <w:rFonts w:ascii="黑体" w:eastAsia="黑体"/>
      <w:kern w:val="0"/>
      <w:szCs w:val="20"/>
    </w:rPr>
  </w:style>
  <w:style w:type="paragraph" w:customStyle="1" w:styleId="afffffffffffe">
    <w:name w:val="段"/>
    <w:qFormat/>
    <w:pPr>
      <w:autoSpaceDE w:val="0"/>
      <w:autoSpaceDN w:val="0"/>
      <w:ind w:firstLineChars="200" w:firstLine="420"/>
      <w:jc w:val="both"/>
    </w:pPr>
    <w:rPr>
      <w:rFonts w:ascii="宋体"/>
      <w:sz w:val="21"/>
    </w:rPr>
  </w:style>
  <w:style w:type="paragraph" w:customStyle="1" w:styleId="affffffffffff">
    <w:name w:val="附录章标题"/>
    <w:next w:val="afffffffffffe"/>
    <w:qFormat/>
    <w:pPr>
      <w:wordWrap w:val="0"/>
      <w:overflowPunct w:val="0"/>
      <w:autoSpaceDE w:val="0"/>
      <w:spacing w:beforeLines="100" w:afterLines="100"/>
      <w:ind w:left="1134"/>
      <w:jc w:val="both"/>
      <w:textAlignment w:val="baseline"/>
      <w:outlineLvl w:val="1"/>
    </w:pPr>
    <w:rPr>
      <w:rFonts w:ascii="黑体" w:eastAsia="黑体"/>
      <w:kern w:val="21"/>
      <w:sz w:val="21"/>
    </w:rPr>
  </w:style>
  <w:style w:type="paragraph" w:customStyle="1" w:styleId="affffffffffff0">
    <w:name w:val="参考文献"/>
    <w:basedOn w:val="afff5"/>
    <w:next w:val="afffffffffffe"/>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fffffff1">
    <w:name w:val="二级无"/>
    <w:basedOn w:val="affffffffffff2"/>
    <w:autoRedefine/>
    <w:qFormat/>
    <w:pPr>
      <w:ind w:left="1843"/>
    </w:pPr>
    <w:rPr>
      <w:rFonts w:ascii="宋体"/>
    </w:rPr>
  </w:style>
  <w:style w:type="paragraph" w:customStyle="1" w:styleId="affffffffffff2">
    <w:name w:val="二级条标题"/>
    <w:basedOn w:val="affffffffffff3"/>
    <w:next w:val="afffffffffffe"/>
    <w:autoRedefine/>
    <w:qFormat/>
    <w:pPr>
      <w:spacing w:before="50" w:after="50"/>
      <w:outlineLvl w:val="3"/>
    </w:pPr>
  </w:style>
  <w:style w:type="paragraph" w:customStyle="1" w:styleId="affffffffffff3">
    <w:name w:val="一级条标题"/>
    <w:basedOn w:val="afff5"/>
    <w:next w:val="afffffffffffe"/>
    <w:autoRedefine/>
    <w:qFormat/>
    <w:pPr>
      <w:widowControl/>
      <w:adjustRightInd/>
      <w:spacing w:beforeLines="50" w:afterLines="50" w:line="240" w:lineRule="auto"/>
      <w:ind w:left="1701"/>
      <w:jc w:val="left"/>
      <w:outlineLvl w:val="2"/>
    </w:pPr>
    <w:rPr>
      <w:rFonts w:ascii="黑体" w:eastAsia="黑体" w:hAnsi="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团体标准</Template>
  <TotalTime>58</TotalTime>
  <Pages>8</Pages>
  <Words>1100</Words>
  <Characters>6271</Characters>
  <Application>Microsoft Office Word</Application>
  <DocSecurity>0</DocSecurity>
  <Lines>52</Lines>
  <Paragraphs>14</Paragraphs>
  <ScaleCrop>false</ScaleCrop>
  <Company>PCMI</Company>
  <LinksUpToDate>false</LinksUpToDate>
  <CharactersWithSpaces>7357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ZHH</dc:creator>
  <cp:lastModifiedBy>熙倩 王</cp:lastModifiedBy>
  <cp:revision>6</cp:revision>
  <cp:lastPrinted>2025-01-06T08:01:00Z</cp:lastPrinted>
  <dcterms:created xsi:type="dcterms:W3CDTF">2025-10-23T13:02:00Z</dcterms:created>
  <dcterms:modified xsi:type="dcterms:W3CDTF">2025-10-24T11:15:00Z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2052-12.1.0.23125</vt:lpwstr>
  </property>
  <property fmtid="{D5CDD505-2E9C-101B-9397-08002B2CF9AE}" pid="15" name="ICV">
    <vt:lpwstr>1A34A40265094BC28310AA74320A306F_13</vt:lpwstr>
  </property>
  <property fmtid="{D5CDD505-2E9C-101B-9397-08002B2CF9AE}" pid="16" name="KSOTemplateDocerSaveRecord">
    <vt:lpwstr>eyJoZGlkIjoiYzUxZGViZjc0ZGQ4MjQxYjk3MGQ5MjE3NTUxMjY3OGUiLCJ1c2VySWQiOiIxNzU4MTgyOTM4In0=</vt:lpwstr>
  </property>
</Properties>
</file>