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9994551"/>
      <w:bookmarkStart w:id="1" w:name="_Toc298937609"/>
      <w:bookmarkStart w:id="2" w:name="_Toc298923383"/>
      <w:bookmarkStart w:id="3" w:name="_Toc310002637"/>
      <w:bookmarkStart w:id="4" w:name="_Toc298937100"/>
      <w:bookmarkStart w:id="5" w:name="_Toc298937419"/>
      <w:bookmarkStart w:id="6" w:name="_Toc298937276"/>
      <w:bookmarkStart w:id="7" w:name="_Toc304825008"/>
      <w:bookmarkStart w:id="8" w:name="_Toc298938783"/>
      <w:bookmarkStart w:id="9" w:name="_Toc309997040"/>
      <w:bookmarkStart w:id="10" w:name="_Toc298937152"/>
      <w:bookmarkStart w:id="11" w:name="_Toc298937167"/>
      <w:bookmarkStart w:id="12" w:name="_Toc304402664"/>
      <w:bookmarkStart w:id="13" w:name="_Toc298937188"/>
      <w:bookmarkStart w:id="14" w:name="_Toc304828066"/>
      <w:bookmarkStart w:id="15" w:name="_Toc298936801"/>
      <w:bookmarkStart w:id="16" w:name="_Toc304824969"/>
      <w:bookmarkStart w:id="17" w:name="_Toc298937201"/>
      <w:bookmarkStart w:id="18" w:name="_Toc298937357"/>
      <w:bookmarkStart w:id="19" w:name="_Toc309995472"/>
      <w:bookmarkStart w:id="20" w:name="_Toc304825081"/>
      <w:bookmarkStart w:id="21" w:name="_Toc309995578"/>
      <w:bookmarkStart w:id="22" w:name="_Toc499110426"/>
      <w:bookmarkStart w:id="23" w:name="_Toc298936924"/>
      <w:bookmarkStart w:id="24" w:name="_Toc309995390"/>
      <w:bookmarkStart w:id="25" w:name="_Toc309995999"/>
      <w:bookmarkStart w:id="26" w:name="_Toc309993180"/>
      <w:bookmarkStart w:id="27" w:name="_Toc6138"/>
      <w:bookmarkStart w:id="28" w:name="_Toc298937462"/>
      <w:bookmarkStart w:id="29" w:name="_Toc298938635"/>
      <w:bookmarkStart w:id="30" w:name="_Toc298937322"/>
      <w:bookmarkStart w:id="31" w:name="_Toc37234703"/>
    </w:p>
    <w:p w14:paraId="5A8DAA78">
      <w:pPr>
        <w:pStyle w:val="143"/>
        <w:numPr>
          <w:ilvl w:val="0"/>
          <w:numId w:val="0"/>
        </w:numPr>
        <w:spacing w:before="312" w:after="312" w:line="240" w:lineRule="auto"/>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《建筑装饰装修材料挥发性有机物释放速率快速测试技术》</w:t>
      </w:r>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2025年10月20日，中国西部开发促进会发布《建筑装饰装修材料挥发性有机物释放速率快速测试技术》团体标准立项通知,开展团体标准的编制工作。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筑装饰装修材料挥发性有机物释放速率快速测试技术》标准的编制，旨在建立一套科学统一、快速准确的建筑装饰装修材料挥发性有机物释放特性测试方法标准体系。其核心目的是通过规范测试设备、环境舱运行条件、试件制备、采样分析程序及结果计算等关键技术环节，解决现有测试方法周期长、成本高、操作复杂等问题，为材料VOCs释放特性的快速筛查、分级评价和产品质量控制提供可靠的技术依据，从而支撑建筑室内空气质量的源头管控。</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制定具有重要的技术引领和行业规范意义。它将现代环境舱技术、采样分析技术与材料释放特性评价要求相结合，形成了一套标准化的快速测试方法，推动了测试技术从传统长期方法向快速高效方向的进步。该标准填补了国内在装饰装修材料VOCs释放快速测试领域的技术标准空白，为绿色建材评价、产品认证和市场监管提供了统一的技术尺度，对促进建筑装饰装修行业的技术升级和产品质量提升具有重要作用。</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4874A2F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我国建筑装饰装修材料行业快速发展，材料带来的室内VOCs污染问题日益受到关注。传统测试方法通常需要数天甚至数周时间，无法满足现代生产和市场监管对快速检测的需求，导致产品质量控制滞后，劣质产品流入市场。本标准的出台是适应新时期室内空气质量管控要求、提升装饰装修材料环保性能的迫切需要，也是落实绿色建筑和健康建筑相关政策、保障人民群众健康生活的必然要求。</w:t>
      </w:r>
    </w:p>
    <w:p w14:paraId="3102EFB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从行业发展角度看，本标准的实施将显著提升检测效率，将测试周期从传统的7-28天缩短至3天以内，大幅降低检测成本，有利于生产企业进行原料筛选和工艺优化。同时，快速测试技术可为新产品研发提供及时的性能反馈，加速低VOCs排放材料的开发和应用，推动行业向环保化、高质量化方向发展，增强我国建材产品的市场竞争力。</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在经济效益方面，通过快速测试技术可帮助企业及早发现产品环保缺陷，避免大批量生产造成的损失，预计可为企业节约质量管控成本20%以上。对于检测机构，测试效率的提升将显著提高设备利用率和检测通量，增强市场服务能力。从社会效益看，本标准通过提供快速准确的检测手段，为绿色建材标识认证和市场监管提供技术支撑，有助于杜绝劣质产品进入建筑市场，从源头控制室内空气污染，保障人民健康。在生态效益方面，推动低VOCs排放材料的应用将减少建筑物在整个生命周期中对室内外环境的污染，支持建筑领域节能减排和可持续发展，为实现"双碳"目标做出积极贡献。</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由中彬检测有限公司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w:t>
      </w:r>
      <w:bookmarkStart w:id="56" w:name="_GoBack"/>
      <w:bookmarkEnd w:id="56"/>
      <w:r>
        <w:rPr>
          <w:rFonts w:hint="eastAsia" w:ascii="仿宋" w:hAnsi="仿宋" w:eastAsia="仿宋" w:cs="仿宋"/>
          <w:sz w:val="21"/>
          <w:szCs w:val="21"/>
          <w:lang w:val="en-US" w:eastAsia="zh-CN"/>
        </w:rPr>
        <w:t>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中彬检测有限公司等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室内空气质量、建筑材料挥发性有机物释放测试相关的国家标准、行业标准及国际标准，调研建筑装饰装修材料在生产、使用及市场监管中挥发性有机物释放测试技术的应用现状、存在问题及市场需求。通过实地走访装饰装修材料生产企业、检测机构、房地产开发商，开展行业问卷调查以及组织室内环境专家、分析测试专家访谈，深入分析当前材料挥发性有机物释放测试在方法一致性、设备校准、数据可比性及快速测试应用等方面的技术瓶颈与标准化需求，形成全面详实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建筑装饰装修材料挥发性有机物释放速率快速测试技术》的编制范围、核心内容与预期目标，涵盖快速测试舱法原理、测试设备要求、试件制备与调节、测试舱运行条件、采样与分析程序、释放速率计算及质量控制等方面的技术要求。编制标准立项申请书及相关论证材料，提交至团体标准管理机构，经审核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装饰装修材料生产企业、第三方检测机构、科研院所、测试设备制造商、行业协会及建筑设计单位专家组成的标准起草工作组。结合调研成果与行业实践，按照GB/T1.1《标准化工作导则》要求搭建标准框架，细化各章节技术内容，包括范围、规范性引用文件、术语和定义、方法原理、测试设备与材料、测试舱运行条件、试件准备、测试步骤、结果计算与表示、测试报告及质量控制等，完成标准草案初稿，并组织内部多轮研讨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建筑材料、室内环境等相关行业协会、国家标准化管理平台及专业期刊网站等渠道，向社会公开征求意见，定向发送至装饰装修材料生产商、检测实验室、工程设计单位、施工单位、科研机构及相关管理部门。对回收的反馈意见进行系统整理、归纳与分析，召开起草工作组会议逐条讨论，对合理建议予以采纳，并对标准草案进行针对性修改与优化，形成征求意见稿及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提出的快速测试舱法基于成熟的热力学与传质原理，通过规定测试舱气密性（2000Pa正压30分钟压力下降≤10%）、温度控制精度（±0.5℃）、相对湿度控制精度（±3%）、空气交换率控制精度（±0.05h⁻¹）等关键技术参数，建立了可验证的试验体系。规范要求采样系统流量稳定性在±2%以内，分析仪器对苯的检测限不高于0.5μg/m³，并通过实验室空白样、平行样偏差（≤15%）和有证标准物质回收率（80%-120%）等质量控制措施，确保测试结果的准确性、重复性和可比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构建了完整的建筑装饰装修材料挥发性有机物释放速率快速测试技术体系，涵盖术语定义、测试原理、设备要求、试件制备、测试程序、结果计算和质量控制等全流程技术要求。其内容系统全面，首次将快速测试舱法与热脱附-气相色谱-质谱联用技术相结合形成标准化方法，解决了传统测试方法周期长、效率低的问题，为材料VOCs释放特性的快速筛查与评价提供了先进、统一的技术依据。</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层面，规范采用的快速测试舱法技术路线成熟，通过控制关键参数确保测试结果可靠性，将传统方法7-28天的测试周期缩短至72小时，显著提升检测效率。经济性方面，尽管快速测试系统初期投入较高，但其高效率可降低单次测试的人工与时间成本，加快产品研发与市场准入流程。规范中明确的设备校准与质量控制要求保障了系统的长期稳定运行，从全生命周期成本角度具有显著优势。</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范可大幅提升检测效率，预计测试成本降低30%以上，帮助生产企业缩短产品研发周期，加速低VOCs材料上市。对检测机构而言，测试通量的提高增强了市场服务能力与竞争力。规范的统一实施还可减少因测试方法不一致导致的重复检测和市场壁垒，促进装饰装修材料行业整体经济效益提升，预计可为产业链节约质量管控成本20%以上。</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通过提供快速准确的测试方法，为绿色建材评价和市场监管提供技术支撑，从源头控制室内空气污染，保障公众健康，具有重要的社会效益。在生态效益方面，推动低VOCs排放材料的开发与应用，可减少建筑物在整个生命周期中对室内外环境的污染，支持建筑领域绿色发展和碳中和目标实现，对促进生态环境改善具有积极而深远的影响。</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4884212"/>
      <w:bookmarkStart w:id="36" w:name="_Toc17233326"/>
      <w:bookmarkStart w:id="37" w:name="_Toc24884219"/>
      <w:bookmarkStart w:id="38" w:name="_Toc17233334"/>
      <w:bookmarkStart w:id="39" w:name="_Toc26648466"/>
      <w:r>
        <w:rPr>
          <w:rFonts w:hint="eastAsia" w:ascii="仿宋" w:hAnsi="仿宋" w:eastAsia="仿宋" w:cs="仿宋"/>
          <w:sz w:val="21"/>
          <w:szCs w:val="21"/>
          <w:lang w:val="en-US" w:eastAsia="zh-CN"/>
        </w:rPr>
        <w:t>本文件规定使用小型环境舱快速测定建筑装饰装修材料VOCs释放速率的方法；适用于人造板、涂料、胶粘剂、地毯、壁纸等材料的VOCs释放速率筛选与测定。。</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986772"/>
      <w:bookmarkStart w:id="41" w:name="_Toc97192965"/>
      <w:bookmarkStart w:id="42" w:name="_Toc11915"/>
      <w:bookmarkStart w:id="43" w:name="_Toc113282591"/>
      <w:bookmarkStart w:id="44" w:name="_Toc26986531"/>
      <w:bookmarkStart w:id="45" w:name="_Toc2671893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7E8F47B4">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无。</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97192966"/>
      <w:bookmarkStart w:id="48" w:name="_Toc113282592"/>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界定了标准中使用的关键术语，如挥发性有机物、释放速率、测试舱等。</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原理</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阐述了将试件置于可控测试舱中，通过采样分析来计算VOCs释放速率的基本流程。</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测试设备与材料</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详细说明了测试系统所需的舱体、空气净化、采样和分析等设备的具体要求。</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测试舱运行条件</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规定了测试过程中温度、湿度、空气交换率等关键环境参数的设定值。</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试件准备</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说明了测试样品的取样、制备、密封和测试前的状态调节方法。</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8.测试步骤</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描述了从系统准备、背景测定、试件装载到样品采集与分析的全过程操作程序。</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测试报告</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要求企业建立全面的监测体系，对关键能效和环保指标进行定期追踪，并基于监测数据开展年度内部审核和管理评审，从而形成发现问题、分析原因、制定并实施改进措施的持续改进闭环。</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质量控制</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规定了空白样、平行样、标准物质核查等质量控制措施。</w:t>
      </w:r>
    </w:p>
    <w:p w14:paraId="44B474AB">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11.测量不确定度</w:t>
      </w:r>
    </w:p>
    <w:p w14:paraId="7476BA0C">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指出了释放速率测量的扩展不确定度限值及其主要来源。</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EFA1888"/>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012101"/>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5203</Words>
  <Characters>5381</Characters>
  <Lines>17</Lines>
  <Paragraphs>4</Paragraphs>
  <TotalTime>16</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2025-11-04T03:38:59Z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A3AF97AE5465495A8EE14FCEE2BF57DE_13</vt:lpwstr>
  </property>
  <property fmtid="{D5CDD505-2E9C-101B-9397-08002B2CF9AE}" pid="4" name="KSOTemplateDocerSaveRecord">
    <vt:lpwstr>eyJoZGlkIjoiMzEwNTM5NzYwMDRjMzkwZTVkZjY2ODkwMGIxNGU0OTUiLCJ1c2VySWQiOiI1OTM0Mzk3OTEifQ==</vt:lpwstr>
  </property>
</Properties>
</file>