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29ECE427" w:rsidR="00EA5509"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5114A2">
        <w:rPr>
          <w:rFonts w:ascii="黑体" w:eastAsia="黑体" w:hAnsi="黑体" w:cs="黑体" w:hint="eastAsia"/>
          <w:szCs w:val="22"/>
        </w:rPr>
        <w:t>9</w:t>
      </w:r>
      <w:r w:rsidR="00D17365">
        <w:rPr>
          <w:rFonts w:ascii="黑体" w:eastAsia="黑体" w:hAnsi="黑体" w:cs="黑体" w:hint="eastAsia"/>
          <w:szCs w:val="22"/>
        </w:rPr>
        <w:t>3</w:t>
      </w:r>
      <w:r>
        <w:rPr>
          <w:rFonts w:ascii="黑体" w:eastAsia="黑体" w:hAnsi="黑体" w:cs="黑体" w:hint="eastAsia"/>
          <w:szCs w:val="22"/>
        </w:rPr>
        <w:t>.</w:t>
      </w:r>
      <w:r w:rsidR="005114A2">
        <w:rPr>
          <w:rFonts w:ascii="黑体" w:eastAsia="黑体" w:hAnsi="黑体" w:cs="黑体" w:hint="eastAsia"/>
          <w:szCs w:val="22"/>
        </w:rPr>
        <w:t>16</w:t>
      </w:r>
      <w:r>
        <w:rPr>
          <w:rFonts w:ascii="黑体" w:eastAsia="黑体" w:hAnsi="黑体" w:cs="黑体" w:hint="eastAsia"/>
          <w:szCs w:val="22"/>
        </w:rPr>
        <w:t>0</w:t>
      </w:r>
      <w:r>
        <w:rPr>
          <w:rFonts w:ascii="黑体" w:eastAsia="黑体" w:hAnsi="黑体" w:cs="黑体" w:hint="eastAsia"/>
          <w:color w:val="FF0000"/>
          <w:szCs w:val="22"/>
        </w:rPr>
        <w:t xml:space="preserve">      </w:t>
      </w:r>
    </w:p>
    <w:p w14:paraId="06BE8031" w14:textId="7F200D40" w:rsidR="00EA5509"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5114A2">
        <w:rPr>
          <w:rFonts w:ascii="黑体" w:eastAsia="黑体" w:hAnsi="黑体" w:cs="黑体" w:hint="eastAsia"/>
          <w:szCs w:val="22"/>
        </w:rPr>
        <w:t xml:space="preserve">P </w:t>
      </w:r>
      <w:r w:rsidR="00D17365">
        <w:rPr>
          <w:rFonts w:ascii="黑体" w:eastAsia="黑体" w:hAnsi="黑体" w:cs="黑体" w:hint="eastAsia"/>
          <w:szCs w:val="22"/>
        </w:rPr>
        <w:t>5</w:t>
      </w:r>
      <w:r w:rsidR="005114A2">
        <w:rPr>
          <w:rFonts w:ascii="黑体" w:eastAsia="黑体" w:hAnsi="黑体" w:cs="黑体" w:hint="eastAsia"/>
          <w:szCs w:val="22"/>
        </w:rPr>
        <w:t>7</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0770D90F" w14:textId="7B404292" w:rsidR="008978BF" w:rsidRDefault="00C10523">
      <w:pPr>
        <w:spacing w:line="360" w:lineRule="auto"/>
        <w:jc w:val="center"/>
        <w:rPr>
          <w:rFonts w:ascii="Times New Roman" w:eastAsia="黑体" w:hAnsi="Times New Roman"/>
          <w:sz w:val="28"/>
          <w:szCs w:val="28"/>
        </w:rPr>
      </w:pPr>
      <w:r w:rsidRPr="00C10523">
        <w:rPr>
          <w:rFonts w:ascii="Times New Roman" w:eastAsia="黑体" w:hAnsi="Times New Roman" w:hint="eastAsia"/>
          <w:sz w:val="52"/>
          <w:szCs w:val="52"/>
        </w:rPr>
        <w:t>水利枢纽生态流量动态调控技术规范</w:t>
      </w:r>
      <w:r w:rsidR="005114A2" w:rsidRPr="005114A2">
        <w:rPr>
          <w:rFonts w:ascii="Times New Roman" w:eastAsia="黑体" w:hAnsi="Times New Roman"/>
          <w:sz w:val="28"/>
          <w:szCs w:val="28"/>
        </w:rPr>
        <w:t>Technical Specifications for Dynamic Regulation of Ecological Flow in Water Conservancy Hubs</w:t>
      </w:r>
    </w:p>
    <w:p w14:paraId="2228CFB3" w14:textId="5C0A050E" w:rsidR="00EA5509" w:rsidRDefault="007867E6">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7A23C093" w14:textId="77777777" w:rsidR="005114A2" w:rsidRDefault="005114A2">
      <w:pPr>
        <w:spacing w:line="360" w:lineRule="auto"/>
        <w:rPr>
          <w:rFonts w:ascii="Times New Roman" w:hAnsi="Times New Roman"/>
          <w:szCs w:val="22"/>
        </w:rPr>
      </w:pPr>
    </w:p>
    <w:p w14:paraId="03861BAD" w14:textId="77777777" w:rsidR="005114A2" w:rsidRDefault="005114A2">
      <w:pPr>
        <w:spacing w:line="360" w:lineRule="auto"/>
        <w:rPr>
          <w:rFonts w:ascii="Times New Roman" w:hAnsi="Times New Roman" w:hint="eastAsia"/>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5335EE3E" w14:textId="77777777" w:rsidR="00DB391C" w:rsidRDefault="00DB391C" w:rsidP="00DB391C">
      <w:pPr>
        <w:pStyle w:val="affffffc"/>
        <w:spacing w:after="360"/>
        <w:rPr>
          <w:rFonts w:hint="eastAsia"/>
        </w:rPr>
      </w:pPr>
      <w:bookmarkStart w:id="0" w:name="_Toc12379"/>
      <w:bookmarkStart w:id="1" w:name="_Toc3964"/>
      <w:bookmarkStart w:id="2" w:name="_Toc212233054"/>
      <w:bookmarkStart w:id="3" w:name="_Toc212472031"/>
      <w:bookmarkStart w:id="4" w:name="BookMark1"/>
      <w:r w:rsidRPr="00DB391C">
        <w:rPr>
          <w:rFonts w:hint="eastAsia"/>
          <w:spacing w:val="320"/>
        </w:rPr>
        <w:lastRenderedPageBreak/>
        <w:t>目</w:t>
      </w:r>
      <w:r>
        <w:rPr>
          <w:rFonts w:hint="eastAsia"/>
        </w:rPr>
        <w:t>次</w:t>
      </w:r>
    </w:p>
    <w:p w14:paraId="053B53EC" w14:textId="38401765" w:rsidR="00DB391C" w:rsidRPr="00DB391C" w:rsidRDefault="00DB391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DB391C">
        <w:fldChar w:fldCharType="begin"/>
      </w:r>
      <w:r w:rsidRPr="00DB391C">
        <w:instrText xml:space="preserve"> TOC \o "1-1" \h \t "标准文件_一级条标题,2,标准文件_附录一级条标题,2," </w:instrText>
      </w:r>
      <w:r w:rsidRPr="00DB391C">
        <w:fldChar w:fldCharType="separate"/>
      </w:r>
      <w:hyperlink w:anchor="_Toc212476090" w:history="1">
        <w:r w:rsidRPr="00DB391C">
          <w:rPr>
            <w:rStyle w:val="affffd"/>
            <w:rFonts w:hint="eastAsia"/>
            <w:noProof/>
          </w:rPr>
          <w:t>前言</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_Toc212476090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II</w:t>
        </w:r>
        <w:r w:rsidRPr="00DB391C">
          <w:rPr>
            <w:rFonts w:hint="eastAsia"/>
            <w:noProof/>
          </w:rPr>
          <w:fldChar w:fldCharType="end"/>
        </w:r>
      </w:hyperlink>
    </w:p>
    <w:p w14:paraId="748A2EAA" w14:textId="6010D91D" w:rsidR="00DB391C" w:rsidRPr="00DB391C" w:rsidRDefault="00DB39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76092" w:history="1">
        <w:r w:rsidRPr="00DB391C">
          <w:rPr>
            <w:rStyle w:val="affffd"/>
            <w:rFonts w:hint="eastAsia"/>
            <w:noProof/>
          </w:rPr>
          <w:t>1</w:t>
        </w:r>
        <w:r>
          <w:rPr>
            <w:rStyle w:val="affffd"/>
            <w:noProof/>
          </w:rPr>
          <w:t xml:space="preserve"> </w:t>
        </w:r>
        <w:r w:rsidRPr="00DB391C">
          <w:rPr>
            <w:rStyle w:val="affffd"/>
            <w:rFonts w:hint="eastAsia"/>
            <w:noProof/>
          </w:rPr>
          <w:t xml:space="preserve"> 范围</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_Toc212476092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3</w:t>
        </w:r>
        <w:r w:rsidRPr="00DB391C">
          <w:rPr>
            <w:rFonts w:hint="eastAsia"/>
            <w:noProof/>
          </w:rPr>
          <w:fldChar w:fldCharType="end"/>
        </w:r>
      </w:hyperlink>
    </w:p>
    <w:p w14:paraId="742D1D86" w14:textId="01662413" w:rsidR="00DB391C" w:rsidRPr="00DB391C" w:rsidRDefault="00DB39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76093" w:history="1">
        <w:r w:rsidRPr="00DB391C">
          <w:rPr>
            <w:rStyle w:val="affffd"/>
            <w:rFonts w:hint="eastAsia"/>
            <w:noProof/>
          </w:rPr>
          <w:t>2</w:t>
        </w:r>
        <w:r>
          <w:rPr>
            <w:rStyle w:val="affffd"/>
            <w:noProof/>
          </w:rPr>
          <w:t xml:space="preserve"> </w:t>
        </w:r>
        <w:r w:rsidRPr="00DB391C">
          <w:rPr>
            <w:rStyle w:val="affffd"/>
            <w:rFonts w:hint="eastAsia"/>
            <w:noProof/>
          </w:rPr>
          <w:t xml:space="preserve"> 规范性引用文件</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_Toc212476093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3</w:t>
        </w:r>
        <w:r w:rsidRPr="00DB391C">
          <w:rPr>
            <w:rFonts w:hint="eastAsia"/>
            <w:noProof/>
          </w:rPr>
          <w:fldChar w:fldCharType="end"/>
        </w:r>
      </w:hyperlink>
    </w:p>
    <w:p w14:paraId="01D2A1EF" w14:textId="4682AE04" w:rsidR="00DB391C" w:rsidRPr="00DB391C" w:rsidRDefault="00DB39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76094" w:history="1">
        <w:r w:rsidRPr="00DB391C">
          <w:rPr>
            <w:rStyle w:val="affffd"/>
            <w:rFonts w:hint="eastAsia"/>
            <w:noProof/>
          </w:rPr>
          <w:t>3</w:t>
        </w:r>
        <w:r>
          <w:rPr>
            <w:rStyle w:val="affffd"/>
            <w:noProof/>
          </w:rPr>
          <w:t xml:space="preserve"> </w:t>
        </w:r>
        <w:r w:rsidRPr="00DB391C">
          <w:rPr>
            <w:rStyle w:val="affffd"/>
            <w:rFonts w:hint="eastAsia"/>
            <w:noProof/>
          </w:rPr>
          <w:t xml:space="preserve"> 术语和定义</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_Toc212476094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3</w:t>
        </w:r>
        <w:r w:rsidRPr="00DB391C">
          <w:rPr>
            <w:rFonts w:hint="eastAsia"/>
            <w:noProof/>
          </w:rPr>
          <w:fldChar w:fldCharType="end"/>
        </w:r>
      </w:hyperlink>
    </w:p>
    <w:p w14:paraId="089AF1DE" w14:textId="1E5AA360" w:rsidR="00DB391C" w:rsidRPr="00DB391C" w:rsidRDefault="00DB39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76095" w:history="1">
        <w:r w:rsidRPr="00DB391C">
          <w:rPr>
            <w:rStyle w:val="affffd"/>
            <w:rFonts w:hint="eastAsia"/>
            <w:noProof/>
          </w:rPr>
          <w:t>4</w:t>
        </w:r>
        <w:r>
          <w:rPr>
            <w:rStyle w:val="affffd"/>
            <w:noProof/>
          </w:rPr>
          <w:t xml:space="preserve"> </w:t>
        </w:r>
        <w:r w:rsidRPr="00DB391C">
          <w:rPr>
            <w:rStyle w:val="affffd"/>
            <w:rFonts w:hint="eastAsia"/>
            <w:noProof/>
          </w:rPr>
          <w:t xml:space="preserve"> 基本规定</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_Toc212476095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3</w:t>
        </w:r>
        <w:r w:rsidRPr="00DB391C">
          <w:rPr>
            <w:rFonts w:hint="eastAsia"/>
            <w:noProof/>
          </w:rPr>
          <w:fldChar w:fldCharType="end"/>
        </w:r>
      </w:hyperlink>
    </w:p>
    <w:p w14:paraId="3B3D934A" w14:textId="163A699A" w:rsidR="00DB391C" w:rsidRPr="00DB391C" w:rsidRDefault="00DB39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76096" w:history="1">
        <w:r w:rsidRPr="00DB391C">
          <w:rPr>
            <w:rStyle w:val="affffd"/>
            <w:rFonts w:hint="eastAsia"/>
            <w:noProof/>
          </w:rPr>
          <w:t>5</w:t>
        </w:r>
        <w:r>
          <w:rPr>
            <w:rStyle w:val="affffd"/>
            <w:noProof/>
          </w:rPr>
          <w:t xml:space="preserve"> </w:t>
        </w:r>
        <w:r w:rsidRPr="00DB391C">
          <w:rPr>
            <w:rStyle w:val="affffd"/>
            <w:rFonts w:hint="eastAsia"/>
            <w:noProof/>
          </w:rPr>
          <w:t xml:space="preserve"> 生态流量确定</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_Toc212476096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4</w:t>
        </w:r>
        <w:r w:rsidRPr="00DB391C">
          <w:rPr>
            <w:rFonts w:hint="eastAsia"/>
            <w:noProof/>
          </w:rPr>
          <w:fldChar w:fldCharType="end"/>
        </w:r>
      </w:hyperlink>
    </w:p>
    <w:p w14:paraId="44484CD9" w14:textId="59F1F69C"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097" w:history="1">
        <w:r w:rsidRPr="00DB391C">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生态需求分析</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_Toc212476097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4</w:t>
        </w:r>
        <w:r w:rsidRPr="00DB391C">
          <w:rPr>
            <w:rFonts w:hint="eastAsia"/>
            <w:noProof/>
          </w:rPr>
          <w:fldChar w:fldCharType="end"/>
        </w:r>
      </w:hyperlink>
    </w:p>
    <w:p w14:paraId="24B8FC9F" w14:textId="328EAB52"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098" w:history="1">
        <w:r w:rsidRPr="00DB391C">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计算方法</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_Toc212476098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4</w:t>
        </w:r>
        <w:r w:rsidRPr="00DB391C">
          <w:rPr>
            <w:rFonts w:hint="eastAsia"/>
            <w:noProof/>
          </w:rPr>
          <w:fldChar w:fldCharType="end"/>
        </w:r>
      </w:hyperlink>
    </w:p>
    <w:p w14:paraId="67C026CB" w14:textId="264F2ACE"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099" w:history="1">
        <w:r w:rsidRPr="00DB391C">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阙值确定</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_Toc212476099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4</w:t>
        </w:r>
        <w:r w:rsidRPr="00DB391C">
          <w:rPr>
            <w:rFonts w:hint="eastAsia"/>
            <w:noProof/>
          </w:rPr>
          <w:fldChar w:fldCharType="end"/>
        </w:r>
      </w:hyperlink>
    </w:p>
    <w:p w14:paraId="519D1B14" w14:textId="4629D549" w:rsidR="00DB391C" w:rsidRPr="00DB391C" w:rsidRDefault="00DB39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76100" w:history="1">
        <w:r w:rsidRPr="00DB391C">
          <w:rPr>
            <w:rStyle w:val="affffd"/>
            <w:rFonts w:hint="eastAsia"/>
            <w:noProof/>
          </w:rPr>
          <w:t>6</w:t>
        </w:r>
        <w:r>
          <w:rPr>
            <w:rStyle w:val="affffd"/>
            <w:noProof/>
          </w:rPr>
          <w:t xml:space="preserve"> </w:t>
        </w:r>
        <w:r w:rsidRPr="00DB391C">
          <w:rPr>
            <w:rStyle w:val="affffd"/>
            <w:rFonts w:hint="eastAsia"/>
            <w:noProof/>
          </w:rPr>
          <w:t xml:space="preserve"> 动态调控方法</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_Toc212476100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4</w:t>
        </w:r>
        <w:r w:rsidRPr="00DB391C">
          <w:rPr>
            <w:rFonts w:hint="eastAsia"/>
            <w:noProof/>
          </w:rPr>
          <w:fldChar w:fldCharType="end"/>
        </w:r>
      </w:hyperlink>
    </w:p>
    <w:p w14:paraId="1324A63C" w14:textId="4DE8310D"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101" w:history="1">
        <w:r w:rsidRPr="00DB391C">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调控模式</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_Toc212476101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4</w:t>
        </w:r>
        <w:r w:rsidRPr="00DB391C">
          <w:rPr>
            <w:rFonts w:hint="eastAsia"/>
            <w:noProof/>
          </w:rPr>
          <w:fldChar w:fldCharType="end"/>
        </w:r>
      </w:hyperlink>
    </w:p>
    <w:p w14:paraId="000A08B8" w14:textId="5FAEB043"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102" w:history="1">
        <w:r w:rsidRPr="00DB391C">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调控措施</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_Toc212476102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5</w:t>
        </w:r>
        <w:r w:rsidRPr="00DB391C">
          <w:rPr>
            <w:rFonts w:hint="eastAsia"/>
            <w:noProof/>
          </w:rPr>
          <w:fldChar w:fldCharType="end"/>
        </w:r>
      </w:hyperlink>
    </w:p>
    <w:p w14:paraId="1BFD21CF" w14:textId="4BACF3CC"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103" w:history="1">
        <w:r w:rsidRPr="00DB391C">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应急预案</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_Toc212476103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5</w:t>
        </w:r>
        <w:r w:rsidRPr="00DB391C">
          <w:rPr>
            <w:rFonts w:hint="eastAsia"/>
            <w:noProof/>
          </w:rPr>
          <w:fldChar w:fldCharType="end"/>
        </w:r>
      </w:hyperlink>
    </w:p>
    <w:p w14:paraId="5906C70F" w14:textId="4511C3CF" w:rsidR="00DB391C" w:rsidRPr="00DB391C" w:rsidRDefault="00DB39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76104" w:history="1">
        <w:r w:rsidRPr="00DB391C">
          <w:rPr>
            <w:rStyle w:val="affffd"/>
            <w:rFonts w:hint="eastAsia"/>
            <w:noProof/>
          </w:rPr>
          <w:t>7</w:t>
        </w:r>
        <w:r>
          <w:rPr>
            <w:rStyle w:val="affffd"/>
            <w:noProof/>
          </w:rPr>
          <w:t xml:space="preserve"> </w:t>
        </w:r>
        <w:r w:rsidRPr="00DB391C">
          <w:rPr>
            <w:rStyle w:val="affffd"/>
            <w:rFonts w:hint="eastAsia"/>
            <w:noProof/>
          </w:rPr>
          <w:t xml:space="preserve"> 监测监控</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_Toc212476104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5</w:t>
        </w:r>
        <w:r w:rsidRPr="00DB391C">
          <w:rPr>
            <w:rFonts w:hint="eastAsia"/>
            <w:noProof/>
          </w:rPr>
          <w:fldChar w:fldCharType="end"/>
        </w:r>
      </w:hyperlink>
    </w:p>
    <w:p w14:paraId="740F6F26" w14:textId="5591A8DA"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105" w:history="1">
        <w:r w:rsidRPr="00DB391C">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监测内容</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_Toc212476105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5</w:t>
        </w:r>
        <w:r w:rsidRPr="00DB391C">
          <w:rPr>
            <w:rFonts w:hint="eastAsia"/>
            <w:noProof/>
          </w:rPr>
          <w:fldChar w:fldCharType="end"/>
        </w:r>
      </w:hyperlink>
    </w:p>
    <w:p w14:paraId="0F2809CE" w14:textId="50078611"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106" w:history="1">
        <w:r w:rsidRPr="00DB391C">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监测要求</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_Toc212476106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5</w:t>
        </w:r>
        <w:r w:rsidRPr="00DB391C">
          <w:rPr>
            <w:rFonts w:hint="eastAsia"/>
            <w:noProof/>
          </w:rPr>
          <w:fldChar w:fldCharType="end"/>
        </w:r>
      </w:hyperlink>
    </w:p>
    <w:p w14:paraId="0E0CE733" w14:textId="4BAF0FF8"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107" w:history="1">
        <w:r w:rsidRPr="00DB391C">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监控系统</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_Toc212476107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6</w:t>
        </w:r>
        <w:r w:rsidRPr="00DB391C">
          <w:rPr>
            <w:rFonts w:hint="eastAsia"/>
            <w:noProof/>
          </w:rPr>
          <w:fldChar w:fldCharType="end"/>
        </w:r>
      </w:hyperlink>
    </w:p>
    <w:p w14:paraId="200E4E52" w14:textId="1604761D" w:rsidR="00DB391C" w:rsidRPr="00DB391C" w:rsidRDefault="00DB391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76108" w:history="1">
        <w:r w:rsidRPr="00DB391C">
          <w:rPr>
            <w:rStyle w:val="affffd"/>
            <w:rFonts w:hint="eastAsia"/>
            <w:noProof/>
          </w:rPr>
          <w:t>8</w:t>
        </w:r>
        <w:r>
          <w:rPr>
            <w:rStyle w:val="affffd"/>
            <w:noProof/>
          </w:rPr>
          <w:t xml:space="preserve"> </w:t>
        </w:r>
        <w:r w:rsidRPr="00DB391C">
          <w:rPr>
            <w:rStyle w:val="affffd"/>
            <w:rFonts w:hint="eastAsia"/>
            <w:noProof/>
          </w:rPr>
          <w:t xml:space="preserve"> 效果评估</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_Toc212476108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6</w:t>
        </w:r>
        <w:r w:rsidRPr="00DB391C">
          <w:rPr>
            <w:rFonts w:hint="eastAsia"/>
            <w:noProof/>
          </w:rPr>
          <w:fldChar w:fldCharType="end"/>
        </w:r>
      </w:hyperlink>
    </w:p>
    <w:p w14:paraId="5FDF5B81" w14:textId="4433E1EB"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109" w:history="1">
        <w:r w:rsidRPr="00DB391C">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评估内容</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_Toc212476109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6</w:t>
        </w:r>
        <w:r w:rsidRPr="00DB391C">
          <w:rPr>
            <w:rFonts w:hint="eastAsia"/>
            <w:noProof/>
          </w:rPr>
          <w:fldChar w:fldCharType="end"/>
        </w:r>
      </w:hyperlink>
    </w:p>
    <w:p w14:paraId="16C65B27" w14:textId="156ED4BB"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110" w:history="1">
        <w:r w:rsidRPr="00DB391C">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评估方法</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_Toc212476110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6</w:t>
        </w:r>
        <w:r w:rsidRPr="00DB391C">
          <w:rPr>
            <w:rFonts w:hint="eastAsia"/>
            <w:noProof/>
          </w:rPr>
          <w:fldChar w:fldCharType="end"/>
        </w:r>
      </w:hyperlink>
    </w:p>
    <w:p w14:paraId="52A3A13D" w14:textId="57E3D409" w:rsidR="00DB391C" w:rsidRPr="00DB391C" w:rsidRDefault="00DB391C">
      <w:pPr>
        <w:pStyle w:val="TOC2"/>
        <w:rPr>
          <w:rFonts w:asciiTheme="minorHAnsi" w:eastAsiaTheme="minorEastAsia" w:hAnsiTheme="minorHAnsi" w:cstheme="minorBidi" w:hint="eastAsia"/>
          <w:noProof/>
          <w:sz w:val="22"/>
          <w:szCs w:val="24"/>
          <w14:ligatures w14:val="standardContextual"/>
        </w:rPr>
      </w:pPr>
      <w:hyperlink w:anchor="_Toc212476111" w:history="1">
        <w:r w:rsidRPr="00DB391C">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DB391C">
          <w:rPr>
            <w:rStyle w:val="affffd"/>
            <w:rFonts w:hint="eastAsia"/>
            <w:noProof/>
          </w:rPr>
          <w:t xml:space="preserve"> 改进措施</w:t>
        </w:r>
        <w:r w:rsidRPr="00DB391C">
          <w:rPr>
            <w:rFonts w:hint="eastAsia"/>
            <w:noProof/>
          </w:rPr>
          <w:tab/>
        </w:r>
        <w:r w:rsidRPr="00DB391C">
          <w:rPr>
            <w:rFonts w:hint="eastAsia"/>
            <w:noProof/>
          </w:rPr>
          <w:fldChar w:fldCharType="begin"/>
        </w:r>
        <w:r w:rsidRPr="00DB391C">
          <w:rPr>
            <w:rFonts w:hint="eastAsia"/>
            <w:noProof/>
          </w:rPr>
          <w:instrText xml:space="preserve"> </w:instrText>
        </w:r>
        <w:r w:rsidRPr="00DB391C">
          <w:rPr>
            <w:noProof/>
          </w:rPr>
          <w:instrText>PAGEREF _Toc212476111 \h</w:instrText>
        </w:r>
        <w:r w:rsidRPr="00DB391C">
          <w:rPr>
            <w:rFonts w:hint="eastAsia"/>
            <w:noProof/>
          </w:rPr>
          <w:instrText xml:space="preserve"> </w:instrText>
        </w:r>
        <w:r w:rsidRPr="00DB391C">
          <w:rPr>
            <w:rFonts w:hint="eastAsia"/>
            <w:noProof/>
          </w:rPr>
        </w:r>
        <w:r w:rsidRPr="00DB391C">
          <w:rPr>
            <w:rFonts w:hint="eastAsia"/>
            <w:noProof/>
          </w:rPr>
          <w:fldChar w:fldCharType="separate"/>
        </w:r>
        <w:r w:rsidRPr="00DB391C">
          <w:rPr>
            <w:noProof/>
          </w:rPr>
          <w:t>7</w:t>
        </w:r>
        <w:r w:rsidRPr="00DB391C">
          <w:rPr>
            <w:rFonts w:hint="eastAsia"/>
            <w:noProof/>
          </w:rPr>
          <w:fldChar w:fldCharType="end"/>
        </w:r>
      </w:hyperlink>
    </w:p>
    <w:p w14:paraId="64DF39C5" w14:textId="6A6D723B" w:rsidR="00DB391C" w:rsidRPr="00DB391C" w:rsidRDefault="00DB391C" w:rsidP="00DB391C">
      <w:pPr>
        <w:pStyle w:val="affffffc"/>
        <w:spacing w:after="360"/>
        <w:sectPr w:rsidR="00DB391C" w:rsidRPr="00DB391C" w:rsidSect="00DB391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DB391C">
        <w:fldChar w:fldCharType="end"/>
      </w:r>
    </w:p>
    <w:p w14:paraId="5B320E25" w14:textId="77777777" w:rsidR="00EA5509" w:rsidRDefault="00000000">
      <w:pPr>
        <w:pStyle w:val="a6"/>
        <w:spacing w:before="850" w:afterLines="0" w:after="680"/>
      </w:pPr>
      <w:bookmarkStart w:id="5" w:name="BookMark2"/>
      <w:bookmarkStart w:id="6" w:name="_Toc212476090"/>
      <w:bookmarkEnd w:id="4"/>
      <w:r>
        <w:rPr>
          <w:rFonts w:hint="eastAsia"/>
        </w:rPr>
        <w:lastRenderedPageBreak/>
        <w:t>前</w:t>
      </w:r>
      <w:r>
        <w:t>言</w:t>
      </w:r>
      <w:bookmarkEnd w:id="0"/>
      <w:bookmarkEnd w:id="1"/>
      <w:bookmarkEnd w:id="2"/>
      <w:bookmarkEnd w:id="3"/>
      <w:bookmarkEnd w:id="6"/>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39FB3FCA" w:rsidR="00EA5509" w:rsidRDefault="00000000">
      <w:pPr>
        <w:pStyle w:val="afffff7"/>
        <w:ind w:firstLine="420"/>
      </w:pPr>
      <w:r>
        <w:rPr>
          <w:rFonts w:hint="eastAsia"/>
        </w:rPr>
        <w:t>本文件起草单位：</w:t>
      </w:r>
      <w:r w:rsidR="00C10523" w:rsidRPr="00C10523">
        <w:rPr>
          <w:rFonts w:hint="eastAsia"/>
        </w:rPr>
        <w:t>河南黄河勘测规划设计研究院有限公司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7"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4935C328" w14:textId="0E9DFAEE" w:rsidR="00EA5509" w:rsidRDefault="00C10523">
      <w:pPr>
        <w:pStyle w:val="a6"/>
        <w:spacing w:before="850" w:afterLines="0" w:after="680"/>
        <w:ind w:left="0" w:firstLine="0"/>
        <w:outlineLvl w:val="9"/>
      </w:pPr>
      <w:bookmarkStart w:id="8" w:name="_Toc26718930"/>
      <w:bookmarkStart w:id="9" w:name="NEW_STAND_NAME"/>
      <w:bookmarkStart w:id="10" w:name="_Toc26986771"/>
      <w:bookmarkStart w:id="11" w:name="_Toc97192964"/>
      <w:bookmarkStart w:id="12" w:name="_Toc17233325"/>
      <w:bookmarkStart w:id="13" w:name="_Toc113284169"/>
      <w:bookmarkStart w:id="14" w:name="_Toc26648465"/>
      <w:bookmarkStart w:id="15" w:name="_Toc24884218"/>
      <w:bookmarkStart w:id="16" w:name="_Toc24884211"/>
      <w:bookmarkStart w:id="17" w:name="_Toc17233333"/>
      <w:bookmarkStart w:id="18" w:name="_Toc26986530"/>
      <w:bookmarkStart w:id="19" w:name="_Toc212472032"/>
      <w:bookmarkStart w:id="20" w:name="_Toc212476091"/>
      <w:r w:rsidRPr="00C10523">
        <w:rPr>
          <w:rFonts w:hint="eastAsia"/>
        </w:rPr>
        <w:t>水利枢纽生态流量动态调控技术规范</w:t>
      </w:r>
      <w:bookmarkEnd w:id="19"/>
      <w:bookmarkEnd w:id="20"/>
    </w:p>
    <w:p w14:paraId="2E8CA15C" w14:textId="77777777" w:rsidR="00EA5509" w:rsidRDefault="00000000">
      <w:pPr>
        <w:pStyle w:val="affc"/>
        <w:spacing w:before="240" w:after="240"/>
      </w:pPr>
      <w:bookmarkStart w:id="21" w:name="_Toc18263"/>
      <w:bookmarkStart w:id="22" w:name="_Toc24419"/>
      <w:bookmarkStart w:id="23" w:name="_Toc23108"/>
      <w:bookmarkStart w:id="24" w:name="_Toc113282590"/>
      <w:bookmarkStart w:id="25" w:name="_Toc7073"/>
      <w:bookmarkStart w:id="26" w:name="_Toc212233056"/>
      <w:bookmarkStart w:id="27" w:name="_Toc212472033"/>
      <w:bookmarkStart w:id="28" w:name="_Toc212476092"/>
      <w:bookmarkEnd w:id="8"/>
      <w:bookmarkEnd w:id="9"/>
      <w:bookmarkEnd w:id="10"/>
      <w:bookmarkEnd w:id="11"/>
      <w:bookmarkEnd w:id="12"/>
      <w:bookmarkEnd w:id="13"/>
      <w:bookmarkEnd w:id="14"/>
      <w:bookmarkEnd w:id="15"/>
      <w:bookmarkEnd w:id="16"/>
      <w:bookmarkEnd w:id="17"/>
      <w:bookmarkEnd w:id="18"/>
      <w:r>
        <w:rPr>
          <w:rFonts w:hint="eastAsia"/>
        </w:rPr>
        <w:t>范围</w:t>
      </w:r>
      <w:bookmarkEnd w:id="21"/>
      <w:bookmarkEnd w:id="22"/>
      <w:bookmarkEnd w:id="23"/>
      <w:bookmarkEnd w:id="24"/>
      <w:bookmarkEnd w:id="25"/>
      <w:bookmarkEnd w:id="26"/>
      <w:bookmarkEnd w:id="27"/>
      <w:bookmarkEnd w:id="28"/>
    </w:p>
    <w:p w14:paraId="6417195E" w14:textId="4329DCAF" w:rsidR="00EA5509" w:rsidRDefault="00000000">
      <w:pPr>
        <w:pStyle w:val="afffff7"/>
        <w:ind w:firstLine="420"/>
      </w:pPr>
      <w:bookmarkStart w:id="29" w:name="_Toc24884219"/>
      <w:bookmarkStart w:id="30" w:name="_Toc26648466"/>
      <w:bookmarkStart w:id="31" w:name="_Toc17233326"/>
      <w:bookmarkStart w:id="32" w:name="_Toc24884212"/>
      <w:bookmarkStart w:id="33" w:name="_Toc17233334"/>
      <w:r>
        <w:rPr>
          <w:rFonts w:hint="eastAsia"/>
        </w:rPr>
        <w:t>本文件</w:t>
      </w:r>
      <w:r w:rsidR="00B22552" w:rsidRPr="00B22552">
        <w:rPr>
          <w:rFonts w:hint="eastAsia"/>
        </w:rPr>
        <w:t>规定了水利枢纽生态流量动态调控的基本要求、生态流量确定、动态调控方法、监测监控、效果评估等内容</w:t>
      </w:r>
      <w:r>
        <w:rPr>
          <w:rFonts w:hint="eastAsia"/>
        </w:rPr>
        <w:t>。</w:t>
      </w:r>
    </w:p>
    <w:p w14:paraId="653507E8" w14:textId="563973B9" w:rsidR="00EA5509" w:rsidRDefault="00000000">
      <w:pPr>
        <w:pStyle w:val="afffff7"/>
        <w:ind w:firstLine="420"/>
      </w:pPr>
      <w:r>
        <w:rPr>
          <w:rFonts w:hint="eastAsia"/>
        </w:rPr>
        <w:t>本文件</w:t>
      </w:r>
      <w:r w:rsidR="00B22552" w:rsidRPr="00B22552">
        <w:rPr>
          <w:rFonts w:hint="eastAsia"/>
        </w:rPr>
        <w:t>适用于水库、水闸、堤防等水利枢纽的生态流量动态调控与管理</w:t>
      </w:r>
      <w:r>
        <w:rPr>
          <w:rFonts w:hint="eastAsia"/>
        </w:rPr>
        <w:t>。</w:t>
      </w:r>
    </w:p>
    <w:p w14:paraId="3E7D4A8A" w14:textId="77777777" w:rsidR="00EA5509" w:rsidRDefault="00000000">
      <w:pPr>
        <w:pStyle w:val="affc"/>
        <w:spacing w:before="240" w:after="240"/>
      </w:pPr>
      <w:bookmarkStart w:id="34" w:name="_Toc29984"/>
      <w:bookmarkStart w:id="35" w:name="_Toc1048"/>
      <w:bookmarkStart w:id="36" w:name="_Toc97192965"/>
      <w:bookmarkStart w:id="37" w:name="_Toc113282591"/>
      <w:bookmarkStart w:id="38" w:name="_Toc26986531"/>
      <w:bookmarkStart w:id="39" w:name="_Toc26986772"/>
      <w:bookmarkStart w:id="40" w:name="_Toc13917"/>
      <w:bookmarkStart w:id="41" w:name="_Toc19575"/>
      <w:bookmarkStart w:id="42" w:name="_Toc26718931"/>
      <w:bookmarkStart w:id="43" w:name="_Toc212233057"/>
      <w:bookmarkStart w:id="44" w:name="_Toc212472034"/>
      <w:bookmarkStart w:id="45" w:name="_Toc212476093"/>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77041ED2" w14:textId="40FC0AD0" w:rsidR="00047732" w:rsidRPr="00047732" w:rsidRDefault="00047732" w:rsidP="00207899">
      <w:pPr>
        <w:autoSpaceDE w:val="0"/>
        <w:autoSpaceDN w:val="0"/>
        <w:spacing w:line="240" w:lineRule="auto"/>
        <w:ind w:firstLineChars="200" w:firstLine="420"/>
        <w:rPr>
          <w:rFonts w:ascii="宋体" w:hAnsi="宋体" w:cs="宋体" w:hint="eastAsia"/>
        </w:rPr>
      </w:pPr>
      <w:r w:rsidRPr="00047732">
        <w:rPr>
          <w:rFonts w:ascii="宋体" w:hAnsi="宋体" w:cs="宋体"/>
        </w:rPr>
        <w:t>GB 3838</w:t>
      </w:r>
      <w:r>
        <w:rPr>
          <w:rFonts w:ascii="宋体" w:hAnsi="宋体" w:cs="宋体" w:hint="eastAsia"/>
        </w:rPr>
        <w:t xml:space="preserve"> </w:t>
      </w:r>
      <w:r w:rsidRPr="00047732">
        <w:rPr>
          <w:rFonts w:ascii="宋体" w:hAnsi="宋体" w:cs="宋体" w:hint="eastAsia"/>
        </w:rPr>
        <w:t>地表水环境质量标准</w:t>
      </w:r>
    </w:p>
    <w:p w14:paraId="5345B999" w14:textId="64BE63B6" w:rsidR="00047732" w:rsidRDefault="00047732" w:rsidP="00207899">
      <w:pPr>
        <w:autoSpaceDE w:val="0"/>
        <w:autoSpaceDN w:val="0"/>
        <w:spacing w:line="240" w:lineRule="auto"/>
        <w:ind w:firstLineChars="200" w:firstLine="420"/>
        <w:rPr>
          <w:rFonts w:ascii="宋体" w:hAnsi="宋体" w:cs="宋体" w:hint="eastAsia"/>
        </w:rPr>
      </w:pPr>
      <w:r w:rsidRPr="00047732">
        <w:rPr>
          <w:rFonts w:ascii="宋体" w:hAnsi="宋体" w:cs="宋体"/>
        </w:rPr>
        <w:t>GB 50179</w:t>
      </w:r>
      <w:r>
        <w:rPr>
          <w:rFonts w:ascii="宋体" w:hAnsi="宋体" w:cs="宋体" w:hint="eastAsia"/>
        </w:rPr>
        <w:t xml:space="preserve"> </w:t>
      </w:r>
      <w:r w:rsidRPr="00047732">
        <w:rPr>
          <w:rFonts w:ascii="宋体" w:hAnsi="宋体" w:cs="宋体" w:hint="eastAsia"/>
        </w:rPr>
        <w:t>河流流量测验规范</w:t>
      </w:r>
    </w:p>
    <w:p w14:paraId="469AF4E4" w14:textId="67481475" w:rsidR="00207899" w:rsidRDefault="00DB795C" w:rsidP="00207899">
      <w:pPr>
        <w:autoSpaceDE w:val="0"/>
        <w:autoSpaceDN w:val="0"/>
        <w:spacing w:line="240" w:lineRule="auto"/>
        <w:ind w:firstLineChars="200" w:firstLine="420"/>
        <w:rPr>
          <w:rFonts w:ascii="宋体" w:hAnsi="宋体" w:cs="宋体"/>
        </w:rPr>
      </w:pPr>
      <w:r w:rsidRPr="00DB795C">
        <w:rPr>
          <w:rFonts w:ascii="宋体" w:hAnsi="宋体" w:cs="宋体"/>
        </w:rPr>
        <w:t>SL 58</w:t>
      </w:r>
      <w:r w:rsidR="00207899">
        <w:rPr>
          <w:rFonts w:ascii="宋体" w:hAnsi="宋体" w:cs="宋体" w:hint="eastAsia"/>
        </w:rPr>
        <w:t xml:space="preserve"> </w:t>
      </w:r>
      <w:r w:rsidRPr="00DB795C">
        <w:rPr>
          <w:rFonts w:ascii="宋体" w:hAnsi="宋体" w:cs="宋体" w:hint="eastAsia"/>
        </w:rPr>
        <w:t>水文测量规范</w:t>
      </w:r>
    </w:p>
    <w:p w14:paraId="54A09DF1" w14:textId="58B9FF13" w:rsidR="00DB795C" w:rsidRDefault="00DB795C" w:rsidP="00207899">
      <w:pPr>
        <w:autoSpaceDE w:val="0"/>
        <w:autoSpaceDN w:val="0"/>
        <w:spacing w:line="240" w:lineRule="auto"/>
        <w:ind w:firstLineChars="200" w:firstLine="420"/>
        <w:rPr>
          <w:rFonts w:ascii="宋体" w:hAnsi="宋体" w:cs="宋体" w:hint="eastAsia"/>
        </w:rPr>
      </w:pPr>
      <w:r w:rsidRPr="00DB795C">
        <w:rPr>
          <w:rFonts w:ascii="宋体" w:hAnsi="宋体" w:cs="宋体"/>
        </w:rPr>
        <w:t>SL 219</w:t>
      </w:r>
      <w:r>
        <w:rPr>
          <w:rFonts w:ascii="宋体" w:hAnsi="宋体" w:cs="宋体" w:hint="eastAsia"/>
        </w:rPr>
        <w:t xml:space="preserve"> </w:t>
      </w:r>
      <w:r w:rsidRPr="00DB795C">
        <w:rPr>
          <w:rFonts w:ascii="宋体" w:hAnsi="宋体" w:cs="宋体" w:hint="eastAsia"/>
        </w:rPr>
        <w:t>水环境监测规范</w:t>
      </w:r>
    </w:p>
    <w:p w14:paraId="47D8C51B" w14:textId="2CF06A07" w:rsidR="00DB795C" w:rsidRPr="00DB795C" w:rsidRDefault="00DB795C" w:rsidP="00207899">
      <w:pPr>
        <w:autoSpaceDE w:val="0"/>
        <w:autoSpaceDN w:val="0"/>
        <w:spacing w:line="240" w:lineRule="auto"/>
        <w:ind w:firstLineChars="200" w:firstLine="420"/>
        <w:rPr>
          <w:rFonts w:ascii="宋体" w:hAnsi="宋体" w:cs="宋体" w:hint="eastAsia"/>
        </w:rPr>
      </w:pPr>
      <w:r w:rsidRPr="00DB795C">
        <w:rPr>
          <w:rFonts w:ascii="宋体" w:hAnsi="宋体" w:cs="宋体"/>
        </w:rPr>
        <w:t>SL/T 712</w:t>
      </w:r>
      <w:r>
        <w:rPr>
          <w:rFonts w:ascii="宋体" w:hAnsi="宋体" w:cs="宋体" w:hint="eastAsia"/>
        </w:rPr>
        <w:t xml:space="preserve"> </w:t>
      </w:r>
      <w:r w:rsidRPr="00DB795C">
        <w:rPr>
          <w:rFonts w:ascii="宋体" w:hAnsi="宋体" w:cs="宋体" w:hint="eastAsia"/>
        </w:rPr>
        <w:t>河湖生态环境需水计算规范</w:t>
      </w:r>
    </w:p>
    <w:p w14:paraId="27A59095" w14:textId="77777777" w:rsidR="00EA5509" w:rsidRDefault="00000000">
      <w:pPr>
        <w:pStyle w:val="affc"/>
        <w:spacing w:before="240" w:after="240"/>
      </w:pPr>
      <w:bookmarkStart w:id="48" w:name="_Toc11391"/>
      <w:bookmarkStart w:id="49" w:name="_Toc6287"/>
      <w:bookmarkStart w:id="50" w:name="_Toc2656"/>
      <w:bookmarkStart w:id="51" w:name="_Toc4140"/>
      <w:bookmarkStart w:id="52" w:name="_Toc212233058"/>
      <w:bookmarkStart w:id="53" w:name="_Toc212472035"/>
      <w:bookmarkStart w:id="54" w:name="_Toc212476094"/>
      <w:r>
        <w:rPr>
          <w:rFonts w:hint="eastAsia"/>
          <w:szCs w:val="21"/>
        </w:rPr>
        <w:t>术语和定义</w:t>
      </w:r>
      <w:bookmarkEnd w:id="46"/>
      <w:bookmarkEnd w:id="47"/>
      <w:bookmarkEnd w:id="48"/>
      <w:bookmarkEnd w:id="49"/>
      <w:bookmarkEnd w:id="50"/>
      <w:bookmarkEnd w:id="51"/>
      <w:bookmarkEnd w:id="52"/>
      <w:bookmarkEnd w:id="53"/>
      <w:bookmarkEnd w:id="54"/>
    </w:p>
    <w:p w14:paraId="13189ECC" w14:textId="75196DAD" w:rsidR="007867E6" w:rsidRDefault="00000000" w:rsidP="00B22552">
      <w:pPr>
        <w:pStyle w:val="afffff7"/>
        <w:ind w:firstLine="420"/>
      </w:pPr>
      <w:r>
        <w:rPr>
          <w:rFonts w:hint="eastAsia"/>
        </w:rPr>
        <w:t>下列术语和定义适用于本文件。</w:t>
      </w:r>
    </w:p>
    <w:p w14:paraId="727B23E7" w14:textId="4794C85A" w:rsidR="007867E6" w:rsidRDefault="00B22552" w:rsidP="00B22552">
      <w:pPr>
        <w:pStyle w:val="afffffffffff6"/>
      </w:pPr>
      <w:r w:rsidRPr="00B22552">
        <w:br/>
      </w:r>
      <w:r>
        <w:rPr>
          <w:rFonts w:hint="eastAsia"/>
        </w:rPr>
        <w:t>生态</w:t>
      </w:r>
      <w:r w:rsidR="00DB391C">
        <w:rPr>
          <w:rFonts w:hint="eastAsia"/>
        </w:rPr>
        <w:t>流量 ecological flow</w:t>
      </w:r>
    </w:p>
    <w:p w14:paraId="7B148F59" w14:textId="5F81B58C" w:rsidR="00B22552" w:rsidRDefault="00B22552" w:rsidP="00B22552">
      <w:pPr>
        <w:pStyle w:val="afffff7"/>
        <w:ind w:firstLine="420"/>
      </w:pPr>
      <w:r w:rsidRPr="00B22552">
        <w:rPr>
          <w:rFonts w:hint="eastAsia"/>
        </w:rPr>
        <w:t>为维持河流生态系统健康所需的水流条件，包括流量、流速、水位、水温等水文要素。</w:t>
      </w:r>
    </w:p>
    <w:p w14:paraId="4AEB1174" w14:textId="2CF3F2F1" w:rsidR="00B22552" w:rsidRDefault="00B22552" w:rsidP="00B22552">
      <w:pPr>
        <w:pStyle w:val="afffffffffff6"/>
      </w:pPr>
      <w:r w:rsidRPr="00B22552">
        <w:br/>
      </w:r>
      <w:r>
        <w:rPr>
          <w:rFonts w:hint="eastAsia"/>
        </w:rPr>
        <w:t>动态调控</w:t>
      </w:r>
      <w:r w:rsidR="00DB391C">
        <w:rPr>
          <w:rFonts w:hint="eastAsia"/>
        </w:rPr>
        <w:t xml:space="preserve"> dynamic regulation</w:t>
      </w:r>
    </w:p>
    <w:p w14:paraId="7673363D" w14:textId="386AA45F" w:rsidR="00B22552" w:rsidRPr="00B22552" w:rsidRDefault="00B22552" w:rsidP="00B22552">
      <w:pPr>
        <w:pStyle w:val="afffff7"/>
        <w:ind w:firstLine="420"/>
        <w:rPr>
          <w:rFonts w:hint="eastAsia"/>
        </w:rPr>
      </w:pPr>
      <w:r w:rsidRPr="00B22552">
        <w:rPr>
          <w:rFonts w:hint="eastAsia"/>
        </w:rPr>
        <w:t>根据水文情势和生态需求实时调整下泄流量的过程。</w:t>
      </w:r>
    </w:p>
    <w:p w14:paraId="755E1649" w14:textId="542621CE" w:rsidR="007867E6" w:rsidRDefault="00B22552" w:rsidP="00B22552">
      <w:pPr>
        <w:pStyle w:val="afffffffffff6"/>
      </w:pPr>
      <w:r w:rsidRPr="00B22552">
        <w:br/>
      </w:r>
      <w:r>
        <w:rPr>
          <w:rFonts w:hint="eastAsia"/>
        </w:rPr>
        <w:t>生态调度</w:t>
      </w:r>
      <w:r w:rsidR="00DB391C">
        <w:rPr>
          <w:rFonts w:hint="eastAsia"/>
        </w:rPr>
        <w:t xml:space="preserve"> </w:t>
      </w:r>
      <w:r w:rsidR="00DB391C">
        <w:rPr>
          <w:rFonts w:hint="eastAsia"/>
        </w:rPr>
        <w:t>dynamic</w:t>
      </w:r>
      <w:r w:rsidR="00DB391C">
        <w:rPr>
          <w:rFonts w:hint="eastAsia"/>
        </w:rPr>
        <w:t xml:space="preserve"> scheduling</w:t>
      </w:r>
    </w:p>
    <w:p w14:paraId="69BCC8E5" w14:textId="1AFB6AD9" w:rsidR="00B22552" w:rsidRPr="00B22552" w:rsidRDefault="00B22552" w:rsidP="00B22552">
      <w:pPr>
        <w:pStyle w:val="afffff7"/>
        <w:ind w:firstLine="420"/>
        <w:rPr>
          <w:rFonts w:hint="eastAsia"/>
        </w:rPr>
      </w:pPr>
      <w:r w:rsidRPr="00B22552">
        <w:rPr>
          <w:rFonts w:hint="eastAsia"/>
        </w:rPr>
        <w:t>以满足生态需求为目标的水利枢纽调度方式。</w:t>
      </w:r>
    </w:p>
    <w:p w14:paraId="73E8727D" w14:textId="277F3D2B" w:rsidR="007867E6" w:rsidRDefault="00B22552" w:rsidP="00B22552">
      <w:pPr>
        <w:pStyle w:val="afffffffffff6"/>
      </w:pPr>
      <w:r w:rsidRPr="00B22552">
        <w:br/>
      </w:r>
      <w:r>
        <w:rPr>
          <w:rFonts w:hint="eastAsia"/>
        </w:rPr>
        <w:t>脉冲泄流</w:t>
      </w:r>
      <w:r w:rsidR="00DB391C">
        <w:rPr>
          <w:rFonts w:hint="eastAsia"/>
        </w:rPr>
        <w:t xml:space="preserve"> pulse discharge</w:t>
      </w:r>
    </w:p>
    <w:p w14:paraId="68552FDB" w14:textId="563078B6" w:rsidR="00B22552" w:rsidRPr="00B22552" w:rsidRDefault="00B22552" w:rsidP="00B22552">
      <w:pPr>
        <w:pStyle w:val="afffff7"/>
        <w:ind w:firstLine="420"/>
        <w:rPr>
          <w:rFonts w:hint="eastAsia"/>
        </w:rPr>
      </w:pPr>
      <w:r w:rsidRPr="00B22552">
        <w:rPr>
          <w:rFonts w:hint="eastAsia"/>
        </w:rPr>
        <w:t>为模拟自然洪水过程而实施的短时大流量泄放。</w:t>
      </w:r>
    </w:p>
    <w:p w14:paraId="71CCFAE7" w14:textId="1998E0D3" w:rsidR="007867E6" w:rsidRDefault="00B22552" w:rsidP="00B22552">
      <w:pPr>
        <w:pStyle w:val="affc"/>
        <w:spacing w:before="240" w:after="240"/>
      </w:pPr>
      <w:bookmarkStart w:id="55" w:name="_Toc212472036"/>
      <w:bookmarkStart w:id="56" w:name="_Toc212476095"/>
      <w:r>
        <w:rPr>
          <w:rFonts w:hint="eastAsia"/>
        </w:rPr>
        <w:t>基本规定</w:t>
      </w:r>
      <w:bookmarkEnd w:id="55"/>
      <w:bookmarkEnd w:id="56"/>
    </w:p>
    <w:p w14:paraId="72FE113B" w14:textId="77777777" w:rsidR="00B22552" w:rsidRDefault="00B22552" w:rsidP="00B22552">
      <w:pPr>
        <w:pStyle w:val="afffffffff0"/>
        <w:rPr>
          <w:rFonts w:hint="eastAsia"/>
        </w:rPr>
      </w:pPr>
      <w:r>
        <w:rPr>
          <w:rFonts w:hint="eastAsia"/>
        </w:rPr>
        <w:t>生态流量动态调控应遵循"生态优先、统筹兼顾、科学调控"的原则。</w:t>
      </w:r>
    </w:p>
    <w:p w14:paraId="17E7FC66" w14:textId="17665005" w:rsidR="00B22552" w:rsidRDefault="00B22552" w:rsidP="00B22552">
      <w:pPr>
        <w:pStyle w:val="afffffffff0"/>
        <w:rPr>
          <w:rFonts w:hint="eastAsia"/>
        </w:rPr>
      </w:pPr>
      <w:r>
        <w:rPr>
          <w:rFonts w:hint="eastAsia"/>
        </w:rPr>
        <w:t>应建立生态流量动态调控管理制度，明确责任主体和管理职责。</w:t>
      </w:r>
    </w:p>
    <w:p w14:paraId="39CA8130" w14:textId="4B1885FD" w:rsidR="00B22552" w:rsidRDefault="00B22552" w:rsidP="00B22552">
      <w:pPr>
        <w:pStyle w:val="afffffffff0"/>
        <w:rPr>
          <w:rFonts w:hint="eastAsia"/>
        </w:rPr>
      </w:pPr>
      <w:r>
        <w:rPr>
          <w:rFonts w:hint="eastAsia"/>
        </w:rPr>
        <w:t>生态流量确定应综合考虑河流生态保护目标和经济社会发展需求，计算方法符合SL/Z 712要求。</w:t>
      </w:r>
    </w:p>
    <w:p w14:paraId="28CAE7C1" w14:textId="455569C5" w:rsidR="00B22552" w:rsidRDefault="00B22552" w:rsidP="00B22552">
      <w:pPr>
        <w:pStyle w:val="afffffffff0"/>
        <w:rPr>
          <w:rFonts w:hint="eastAsia"/>
        </w:rPr>
      </w:pPr>
      <w:r>
        <w:rPr>
          <w:rFonts w:hint="eastAsia"/>
        </w:rPr>
        <w:t>应建立完善的生态流量监测体系，实现实时监控，监测设备应符合SL 58规定。</w:t>
      </w:r>
    </w:p>
    <w:p w14:paraId="0B299E60" w14:textId="67AF2619" w:rsidR="00B22552" w:rsidRDefault="00B22552" w:rsidP="00B22552">
      <w:pPr>
        <w:pStyle w:val="afffffffff0"/>
        <w:rPr>
          <w:rFonts w:hint="eastAsia"/>
        </w:rPr>
      </w:pPr>
      <w:r>
        <w:rPr>
          <w:rFonts w:hint="eastAsia"/>
        </w:rPr>
        <w:t>应定期开展生态流量调控效果评估，评估周期不超过1年。</w:t>
      </w:r>
    </w:p>
    <w:p w14:paraId="56AD7262" w14:textId="103F4E65" w:rsidR="00B22552" w:rsidRDefault="00B22552" w:rsidP="00B22552">
      <w:pPr>
        <w:pStyle w:val="afffffffff0"/>
        <w:rPr>
          <w:rFonts w:hint="eastAsia"/>
        </w:rPr>
      </w:pPr>
      <w:r>
        <w:rPr>
          <w:rFonts w:hint="eastAsia"/>
        </w:rPr>
        <w:t>生态流量泄放设施应保证运行可靠，备用设施完好率100%。</w:t>
      </w:r>
    </w:p>
    <w:p w14:paraId="27C78ABE" w14:textId="376A9E15" w:rsidR="00B22552" w:rsidRPr="00B22552" w:rsidRDefault="00B22552" w:rsidP="00B22552">
      <w:pPr>
        <w:pStyle w:val="afffffffff0"/>
        <w:rPr>
          <w:rFonts w:hint="eastAsia"/>
        </w:rPr>
      </w:pPr>
      <w:r>
        <w:rPr>
          <w:rFonts w:hint="eastAsia"/>
        </w:rPr>
        <w:t>调控过程记录应完整准确，保存期限不少于5年。</w:t>
      </w:r>
    </w:p>
    <w:p w14:paraId="29FC4053" w14:textId="1094F8CA" w:rsidR="007867E6" w:rsidRDefault="00DB795C" w:rsidP="00DB795C">
      <w:pPr>
        <w:pStyle w:val="affc"/>
        <w:spacing w:before="240" w:after="240"/>
      </w:pPr>
      <w:bookmarkStart w:id="57" w:name="_Toc212472037"/>
      <w:bookmarkStart w:id="58" w:name="_Toc212476096"/>
      <w:bookmarkEnd w:id="57"/>
      <w:r>
        <w:rPr>
          <w:rFonts w:hint="eastAsia"/>
        </w:rPr>
        <w:lastRenderedPageBreak/>
        <w:t>生态流量确定</w:t>
      </w:r>
      <w:bookmarkEnd w:id="58"/>
    </w:p>
    <w:p w14:paraId="647764C5" w14:textId="121F9A46" w:rsidR="00DB795C" w:rsidRDefault="00DB795C" w:rsidP="00DB795C">
      <w:pPr>
        <w:pStyle w:val="affd"/>
        <w:spacing w:before="120" w:after="120"/>
      </w:pPr>
      <w:bookmarkStart w:id="59" w:name="_Toc212476097"/>
      <w:r>
        <w:rPr>
          <w:rFonts w:hint="eastAsia"/>
        </w:rPr>
        <w:t>生态需求分析</w:t>
      </w:r>
      <w:bookmarkEnd w:id="59"/>
    </w:p>
    <w:p w14:paraId="59383036" w14:textId="76B519D7" w:rsidR="00DB795C" w:rsidRDefault="00DB795C" w:rsidP="00DB795C">
      <w:pPr>
        <w:pStyle w:val="afffffffff3"/>
      </w:pPr>
      <w:r>
        <w:rPr>
          <w:rFonts w:hint="eastAsia"/>
        </w:rPr>
        <w:t>水生生物需求：</w:t>
      </w:r>
    </w:p>
    <w:p w14:paraId="57409785" w14:textId="77777777" w:rsidR="00DB795C" w:rsidRDefault="00DB795C" w:rsidP="00DB795C">
      <w:pPr>
        <w:pStyle w:val="af5"/>
        <w:rPr>
          <w:rFonts w:hint="eastAsia"/>
        </w:rPr>
      </w:pPr>
      <w:r>
        <w:rPr>
          <w:rFonts w:hint="eastAsia"/>
        </w:rPr>
        <w:t>重要鱼类产卵期流量需求：流速0.3-0.8m/s，水深0.5-2.0m，监测方法按SL 219执行；</w:t>
      </w:r>
    </w:p>
    <w:p w14:paraId="6401B0B7" w14:textId="0664EEC4" w:rsidR="00DB795C" w:rsidRDefault="00DB795C" w:rsidP="00DB795C">
      <w:pPr>
        <w:pStyle w:val="af5"/>
        <w:rPr>
          <w:rFonts w:hint="eastAsia"/>
        </w:rPr>
      </w:pPr>
      <w:r>
        <w:rPr>
          <w:rFonts w:hint="eastAsia"/>
        </w:rPr>
        <w:t>水生生物栖息地需求：湿周率不低于60%，评估方法按SL/Z 712执行；</w:t>
      </w:r>
    </w:p>
    <w:p w14:paraId="3C42A67D" w14:textId="69287A71" w:rsidR="00DB795C" w:rsidRPr="00DB795C" w:rsidRDefault="00DB795C" w:rsidP="00DB795C">
      <w:pPr>
        <w:pStyle w:val="af5"/>
        <w:rPr>
          <w:rFonts w:hint="eastAsia"/>
        </w:rPr>
      </w:pPr>
      <w:r>
        <w:rPr>
          <w:rFonts w:hint="eastAsia"/>
        </w:rPr>
        <w:t>物种洄游需求：保证洄游通道连续畅通时间不少于15天/年。</w:t>
      </w:r>
    </w:p>
    <w:p w14:paraId="09409920" w14:textId="25810F69" w:rsidR="007867E6" w:rsidRDefault="00DB795C" w:rsidP="00DB795C">
      <w:pPr>
        <w:pStyle w:val="afffffffff3"/>
      </w:pPr>
      <w:r>
        <w:rPr>
          <w:rFonts w:hint="eastAsia"/>
        </w:rPr>
        <w:t>水质净化需求：</w:t>
      </w:r>
    </w:p>
    <w:p w14:paraId="3123D787" w14:textId="43817DC3" w:rsidR="00DB795C" w:rsidRDefault="00DB795C" w:rsidP="00DB795C">
      <w:pPr>
        <w:pStyle w:val="af5"/>
        <w:numPr>
          <w:ilvl w:val="0"/>
          <w:numId w:val="43"/>
        </w:numPr>
        <w:rPr>
          <w:rFonts w:hint="eastAsia"/>
        </w:rPr>
      </w:pPr>
      <w:r>
        <w:rPr>
          <w:rFonts w:hint="eastAsia"/>
        </w:rPr>
        <w:t>水体自净需水量：稀释比不低于1:5；</w:t>
      </w:r>
    </w:p>
    <w:p w14:paraId="471016EE" w14:textId="004F5E5E" w:rsidR="00DB795C" w:rsidRDefault="00DB795C" w:rsidP="00DB795C">
      <w:pPr>
        <w:pStyle w:val="af5"/>
        <w:numPr>
          <w:ilvl w:val="0"/>
          <w:numId w:val="43"/>
        </w:numPr>
        <w:rPr>
          <w:rFonts w:hint="eastAsia"/>
        </w:rPr>
      </w:pPr>
      <w:r>
        <w:rPr>
          <w:rFonts w:hint="eastAsia"/>
        </w:rPr>
        <w:t>污染物降解需水量：COD降解速率不低于0.1mg/(L·d)；</w:t>
      </w:r>
    </w:p>
    <w:p w14:paraId="18801DC1" w14:textId="7FE3FA56" w:rsidR="00DB795C" w:rsidRDefault="00DB795C" w:rsidP="00DB795C">
      <w:pPr>
        <w:pStyle w:val="af5"/>
        <w:numPr>
          <w:ilvl w:val="0"/>
          <w:numId w:val="43"/>
        </w:numPr>
      </w:pPr>
      <w:r>
        <w:rPr>
          <w:rFonts w:hint="eastAsia"/>
        </w:rPr>
        <w:t>富营养化控制需水量：水体交换周期不超过30天。</w:t>
      </w:r>
    </w:p>
    <w:p w14:paraId="5D3EA8CA" w14:textId="0193092C" w:rsidR="007867E6" w:rsidRDefault="00DB795C" w:rsidP="00DB795C">
      <w:pPr>
        <w:pStyle w:val="afffffffff3"/>
      </w:pPr>
      <w:r w:rsidRPr="00DB795C">
        <w:rPr>
          <w:rFonts w:hint="eastAsia"/>
        </w:rPr>
        <w:t>河流地貌维持需求：</w:t>
      </w:r>
    </w:p>
    <w:p w14:paraId="4A36CFFC" w14:textId="77777777" w:rsidR="00DB795C" w:rsidRDefault="00DB795C" w:rsidP="00DB795C">
      <w:pPr>
        <w:pStyle w:val="af5"/>
        <w:numPr>
          <w:ilvl w:val="0"/>
          <w:numId w:val="44"/>
        </w:numPr>
        <w:rPr>
          <w:rFonts w:hint="eastAsia"/>
        </w:rPr>
      </w:pPr>
      <w:r>
        <w:rPr>
          <w:rFonts w:hint="eastAsia"/>
        </w:rPr>
        <w:t>河道形态维持流量：造床流量重现期2-5年；</w:t>
      </w:r>
    </w:p>
    <w:p w14:paraId="33D5C2C0" w14:textId="4B388B12" w:rsidR="00DB795C" w:rsidRDefault="00DB795C" w:rsidP="00DB795C">
      <w:pPr>
        <w:pStyle w:val="af5"/>
        <w:numPr>
          <w:ilvl w:val="0"/>
          <w:numId w:val="44"/>
        </w:numPr>
        <w:rPr>
          <w:rFonts w:hint="eastAsia"/>
        </w:rPr>
      </w:pPr>
      <w:r>
        <w:rPr>
          <w:rFonts w:hint="eastAsia"/>
        </w:rPr>
        <w:t>河岸带生态需水：地下水位埋深1-3m；</w:t>
      </w:r>
    </w:p>
    <w:p w14:paraId="30CB0793" w14:textId="533C1112" w:rsidR="007867E6" w:rsidRDefault="00DB795C" w:rsidP="00DB795C">
      <w:pPr>
        <w:pStyle w:val="af5"/>
        <w:numPr>
          <w:ilvl w:val="0"/>
          <w:numId w:val="44"/>
        </w:numPr>
      </w:pPr>
      <w:r>
        <w:rPr>
          <w:rFonts w:hint="eastAsia"/>
        </w:rPr>
        <w:t>河口生态需水：咸潮上溯控制距离不超过历史均值。</w:t>
      </w:r>
    </w:p>
    <w:p w14:paraId="3259A789" w14:textId="08E24A9E" w:rsidR="007867E6" w:rsidRDefault="00DB795C" w:rsidP="00DB795C">
      <w:pPr>
        <w:pStyle w:val="affd"/>
        <w:spacing w:before="120" w:after="120"/>
      </w:pPr>
      <w:bookmarkStart w:id="60" w:name="_Toc212476098"/>
      <w:r>
        <w:rPr>
          <w:rFonts w:hint="eastAsia"/>
        </w:rPr>
        <w:t>计算方法</w:t>
      </w:r>
      <w:bookmarkEnd w:id="60"/>
    </w:p>
    <w:p w14:paraId="1BD4157E" w14:textId="16207847" w:rsidR="00DB795C" w:rsidRDefault="00DB795C" w:rsidP="00DB795C">
      <w:pPr>
        <w:pStyle w:val="afffffffff3"/>
      </w:pPr>
      <w:r>
        <w:rPr>
          <w:rFonts w:hint="eastAsia"/>
        </w:rPr>
        <w:t>水文学法：</w:t>
      </w:r>
    </w:p>
    <w:p w14:paraId="17FCA8DA" w14:textId="77777777" w:rsidR="00DB795C" w:rsidRDefault="00DB795C" w:rsidP="00DB795C">
      <w:pPr>
        <w:pStyle w:val="af5"/>
        <w:numPr>
          <w:ilvl w:val="0"/>
          <w:numId w:val="45"/>
        </w:numPr>
        <w:rPr>
          <w:rFonts w:hint="eastAsia"/>
        </w:rPr>
      </w:pPr>
      <w:r>
        <w:rPr>
          <w:rFonts w:hint="eastAsia"/>
        </w:rPr>
        <w:t>Tennant法：枯水期（10-3月）采用多年平均流量的20-30%，丰水期（4-9月）采用30-40%；</w:t>
      </w:r>
    </w:p>
    <w:p w14:paraId="52E66DB7" w14:textId="54CC9930" w:rsidR="00DB795C" w:rsidRDefault="00DB795C" w:rsidP="00DB795C">
      <w:pPr>
        <w:pStyle w:val="af5"/>
        <w:numPr>
          <w:ilvl w:val="0"/>
          <w:numId w:val="45"/>
        </w:numPr>
        <w:rPr>
          <w:rFonts w:hint="eastAsia"/>
        </w:rPr>
      </w:pPr>
      <w:r>
        <w:rPr>
          <w:rFonts w:hint="eastAsia"/>
        </w:rPr>
        <w:t>7Q10法：采用近10年最枯连续7天的平均流量，计算按SL 613执行；</w:t>
      </w:r>
    </w:p>
    <w:p w14:paraId="4A66B22B" w14:textId="481DA333" w:rsidR="00DB795C" w:rsidRPr="00DB795C" w:rsidRDefault="00DB795C" w:rsidP="00DB795C">
      <w:pPr>
        <w:pStyle w:val="af5"/>
        <w:numPr>
          <w:ilvl w:val="0"/>
          <w:numId w:val="45"/>
        </w:numPr>
        <w:rPr>
          <w:rFonts w:hint="eastAsia"/>
        </w:rPr>
      </w:pPr>
      <w:r>
        <w:rPr>
          <w:rFonts w:hint="eastAsia"/>
        </w:rPr>
        <w:t>流量历时曲线法：采用90%保证率下的径流量。</w:t>
      </w:r>
    </w:p>
    <w:p w14:paraId="07B251A8" w14:textId="26D5B04E" w:rsidR="007867E6" w:rsidRDefault="00DB795C" w:rsidP="00DB795C">
      <w:pPr>
        <w:pStyle w:val="afffffffff3"/>
      </w:pPr>
      <w:r>
        <w:rPr>
          <w:rFonts w:hint="eastAsia"/>
        </w:rPr>
        <w:t>水力学法：</w:t>
      </w:r>
    </w:p>
    <w:p w14:paraId="3E9F9313" w14:textId="77777777" w:rsidR="00DB795C" w:rsidRDefault="00DB795C" w:rsidP="00DB795C">
      <w:pPr>
        <w:pStyle w:val="af5"/>
        <w:numPr>
          <w:ilvl w:val="0"/>
          <w:numId w:val="46"/>
        </w:numPr>
        <w:rPr>
          <w:rFonts w:hint="eastAsia"/>
        </w:rPr>
      </w:pPr>
      <w:r>
        <w:rPr>
          <w:rFonts w:hint="eastAsia"/>
        </w:rPr>
        <w:t>湿周法：基于湿周-流量关系曲线拐点确定；</w:t>
      </w:r>
    </w:p>
    <w:p w14:paraId="0ADA279B" w14:textId="1B6D1C75" w:rsidR="00DB795C" w:rsidRDefault="00DB795C" w:rsidP="00DB795C">
      <w:pPr>
        <w:pStyle w:val="af5"/>
        <w:numPr>
          <w:ilvl w:val="0"/>
          <w:numId w:val="46"/>
        </w:numPr>
        <w:rPr>
          <w:rFonts w:hint="eastAsia"/>
        </w:rPr>
      </w:pPr>
      <w:r>
        <w:rPr>
          <w:rFonts w:hint="eastAsia"/>
        </w:rPr>
        <w:t>R2-CROSS法：采用河道顶宽、最大水深等参数计算；</w:t>
      </w:r>
    </w:p>
    <w:p w14:paraId="23FDD264" w14:textId="43E97996" w:rsidR="00DB795C" w:rsidRPr="00DB795C" w:rsidRDefault="00DB795C" w:rsidP="00DB795C">
      <w:pPr>
        <w:pStyle w:val="af5"/>
        <w:numPr>
          <w:ilvl w:val="0"/>
          <w:numId w:val="46"/>
        </w:numPr>
      </w:pPr>
      <w:r>
        <w:rPr>
          <w:rFonts w:hint="eastAsia"/>
        </w:rPr>
        <w:t>栖息地法：基于鱼类适宜栖息地面积确定。</w:t>
      </w:r>
    </w:p>
    <w:p w14:paraId="53D597C6" w14:textId="2FAC2FAF" w:rsidR="007867E6" w:rsidRDefault="00DB795C" w:rsidP="00DB795C">
      <w:pPr>
        <w:pStyle w:val="afffffffff3"/>
      </w:pPr>
      <w:r>
        <w:rPr>
          <w:rFonts w:hint="eastAsia"/>
        </w:rPr>
        <w:t>生境模拟法：</w:t>
      </w:r>
    </w:p>
    <w:p w14:paraId="6CC013A2" w14:textId="77777777" w:rsidR="00DB795C" w:rsidRDefault="00DB795C" w:rsidP="00DB795C">
      <w:pPr>
        <w:pStyle w:val="af5"/>
        <w:numPr>
          <w:ilvl w:val="0"/>
          <w:numId w:val="47"/>
        </w:numPr>
        <w:rPr>
          <w:rFonts w:hint="eastAsia"/>
        </w:rPr>
      </w:pPr>
      <w:r>
        <w:rPr>
          <w:rFonts w:hint="eastAsia"/>
        </w:rPr>
        <w:t>PHABSIM模型：水深、流速、底质适宜度加权计算；</w:t>
      </w:r>
    </w:p>
    <w:p w14:paraId="1FBE152E" w14:textId="2218890D" w:rsidR="00DB795C" w:rsidRDefault="00DB795C" w:rsidP="00DB795C">
      <w:pPr>
        <w:pStyle w:val="af5"/>
        <w:numPr>
          <w:ilvl w:val="0"/>
          <w:numId w:val="47"/>
        </w:numPr>
        <w:rPr>
          <w:rFonts w:hint="eastAsia"/>
        </w:rPr>
      </w:pPr>
      <w:r>
        <w:rPr>
          <w:rFonts w:hint="eastAsia"/>
        </w:rPr>
        <w:t>CASiMiR模型：考虑水文情势变化影响；</w:t>
      </w:r>
    </w:p>
    <w:p w14:paraId="5FC8A76D" w14:textId="224E6DF9" w:rsidR="00DB795C" w:rsidRDefault="00DB795C" w:rsidP="00DB795C">
      <w:pPr>
        <w:pStyle w:val="af5"/>
        <w:numPr>
          <w:ilvl w:val="0"/>
          <w:numId w:val="47"/>
        </w:numPr>
      </w:pPr>
      <w:r>
        <w:rPr>
          <w:rFonts w:hint="eastAsia"/>
        </w:rPr>
        <w:t>生态水力学模型：耦合水动力与生态过程。</w:t>
      </w:r>
    </w:p>
    <w:p w14:paraId="39294FF0" w14:textId="062FA2D3" w:rsidR="007867E6" w:rsidRDefault="00047732" w:rsidP="00047732">
      <w:pPr>
        <w:pStyle w:val="affd"/>
        <w:spacing w:before="120" w:after="120"/>
      </w:pPr>
      <w:bookmarkStart w:id="61" w:name="_Toc212476099"/>
      <w:r>
        <w:rPr>
          <w:rFonts w:hint="eastAsia"/>
        </w:rPr>
        <w:t>阙值确定</w:t>
      </w:r>
      <w:bookmarkEnd w:id="61"/>
    </w:p>
    <w:p w14:paraId="70079A4C" w14:textId="028A919C" w:rsidR="00047732" w:rsidRDefault="00047732" w:rsidP="00047732">
      <w:pPr>
        <w:pStyle w:val="afffffffff3"/>
      </w:pPr>
      <w:r>
        <w:rPr>
          <w:rFonts w:hint="eastAsia"/>
        </w:rPr>
        <w:t>最小生态流量：</w:t>
      </w:r>
    </w:p>
    <w:p w14:paraId="6979F043" w14:textId="77777777" w:rsidR="00047732" w:rsidRDefault="00047732" w:rsidP="00047732">
      <w:pPr>
        <w:pStyle w:val="af5"/>
        <w:numPr>
          <w:ilvl w:val="0"/>
          <w:numId w:val="48"/>
        </w:numPr>
        <w:rPr>
          <w:rFonts w:hint="eastAsia"/>
        </w:rPr>
      </w:pPr>
      <w:r>
        <w:rPr>
          <w:rFonts w:hint="eastAsia"/>
        </w:rPr>
        <w:t>极端干旱期：不低于多年平均流量的10%；</w:t>
      </w:r>
    </w:p>
    <w:p w14:paraId="06032005" w14:textId="13E4F821" w:rsidR="00047732" w:rsidRDefault="00047732" w:rsidP="00047732">
      <w:pPr>
        <w:pStyle w:val="af5"/>
        <w:numPr>
          <w:ilvl w:val="0"/>
          <w:numId w:val="48"/>
        </w:numPr>
        <w:rPr>
          <w:rFonts w:hint="eastAsia"/>
        </w:rPr>
      </w:pPr>
      <w:r>
        <w:rPr>
          <w:rFonts w:hint="eastAsia"/>
        </w:rPr>
        <w:t>鱼类产卵期：不低于多年平均流量的30%；</w:t>
      </w:r>
    </w:p>
    <w:p w14:paraId="4CEA8162" w14:textId="520FD631" w:rsidR="00047732" w:rsidRPr="00047732" w:rsidRDefault="00047732" w:rsidP="00047732">
      <w:pPr>
        <w:pStyle w:val="af5"/>
        <w:numPr>
          <w:ilvl w:val="0"/>
          <w:numId w:val="48"/>
        </w:numPr>
        <w:rPr>
          <w:rFonts w:hint="eastAsia"/>
        </w:rPr>
      </w:pPr>
      <w:r>
        <w:rPr>
          <w:rFonts w:hint="eastAsia"/>
        </w:rPr>
        <w:t>水质敏感期：保证水体交换量不低于库容的20%。</w:t>
      </w:r>
    </w:p>
    <w:p w14:paraId="7B7D01DE" w14:textId="50B52B21" w:rsidR="007867E6" w:rsidRDefault="00047732" w:rsidP="00047732">
      <w:pPr>
        <w:pStyle w:val="afffffffff3"/>
      </w:pPr>
      <w:r>
        <w:rPr>
          <w:rFonts w:hint="eastAsia"/>
        </w:rPr>
        <w:t>适宜生态流量：</w:t>
      </w:r>
    </w:p>
    <w:p w14:paraId="3789363E" w14:textId="77777777" w:rsidR="00047732" w:rsidRDefault="00047732" w:rsidP="00047732">
      <w:pPr>
        <w:pStyle w:val="af5"/>
        <w:numPr>
          <w:ilvl w:val="0"/>
          <w:numId w:val="49"/>
        </w:numPr>
        <w:rPr>
          <w:rFonts w:hint="eastAsia"/>
        </w:rPr>
      </w:pPr>
      <w:r>
        <w:rPr>
          <w:rFonts w:hint="eastAsia"/>
        </w:rPr>
        <w:t>维持生态系统健康：多年平均流量的30-60%；</w:t>
      </w:r>
    </w:p>
    <w:p w14:paraId="25F2B421" w14:textId="326D0D4F" w:rsidR="00047732" w:rsidRDefault="00047732" w:rsidP="00047732">
      <w:pPr>
        <w:pStyle w:val="af5"/>
        <w:numPr>
          <w:ilvl w:val="0"/>
          <w:numId w:val="49"/>
        </w:numPr>
        <w:rPr>
          <w:rFonts w:hint="eastAsia"/>
        </w:rPr>
      </w:pPr>
      <w:r>
        <w:rPr>
          <w:rFonts w:hint="eastAsia"/>
        </w:rPr>
        <w:t>重要生物保护期：多年平均流量的40-80%；</w:t>
      </w:r>
    </w:p>
    <w:p w14:paraId="4969D130" w14:textId="1CA46CD6" w:rsidR="00047732" w:rsidRPr="00047732" w:rsidRDefault="00047732" w:rsidP="00047732">
      <w:pPr>
        <w:pStyle w:val="af5"/>
        <w:numPr>
          <w:ilvl w:val="0"/>
          <w:numId w:val="49"/>
        </w:numPr>
      </w:pPr>
      <w:r>
        <w:rPr>
          <w:rFonts w:hint="eastAsia"/>
        </w:rPr>
        <w:t>生态修复期：多年平均流量的50-100%。</w:t>
      </w:r>
    </w:p>
    <w:p w14:paraId="3AFD4BAC" w14:textId="4138B104" w:rsidR="007867E6" w:rsidRDefault="00047732" w:rsidP="00047732">
      <w:pPr>
        <w:pStyle w:val="affc"/>
        <w:spacing w:before="240" w:after="240"/>
      </w:pPr>
      <w:bookmarkStart w:id="62" w:name="_Toc212476100"/>
      <w:r>
        <w:rPr>
          <w:rFonts w:hint="eastAsia"/>
        </w:rPr>
        <w:t>动态调控方法</w:t>
      </w:r>
      <w:bookmarkEnd w:id="62"/>
    </w:p>
    <w:p w14:paraId="0AD88A78" w14:textId="3C92DB77" w:rsidR="00047732" w:rsidRDefault="00047732" w:rsidP="00047732">
      <w:pPr>
        <w:pStyle w:val="affd"/>
        <w:spacing w:before="120" w:after="120"/>
      </w:pPr>
      <w:bookmarkStart w:id="63" w:name="_Toc212476101"/>
      <w:r>
        <w:rPr>
          <w:rFonts w:hint="eastAsia"/>
        </w:rPr>
        <w:t>调控模式</w:t>
      </w:r>
      <w:bookmarkEnd w:id="63"/>
    </w:p>
    <w:p w14:paraId="6371071B" w14:textId="59EE45E7" w:rsidR="00047732" w:rsidRDefault="00047732" w:rsidP="00047732">
      <w:pPr>
        <w:pStyle w:val="afffffffff3"/>
      </w:pPr>
      <w:r>
        <w:rPr>
          <w:rFonts w:hint="eastAsia"/>
        </w:rPr>
        <w:t>基准流量调控：</w:t>
      </w:r>
    </w:p>
    <w:p w14:paraId="79A9E216" w14:textId="77777777" w:rsidR="00047732" w:rsidRDefault="00047732" w:rsidP="00047732">
      <w:pPr>
        <w:pStyle w:val="af5"/>
        <w:numPr>
          <w:ilvl w:val="0"/>
          <w:numId w:val="50"/>
        </w:numPr>
        <w:rPr>
          <w:rFonts w:hint="eastAsia"/>
        </w:rPr>
      </w:pPr>
      <w:r>
        <w:rPr>
          <w:rFonts w:hint="eastAsia"/>
        </w:rPr>
        <w:t>非敏感期维持基准生态流量，变幅不超过±10%；</w:t>
      </w:r>
    </w:p>
    <w:p w14:paraId="05535F74" w14:textId="30F9D136" w:rsidR="00047732" w:rsidRDefault="00047732" w:rsidP="00047732">
      <w:pPr>
        <w:pStyle w:val="af5"/>
        <w:numPr>
          <w:ilvl w:val="0"/>
          <w:numId w:val="50"/>
        </w:numPr>
        <w:rPr>
          <w:rFonts w:hint="eastAsia"/>
        </w:rPr>
      </w:pPr>
      <w:r>
        <w:rPr>
          <w:rFonts w:hint="eastAsia"/>
        </w:rPr>
        <w:t>逐日调节幅度不超过基准流量的20%；</w:t>
      </w:r>
    </w:p>
    <w:p w14:paraId="0AF6FF89" w14:textId="7ADBE0A0" w:rsidR="00047732" w:rsidRPr="00047732" w:rsidRDefault="00047732" w:rsidP="00047732">
      <w:pPr>
        <w:pStyle w:val="af5"/>
        <w:numPr>
          <w:ilvl w:val="0"/>
          <w:numId w:val="50"/>
        </w:numPr>
        <w:rPr>
          <w:rFonts w:hint="eastAsia"/>
        </w:rPr>
      </w:pPr>
      <w:r>
        <w:rPr>
          <w:rFonts w:hint="eastAsia"/>
        </w:rPr>
        <w:t>水位日变幅不超过0.5m。</w:t>
      </w:r>
    </w:p>
    <w:p w14:paraId="2EB3D1EB" w14:textId="12B57115" w:rsidR="007867E6" w:rsidRDefault="00047732" w:rsidP="00047732">
      <w:pPr>
        <w:pStyle w:val="afffffffff3"/>
      </w:pPr>
      <w:r>
        <w:rPr>
          <w:rFonts w:hint="eastAsia"/>
        </w:rPr>
        <w:t>脉冲式调控：</w:t>
      </w:r>
    </w:p>
    <w:p w14:paraId="2BCAC343" w14:textId="77777777" w:rsidR="00047732" w:rsidRDefault="00047732" w:rsidP="00047732">
      <w:pPr>
        <w:pStyle w:val="af5"/>
        <w:numPr>
          <w:ilvl w:val="0"/>
          <w:numId w:val="51"/>
        </w:numPr>
        <w:rPr>
          <w:rFonts w:hint="eastAsia"/>
        </w:rPr>
      </w:pPr>
      <w:r>
        <w:rPr>
          <w:rFonts w:hint="eastAsia"/>
        </w:rPr>
        <w:t>鱼类产卵期：每月实施1-2次脉冲泄流，持续3-5天；</w:t>
      </w:r>
    </w:p>
    <w:p w14:paraId="1CB1A168" w14:textId="7B69ABAB" w:rsidR="00047732" w:rsidRDefault="00047732" w:rsidP="00047732">
      <w:pPr>
        <w:pStyle w:val="af5"/>
        <w:numPr>
          <w:ilvl w:val="0"/>
          <w:numId w:val="51"/>
        </w:numPr>
        <w:rPr>
          <w:rFonts w:hint="eastAsia"/>
        </w:rPr>
      </w:pPr>
      <w:r>
        <w:rPr>
          <w:rFonts w:hint="eastAsia"/>
        </w:rPr>
        <w:lastRenderedPageBreak/>
        <w:t>脉冲流量为基准流量的1.5-2倍；</w:t>
      </w:r>
    </w:p>
    <w:p w14:paraId="3E082A30" w14:textId="1FEBBD61" w:rsidR="00047732" w:rsidRDefault="00047732" w:rsidP="00047732">
      <w:pPr>
        <w:pStyle w:val="af5"/>
        <w:numPr>
          <w:ilvl w:val="0"/>
          <w:numId w:val="51"/>
        </w:numPr>
      </w:pPr>
      <w:r>
        <w:rPr>
          <w:rFonts w:hint="eastAsia"/>
        </w:rPr>
        <w:t>水位涨落速率不超过0.3m/h。</w:t>
      </w:r>
    </w:p>
    <w:p w14:paraId="1CF72AC2" w14:textId="1AFF0186" w:rsidR="00047732" w:rsidRDefault="00047732" w:rsidP="00047732">
      <w:pPr>
        <w:pStyle w:val="afffffffff3"/>
      </w:pPr>
      <w:r>
        <w:rPr>
          <w:rFonts w:hint="eastAsia"/>
        </w:rPr>
        <w:t>季节性调控：</w:t>
      </w:r>
    </w:p>
    <w:p w14:paraId="731B4C7C" w14:textId="77777777" w:rsidR="00047732" w:rsidRDefault="00047732" w:rsidP="00047732">
      <w:pPr>
        <w:pStyle w:val="af5"/>
        <w:numPr>
          <w:ilvl w:val="0"/>
          <w:numId w:val="52"/>
        </w:numPr>
        <w:rPr>
          <w:rFonts w:hint="eastAsia"/>
        </w:rPr>
      </w:pPr>
      <w:r>
        <w:rPr>
          <w:rFonts w:hint="eastAsia"/>
        </w:rPr>
        <w:t>汛前期（4-6月）：逐步加大泄量，为汛期做准备；</w:t>
      </w:r>
    </w:p>
    <w:p w14:paraId="7952318C" w14:textId="0BFD9F56" w:rsidR="00047732" w:rsidRDefault="00047732" w:rsidP="00047732">
      <w:pPr>
        <w:pStyle w:val="af5"/>
        <w:numPr>
          <w:ilvl w:val="0"/>
          <w:numId w:val="52"/>
        </w:numPr>
        <w:rPr>
          <w:rFonts w:hint="eastAsia"/>
        </w:rPr>
      </w:pPr>
      <w:r>
        <w:rPr>
          <w:rFonts w:hint="eastAsia"/>
        </w:rPr>
        <w:t>主汛期（7-9月）：根据预报实施预泄调度；</w:t>
      </w:r>
    </w:p>
    <w:p w14:paraId="0C54D687" w14:textId="1BD665A2" w:rsidR="00047732" w:rsidRDefault="00047732" w:rsidP="00047732">
      <w:pPr>
        <w:pStyle w:val="af5"/>
        <w:numPr>
          <w:ilvl w:val="0"/>
          <w:numId w:val="52"/>
        </w:numPr>
      </w:pPr>
      <w:r>
        <w:rPr>
          <w:rFonts w:hint="eastAsia"/>
        </w:rPr>
        <w:t>枯水期（12-2月）：保障最小生态流量。</w:t>
      </w:r>
    </w:p>
    <w:p w14:paraId="4AE71581" w14:textId="644E6158" w:rsidR="007867E6" w:rsidRDefault="00047732" w:rsidP="00047732">
      <w:pPr>
        <w:pStyle w:val="affd"/>
        <w:spacing w:before="120" w:after="120"/>
      </w:pPr>
      <w:bookmarkStart w:id="64" w:name="_Toc212476102"/>
      <w:r>
        <w:rPr>
          <w:rFonts w:hint="eastAsia"/>
        </w:rPr>
        <w:t>调控措施</w:t>
      </w:r>
      <w:bookmarkEnd w:id="64"/>
    </w:p>
    <w:p w14:paraId="4F690182" w14:textId="27B9304F" w:rsidR="00047732" w:rsidRDefault="00047732" w:rsidP="00047732">
      <w:pPr>
        <w:pStyle w:val="afffffffff3"/>
      </w:pPr>
      <w:r>
        <w:rPr>
          <w:rFonts w:hint="eastAsia"/>
        </w:rPr>
        <w:t>泄流设施选择：</w:t>
      </w:r>
    </w:p>
    <w:p w14:paraId="540AECB8" w14:textId="77777777" w:rsidR="00047732" w:rsidRDefault="00047732" w:rsidP="00047732">
      <w:pPr>
        <w:pStyle w:val="af5"/>
        <w:numPr>
          <w:ilvl w:val="0"/>
          <w:numId w:val="53"/>
        </w:numPr>
        <w:rPr>
          <w:rFonts w:hint="eastAsia"/>
        </w:rPr>
      </w:pPr>
      <w:r>
        <w:rPr>
          <w:rFonts w:hint="eastAsia"/>
        </w:rPr>
        <w:t>表层取水设施：水温差异不超过自然河道±2℃；</w:t>
      </w:r>
    </w:p>
    <w:p w14:paraId="422820E4" w14:textId="623A3E76" w:rsidR="00047732" w:rsidRDefault="00047732" w:rsidP="00047732">
      <w:pPr>
        <w:pStyle w:val="af5"/>
        <w:numPr>
          <w:ilvl w:val="0"/>
          <w:numId w:val="53"/>
        </w:numPr>
        <w:rPr>
          <w:rFonts w:hint="eastAsia"/>
        </w:rPr>
      </w:pPr>
      <w:r>
        <w:rPr>
          <w:rFonts w:hint="eastAsia"/>
        </w:rPr>
        <w:t>分层取水设施：根据水温垂向分布选择取水高程；</w:t>
      </w:r>
    </w:p>
    <w:p w14:paraId="451A9454" w14:textId="6F7B22A2" w:rsidR="00047732" w:rsidRPr="00047732" w:rsidRDefault="00047732" w:rsidP="00047732">
      <w:pPr>
        <w:pStyle w:val="af5"/>
        <w:numPr>
          <w:ilvl w:val="0"/>
          <w:numId w:val="53"/>
        </w:numPr>
        <w:rPr>
          <w:rFonts w:hint="eastAsia"/>
        </w:rPr>
      </w:pPr>
      <w:r>
        <w:rPr>
          <w:rFonts w:hint="eastAsia"/>
        </w:rPr>
        <w:t>生态泄流设施：设置专用生态机组或生态闸门。</w:t>
      </w:r>
    </w:p>
    <w:p w14:paraId="049EE896" w14:textId="29369869" w:rsidR="007867E6" w:rsidRDefault="00047732" w:rsidP="00047732">
      <w:pPr>
        <w:pStyle w:val="afffffffff3"/>
      </w:pPr>
      <w:r>
        <w:rPr>
          <w:rFonts w:hint="eastAsia"/>
        </w:rPr>
        <w:t>调控时机确定：</w:t>
      </w:r>
    </w:p>
    <w:p w14:paraId="080CDB3C" w14:textId="77777777" w:rsidR="00047732" w:rsidRDefault="00047732" w:rsidP="00047732">
      <w:pPr>
        <w:pStyle w:val="af5"/>
        <w:numPr>
          <w:ilvl w:val="0"/>
          <w:numId w:val="54"/>
        </w:numPr>
        <w:rPr>
          <w:rFonts w:hint="eastAsia"/>
        </w:rPr>
      </w:pPr>
      <w:r>
        <w:rPr>
          <w:rFonts w:hint="eastAsia"/>
        </w:rPr>
        <w:t>基于水文预报提前3-5天制定调控方案；</w:t>
      </w:r>
    </w:p>
    <w:p w14:paraId="70433CD3" w14:textId="67CFD2DF" w:rsidR="00047732" w:rsidRDefault="00047732" w:rsidP="00047732">
      <w:pPr>
        <w:pStyle w:val="af5"/>
        <w:numPr>
          <w:ilvl w:val="0"/>
          <w:numId w:val="54"/>
        </w:numPr>
        <w:rPr>
          <w:rFonts w:hint="eastAsia"/>
        </w:rPr>
      </w:pPr>
      <w:r>
        <w:rPr>
          <w:rFonts w:hint="eastAsia"/>
        </w:rPr>
        <w:t>结合生态监测数据动态调整泄流时机；</w:t>
      </w:r>
    </w:p>
    <w:p w14:paraId="426F493F" w14:textId="2AD9A6AE" w:rsidR="00047732" w:rsidRPr="00047732" w:rsidRDefault="00047732" w:rsidP="00047732">
      <w:pPr>
        <w:pStyle w:val="af5"/>
        <w:numPr>
          <w:ilvl w:val="0"/>
          <w:numId w:val="54"/>
        </w:numPr>
      </w:pPr>
      <w:r>
        <w:rPr>
          <w:rFonts w:hint="eastAsia"/>
        </w:rPr>
        <w:t>考虑电网负荷需求优化发电调度。</w:t>
      </w:r>
    </w:p>
    <w:p w14:paraId="0797D536" w14:textId="2737F7B1" w:rsidR="007867E6" w:rsidRDefault="00047732" w:rsidP="00047732">
      <w:pPr>
        <w:pStyle w:val="afffffffff3"/>
      </w:pPr>
      <w:r>
        <w:rPr>
          <w:rFonts w:hint="eastAsia"/>
        </w:rPr>
        <w:t>调控过程控制：</w:t>
      </w:r>
    </w:p>
    <w:p w14:paraId="4E49C828" w14:textId="77777777" w:rsidR="00047732" w:rsidRDefault="00047732" w:rsidP="00047732">
      <w:pPr>
        <w:pStyle w:val="af5"/>
        <w:numPr>
          <w:ilvl w:val="0"/>
          <w:numId w:val="55"/>
        </w:numPr>
        <w:rPr>
          <w:rFonts w:hint="eastAsia"/>
        </w:rPr>
      </w:pPr>
      <w:r>
        <w:rPr>
          <w:rFonts w:hint="eastAsia"/>
        </w:rPr>
        <w:t>流量调节速率不超过0.1m³/s·min；</w:t>
      </w:r>
    </w:p>
    <w:p w14:paraId="7F907341" w14:textId="12E18AF0" w:rsidR="00047732" w:rsidRDefault="00047732" w:rsidP="00047732">
      <w:pPr>
        <w:pStyle w:val="af5"/>
        <w:numPr>
          <w:ilvl w:val="0"/>
          <w:numId w:val="55"/>
        </w:numPr>
        <w:rPr>
          <w:rFonts w:hint="eastAsia"/>
        </w:rPr>
      </w:pPr>
      <w:r>
        <w:rPr>
          <w:rFonts w:hint="eastAsia"/>
        </w:rPr>
        <w:t>水位变化速率不超过0.2m/h；</w:t>
      </w:r>
    </w:p>
    <w:p w14:paraId="34091B7A" w14:textId="719BCA43" w:rsidR="00047732" w:rsidRPr="00047732" w:rsidRDefault="00047732" w:rsidP="00047732">
      <w:pPr>
        <w:pStyle w:val="af5"/>
        <w:numPr>
          <w:ilvl w:val="0"/>
          <w:numId w:val="55"/>
        </w:numPr>
      </w:pPr>
      <w:r>
        <w:rPr>
          <w:rFonts w:hint="eastAsia"/>
        </w:rPr>
        <w:t>水温变化梯度不超过0.5℃/h。</w:t>
      </w:r>
    </w:p>
    <w:p w14:paraId="06A93E6F" w14:textId="01765640" w:rsidR="007867E6" w:rsidRDefault="00047732" w:rsidP="00047732">
      <w:pPr>
        <w:pStyle w:val="affd"/>
        <w:spacing w:before="120" w:after="120"/>
      </w:pPr>
      <w:bookmarkStart w:id="65" w:name="_Toc212476103"/>
      <w:r>
        <w:rPr>
          <w:rFonts w:hint="eastAsia"/>
        </w:rPr>
        <w:t>应急预案</w:t>
      </w:r>
      <w:bookmarkEnd w:id="65"/>
    </w:p>
    <w:p w14:paraId="6CB093C3" w14:textId="478A99B1" w:rsidR="00047732" w:rsidRDefault="00047732" w:rsidP="00047732">
      <w:pPr>
        <w:pStyle w:val="afffffffff3"/>
      </w:pPr>
      <w:r>
        <w:rPr>
          <w:rFonts w:hint="eastAsia"/>
        </w:rPr>
        <w:t>极端水文条件应对：</w:t>
      </w:r>
    </w:p>
    <w:p w14:paraId="5CB3AE03" w14:textId="77777777" w:rsidR="00047732" w:rsidRDefault="00047732" w:rsidP="00047732">
      <w:pPr>
        <w:pStyle w:val="af5"/>
        <w:numPr>
          <w:ilvl w:val="0"/>
          <w:numId w:val="56"/>
        </w:numPr>
        <w:rPr>
          <w:rFonts w:hint="eastAsia"/>
        </w:rPr>
      </w:pPr>
      <w:r>
        <w:rPr>
          <w:rFonts w:hint="eastAsia"/>
        </w:rPr>
        <w:t>特枯年份：启动应急水源，保障最小生态流量；</w:t>
      </w:r>
    </w:p>
    <w:p w14:paraId="7427968F" w14:textId="230D0308" w:rsidR="00047732" w:rsidRDefault="00047732" w:rsidP="00047732">
      <w:pPr>
        <w:pStyle w:val="af5"/>
        <w:numPr>
          <w:ilvl w:val="0"/>
          <w:numId w:val="56"/>
        </w:numPr>
        <w:rPr>
          <w:rFonts w:hint="eastAsia"/>
        </w:rPr>
      </w:pPr>
      <w:r>
        <w:rPr>
          <w:rFonts w:hint="eastAsia"/>
        </w:rPr>
        <w:t>特大洪水：在确保工程安全前提下兼顾生态需求；</w:t>
      </w:r>
    </w:p>
    <w:p w14:paraId="773ECE0C" w14:textId="453A02B4" w:rsidR="00047732" w:rsidRPr="00047732" w:rsidRDefault="00047732" w:rsidP="00047732">
      <w:pPr>
        <w:pStyle w:val="af5"/>
        <w:numPr>
          <w:ilvl w:val="0"/>
          <w:numId w:val="56"/>
        </w:numPr>
        <w:rPr>
          <w:rFonts w:hint="eastAsia"/>
        </w:rPr>
      </w:pPr>
      <w:r>
        <w:rPr>
          <w:rFonts w:hint="eastAsia"/>
        </w:rPr>
        <w:t>水华暴发期：加大下泄流量，增强水体流动性。</w:t>
      </w:r>
    </w:p>
    <w:p w14:paraId="33CCB56D" w14:textId="0F5E9478" w:rsidR="007867E6" w:rsidRDefault="00047732" w:rsidP="00047732">
      <w:pPr>
        <w:pStyle w:val="afffffffff3"/>
      </w:pPr>
      <w:r>
        <w:rPr>
          <w:rFonts w:hint="eastAsia"/>
        </w:rPr>
        <w:t>突发污染事件处置：</w:t>
      </w:r>
    </w:p>
    <w:p w14:paraId="2C0EB118" w14:textId="77777777" w:rsidR="00047732" w:rsidRDefault="00047732" w:rsidP="00047732">
      <w:pPr>
        <w:pStyle w:val="af5"/>
        <w:numPr>
          <w:ilvl w:val="0"/>
          <w:numId w:val="57"/>
        </w:numPr>
        <w:rPr>
          <w:rFonts w:hint="eastAsia"/>
        </w:rPr>
      </w:pPr>
      <w:r>
        <w:rPr>
          <w:rFonts w:hint="eastAsia"/>
        </w:rPr>
        <w:t>立即停止取水，启动应急泄流；</w:t>
      </w:r>
    </w:p>
    <w:p w14:paraId="4AACBA63" w14:textId="02F1B51D" w:rsidR="00047732" w:rsidRDefault="00047732" w:rsidP="00047732">
      <w:pPr>
        <w:pStyle w:val="af5"/>
        <w:numPr>
          <w:ilvl w:val="0"/>
          <w:numId w:val="57"/>
        </w:numPr>
        <w:rPr>
          <w:rFonts w:hint="eastAsia"/>
        </w:rPr>
      </w:pPr>
      <w:r>
        <w:rPr>
          <w:rFonts w:hint="eastAsia"/>
        </w:rPr>
        <w:t>加大下泄流量进行水体置换；</w:t>
      </w:r>
    </w:p>
    <w:p w14:paraId="56DD06DF" w14:textId="0DBDDE3F" w:rsidR="00047732" w:rsidRPr="00047732" w:rsidRDefault="00047732" w:rsidP="00047732">
      <w:pPr>
        <w:pStyle w:val="af5"/>
        <w:numPr>
          <w:ilvl w:val="0"/>
          <w:numId w:val="57"/>
        </w:numPr>
      </w:pPr>
      <w:r>
        <w:rPr>
          <w:rFonts w:hint="eastAsia"/>
        </w:rPr>
        <w:t>实时监测下游水质变化。</w:t>
      </w:r>
    </w:p>
    <w:p w14:paraId="2EB0D99E" w14:textId="0AAAF2CD" w:rsidR="007867E6" w:rsidRDefault="00047732" w:rsidP="00047732">
      <w:pPr>
        <w:pStyle w:val="affc"/>
        <w:spacing w:before="240" w:after="240"/>
      </w:pPr>
      <w:bookmarkStart w:id="66" w:name="_Toc212476104"/>
      <w:r>
        <w:rPr>
          <w:rFonts w:hint="eastAsia"/>
        </w:rPr>
        <w:t>监测监控</w:t>
      </w:r>
      <w:bookmarkEnd w:id="66"/>
    </w:p>
    <w:p w14:paraId="10282C87" w14:textId="6022D473" w:rsidR="00047732" w:rsidRDefault="00047732" w:rsidP="00047732">
      <w:pPr>
        <w:pStyle w:val="affd"/>
        <w:spacing w:before="120" w:after="120"/>
      </w:pPr>
      <w:bookmarkStart w:id="67" w:name="_Toc212476105"/>
      <w:r>
        <w:rPr>
          <w:rFonts w:hint="eastAsia"/>
        </w:rPr>
        <w:t>监测内容</w:t>
      </w:r>
      <w:bookmarkEnd w:id="67"/>
    </w:p>
    <w:p w14:paraId="4E736160" w14:textId="5E99ED76" w:rsidR="00047732" w:rsidRDefault="00047732" w:rsidP="00047732">
      <w:pPr>
        <w:pStyle w:val="afffffffff3"/>
      </w:pPr>
      <w:r>
        <w:rPr>
          <w:rFonts w:hint="eastAsia"/>
        </w:rPr>
        <w:t>水文要素监测：</w:t>
      </w:r>
    </w:p>
    <w:p w14:paraId="3D9EFC84" w14:textId="77777777" w:rsidR="00047732" w:rsidRDefault="00047732" w:rsidP="00047732">
      <w:pPr>
        <w:pStyle w:val="af5"/>
        <w:numPr>
          <w:ilvl w:val="0"/>
          <w:numId w:val="58"/>
        </w:numPr>
        <w:rPr>
          <w:rFonts w:hint="eastAsia"/>
        </w:rPr>
      </w:pPr>
      <w:r>
        <w:rPr>
          <w:rFonts w:hint="eastAsia"/>
        </w:rPr>
        <w:t>流量监测：采用ADCP或流速仪，精度±5%，按GB 50179执行；</w:t>
      </w:r>
    </w:p>
    <w:p w14:paraId="174A2793" w14:textId="2172F857" w:rsidR="00047732" w:rsidRDefault="00047732" w:rsidP="00047732">
      <w:pPr>
        <w:pStyle w:val="af5"/>
        <w:numPr>
          <w:ilvl w:val="0"/>
          <w:numId w:val="58"/>
        </w:numPr>
        <w:rPr>
          <w:rFonts w:hint="eastAsia"/>
        </w:rPr>
      </w:pPr>
      <w:r>
        <w:rPr>
          <w:rFonts w:hint="eastAsia"/>
        </w:rPr>
        <w:t>水位监测：采用压力式或雷达水位计，精度±1cm，按SL 58执行；</w:t>
      </w:r>
    </w:p>
    <w:p w14:paraId="3F98FC82" w14:textId="52ADEF75" w:rsidR="00047732" w:rsidRPr="00047732" w:rsidRDefault="00047732" w:rsidP="00047732">
      <w:pPr>
        <w:pStyle w:val="af5"/>
        <w:numPr>
          <w:ilvl w:val="0"/>
          <w:numId w:val="58"/>
        </w:numPr>
        <w:rPr>
          <w:rFonts w:hint="eastAsia"/>
        </w:rPr>
      </w:pPr>
      <w:r>
        <w:rPr>
          <w:rFonts w:hint="eastAsia"/>
        </w:rPr>
        <w:t>水温监测：采用温度传感器，精度±0.1℃，按SL 219执行。</w:t>
      </w:r>
    </w:p>
    <w:p w14:paraId="2035C78A" w14:textId="1161D898" w:rsidR="007867E6" w:rsidRDefault="00047732" w:rsidP="00047732">
      <w:pPr>
        <w:pStyle w:val="afffffffff3"/>
      </w:pPr>
      <w:r>
        <w:rPr>
          <w:rFonts w:hint="eastAsia"/>
        </w:rPr>
        <w:t>水质指标监测：</w:t>
      </w:r>
    </w:p>
    <w:p w14:paraId="7D626C3C" w14:textId="77777777" w:rsidR="00047732" w:rsidRDefault="00047732" w:rsidP="00047732">
      <w:pPr>
        <w:pStyle w:val="af5"/>
        <w:numPr>
          <w:ilvl w:val="0"/>
          <w:numId w:val="59"/>
        </w:numPr>
        <w:rPr>
          <w:rFonts w:hint="eastAsia"/>
        </w:rPr>
      </w:pPr>
      <w:r>
        <w:rPr>
          <w:rFonts w:hint="eastAsia"/>
        </w:rPr>
        <w:t>常规指标：pH、DO、COD、氨氮等，监测频率1次/周，按GB 3838执行；</w:t>
      </w:r>
    </w:p>
    <w:p w14:paraId="43DF3C9F" w14:textId="56A1B8AD" w:rsidR="00047732" w:rsidRDefault="00047732" w:rsidP="00047732">
      <w:pPr>
        <w:pStyle w:val="af5"/>
        <w:numPr>
          <w:ilvl w:val="0"/>
          <w:numId w:val="59"/>
        </w:numPr>
        <w:rPr>
          <w:rFonts w:hint="eastAsia"/>
        </w:rPr>
      </w:pPr>
      <w:r>
        <w:rPr>
          <w:rFonts w:hint="eastAsia"/>
        </w:rPr>
        <w:t>生物指标：叶绿素a、浮游生物等，监测频率1次/月；</w:t>
      </w:r>
    </w:p>
    <w:p w14:paraId="480C4A55" w14:textId="1536A416" w:rsidR="00047732" w:rsidRDefault="00047732" w:rsidP="00047732">
      <w:pPr>
        <w:pStyle w:val="af5"/>
        <w:numPr>
          <w:ilvl w:val="0"/>
          <w:numId w:val="59"/>
        </w:numPr>
      </w:pPr>
      <w:r>
        <w:rPr>
          <w:rFonts w:hint="eastAsia"/>
        </w:rPr>
        <w:t>有毒指标：重金属、有机污染物等，监测频率1次/季度。</w:t>
      </w:r>
    </w:p>
    <w:p w14:paraId="01504692" w14:textId="666F92DA" w:rsidR="007867E6" w:rsidRDefault="00047732" w:rsidP="00047732">
      <w:pPr>
        <w:pStyle w:val="afffffffff3"/>
      </w:pPr>
      <w:r>
        <w:rPr>
          <w:rFonts w:hint="eastAsia"/>
        </w:rPr>
        <w:t>生态要素监测：</w:t>
      </w:r>
    </w:p>
    <w:p w14:paraId="1E1003D5" w14:textId="77777777" w:rsidR="00047732" w:rsidRDefault="00047732" w:rsidP="00047732">
      <w:pPr>
        <w:pStyle w:val="af5"/>
        <w:numPr>
          <w:ilvl w:val="0"/>
          <w:numId w:val="60"/>
        </w:numPr>
        <w:rPr>
          <w:rFonts w:hint="eastAsia"/>
        </w:rPr>
      </w:pPr>
      <w:r>
        <w:rPr>
          <w:rFonts w:hint="eastAsia"/>
        </w:rPr>
        <w:t>水生生物：鱼类种群结构、生物量等，监测频率1次/季度；</w:t>
      </w:r>
    </w:p>
    <w:p w14:paraId="676FC06B" w14:textId="4F19A315" w:rsidR="00047732" w:rsidRDefault="00047732" w:rsidP="00047732">
      <w:pPr>
        <w:pStyle w:val="af5"/>
        <w:numPr>
          <w:ilvl w:val="0"/>
          <w:numId w:val="60"/>
        </w:numPr>
        <w:rPr>
          <w:rFonts w:hint="eastAsia"/>
        </w:rPr>
      </w:pPr>
      <w:r>
        <w:rPr>
          <w:rFonts w:hint="eastAsia"/>
        </w:rPr>
        <w:t>河岸植被：覆盖度、多样性等，监测频率1次/年；</w:t>
      </w:r>
    </w:p>
    <w:p w14:paraId="78348CDE" w14:textId="25923F89" w:rsidR="00047732" w:rsidRDefault="00047732" w:rsidP="00047732">
      <w:pPr>
        <w:pStyle w:val="af5"/>
        <w:numPr>
          <w:ilvl w:val="0"/>
          <w:numId w:val="60"/>
        </w:numPr>
      </w:pPr>
      <w:r>
        <w:rPr>
          <w:rFonts w:hint="eastAsia"/>
        </w:rPr>
        <w:t>底栖动物：种类组成、密度等，监测频率1次/半年。</w:t>
      </w:r>
    </w:p>
    <w:p w14:paraId="641BB792" w14:textId="7CEDA90A" w:rsidR="007867E6" w:rsidRDefault="00743FD7" w:rsidP="00743FD7">
      <w:pPr>
        <w:pStyle w:val="affd"/>
        <w:spacing w:before="120" w:after="120"/>
      </w:pPr>
      <w:bookmarkStart w:id="68" w:name="_Toc212476106"/>
      <w:r>
        <w:rPr>
          <w:rFonts w:hint="eastAsia"/>
        </w:rPr>
        <w:t>监测要求</w:t>
      </w:r>
      <w:bookmarkEnd w:id="68"/>
    </w:p>
    <w:p w14:paraId="39E0551B" w14:textId="75B3ECE9" w:rsidR="00743FD7" w:rsidRDefault="00743FD7" w:rsidP="00743FD7">
      <w:pPr>
        <w:pStyle w:val="afffffffff3"/>
      </w:pPr>
      <w:r>
        <w:rPr>
          <w:rFonts w:hint="eastAsia"/>
        </w:rPr>
        <w:t>监测点位布设：</w:t>
      </w:r>
    </w:p>
    <w:p w14:paraId="7D11FBEA" w14:textId="77777777" w:rsidR="00743FD7" w:rsidRDefault="00743FD7" w:rsidP="00743FD7">
      <w:pPr>
        <w:pStyle w:val="af5"/>
        <w:numPr>
          <w:ilvl w:val="0"/>
          <w:numId w:val="61"/>
        </w:numPr>
        <w:rPr>
          <w:rFonts w:hint="eastAsia"/>
        </w:rPr>
      </w:pPr>
      <w:r>
        <w:rPr>
          <w:rFonts w:hint="eastAsia"/>
        </w:rPr>
        <w:lastRenderedPageBreak/>
        <w:t>库区断面：入库、库中、坝前各设1个断面；</w:t>
      </w:r>
    </w:p>
    <w:p w14:paraId="35FA4DD9" w14:textId="14F7C19D" w:rsidR="00743FD7" w:rsidRDefault="00743FD7" w:rsidP="00743FD7">
      <w:pPr>
        <w:pStyle w:val="af5"/>
        <w:numPr>
          <w:ilvl w:val="0"/>
          <w:numId w:val="61"/>
        </w:numPr>
        <w:rPr>
          <w:rFonts w:hint="eastAsia"/>
        </w:rPr>
      </w:pPr>
      <w:r>
        <w:rPr>
          <w:rFonts w:hint="eastAsia"/>
        </w:rPr>
        <w:t>下游河道：距坝址1km、5km、10km各设1个断面；</w:t>
      </w:r>
    </w:p>
    <w:p w14:paraId="6BE8A38B" w14:textId="7FCB4FF1" w:rsidR="00743FD7" w:rsidRPr="00743FD7" w:rsidRDefault="00743FD7" w:rsidP="00743FD7">
      <w:pPr>
        <w:pStyle w:val="af5"/>
        <w:numPr>
          <w:ilvl w:val="0"/>
          <w:numId w:val="61"/>
        </w:numPr>
        <w:rPr>
          <w:rFonts w:hint="eastAsia"/>
        </w:rPr>
      </w:pPr>
      <w:r>
        <w:rPr>
          <w:rFonts w:hint="eastAsia"/>
        </w:rPr>
        <w:t>重要生境：产卵场、索饵场、越冬场各设1个断面。</w:t>
      </w:r>
    </w:p>
    <w:p w14:paraId="0C514762" w14:textId="5A7484E3" w:rsidR="007867E6" w:rsidRDefault="00743FD7" w:rsidP="00743FD7">
      <w:pPr>
        <w:pStyle w:val="afffffffff3"/>
      </w:pPr>
      <w:r>
        <w:rPr>
          <w:rFonts w:hint="eastAsia"/>
        </w:rPr>
        <w:t>监测频率确定：</w:t>
      </w:r>
    </w:p>
    <w:p w14:paraId="1CE76339" w14:textId="77777777" w:rsidR="00743FD7" w:rsidRDefault="00743FD7" w:rsidP="00743FD7">
      <w:pPr>
        <w:pStyle w:val="af5"/>
        <w:numPr>
          <w:ilvl w:val="0"/>
          <w:numId w:val="62"/>
        </w:numPr>
        <w:rPr>
          <w:rFonts w:hint="eastAsia"/>
        </w:rPr>
      </w:pPr>
      <w:r>
        <w:rPr>
          <w:rFonts w:hint="eastAsia"/>
        </w:rPr>
        <w:t>水文要素：自动监测，数据采集间隔1小时；</w:t>
      </w:r>
    </w:p>
    <w:p w14:paraId="73D6485D" w14:textId="3263E01D" w:rsidR="00743FD7" w:rsidRDefault="00743FD7" w:rsidP="00743FD7">
      <w:pPr>
        <w:pStyle w:val="af5"/>
        <w:numPr>
          <w:ilvl w:val="0"/>
          <w:numId w:val="62"/>
        </w:numPr>
        <w:rPr>
          <w:rFonts w:hint="eastAsia"/>
        </w:rPr>
      </w:pPr>
      <w:r>
        <w:rPr>
          <w:rFonts w:hint="eastAsia"/>
        </w:rPr>
        <w:t>水质指标：手动监测，重要期1次/周，平常期1次/月；</w:t>
      </w:r>
    </w:p>
    <w:p w14:paraId="775BE7FF" w14:textId="3C998F9A" w:rsidR="00743FD7" w:rsidRPr="00743FD7" w:rsidRDefault="00743FD7" w:rsidP="00743FD7">
      <w:pPr>
        <w:pStyle w:val="af5"/>
        <w:numPr>
          <w:ilvl w:val="0"/>
          <w:numId w:val="62"/>
        </w:numPr>
      </w:pPr>
      <w:r>
        <w:rPr>
          <w:rFonts w:hint="eastAsia"/>
        </w:rPr>
        <w:t>生态要素：季节性监测，关键期加密观测。</w:t>
      </w:r>
    </w:p>
    <w:p w14:paraId="74A894BC" w14:textId="3BB2C0C6" w:rsidR="007867E6" w:rsidRDefault="00743FD7" w:rsidP="00743FD7">
      <w:pPr>
        <w:pStyle w:val="afffffffff3"/>
      </w:pPr>
      <w:r>
        <w:rPr>
          <w:rFonts w:hint="eastAsia"/>
        </w:rPr>
        <w:t>监测数据管理：</w:t>
      </w:r>
    </w:p>
    <w:p w14:paraId="62C4A916" w14:textId="77777777" w:rsidR="00743FD7" w:rsidRDefault="00743FD7" w:rsidP="00743FD7">
      <w:pPr>
        <w:pStyle w:val="af5"/>
        <w:numPr>
          <w:ilvl w:val="0"/>
          <w:numId w:val="63"/>
        </w:numPr>
        <w:rPr>
          <w:rFonts w:hint="eastAsia"/>
        </w:rPr>
      </w:pPr>
      <w:r>
        <w:rPr>
          <w:rFonts w:hint="eastAsia"/>
        </w:rPr>
        <w:t>建立监测数据库，数据完整性不低于95%；</w:t>
      </w:r>
    </w:p>
    <w:p w14:paraId="2D97A941" w14:textId="78C743D6" w:rsidR="00743FD7" w:rsidRDefault="00743FD7" w:rsidP="00743FD7">
      <w:pPr>
        <w:pStyle w:val="af5"/>
        <w:numPr>
          <w:ilvl w:val="0"/>
          <w:numId w:val="63"/>
        </w:numPr>
        <w:rPr>
          <w:rFonts w:hint="eastAsia"/>
        </w:rPr>
      </w:pPr>
      <w:r>
        <w:rPr>
          <w:rFonts w:hint="eastAsia"/>
        </w:rPr>
        <w:t>实时数据传输，延迟时间不超过5分钟；</w:t>
      </w:r>
    </w:p>
    <w:p w14:paraId="5DB0480D" w14:textId="0F82517F" w:rsidR="00743FD7" w:rsidRPr="00743FD7" w:rsidRDefault="00743FD7" w:rsidP="00743FD7">
      <w:pPr>
        <w:pStyle w:val="af5"/>
        <w:numPr>
          <w:ilvl w:val="0"/>
          <w:numId w:val="63"/>
        </w:numPr>
      </w:pPr>
      <w:r>
        <w:rPr>
          <w:rFonts w:hint="eastAsia"/>
        </w:rPr>
        <w:t>数据保存期限不少于10年。</w:t>
      </w:r>
    </w:p>
    <w:p w14:paraId="6E73DF2E" w14:textId="6BC7B03E" w:rsidR="007867E6" w:rsidRDefault="00743FD7" w:rsidP="00743FD7">
      <w:pPr>
        <w:pStyle w:val="affd"/>
        <w:spacing w:before="120" w:after="120"/>
      </w:pPr>
      <w:bookmarkStart w:id="69" w:name="_Toc212476107"/>
      <w:r>
        <w:rPr>
          <w:rFonts w:hint="eastAsia"/>
        </w:rPr>
        <w:t>监控系统</w:t>
      </w:r>
      <w:bookmarkEnd w:id="69"/>
    </w:p>
    <w:p w14:paraId="18F1DD0E" w14:textId="190F315E" w:rsidR="00743FD7" w:rsidRDefault="00743FD7" w:rsidP="00743FD7">
      <w:pPr>
        <w:pStyle w:val="afffffffff3"/>
      </w:pPr>
      <w:r>
        <w:rPr>
          <w:rFonts w:hint="eastAsia"/>
        </w:rPr>
        <w:t>自动监测设备：</w:t>
      </w:r>
    </w:p>
    <w:p w14:paraId="6FC83647" w14:textId="77777777" w:rsidR="00743FD7" w:rsidRDefault="00743FD7" w:rsidP="00743FD7">
      <w:pPr>
        <w:pStyle w:val="af5"/>
        <w:numPr>
          <w:ilvl w:val="0"/>
          <w:numId w:val="64"/>
        </w:numPr>
        <w:rPr>
          <w:rFonts w:hint="eastAsia"/>
        </w:rPr>
      </w:pPr>
      <w:r>
        <w:rPr>
          <w:rFonts w:hint="eastAsia"/>
        </w:rPr>
        <w:t>在线水质监测仪：监测5项基本指标，数据可用性≥90%；</w:t>
      </w:r>
    </w:p>
    <w:p w14:paraId="6ED7284B" w14:textId="338B5D1A" w:rsidR="00743FD7" w:rsidRDefault="00743FD7" w:rsidP="00743FD7">
      <w:pPr>
        <w:pStyle w:val="af5"/>
        <w:numPr>
          <w:ilvl w:val="0"/>
          <w:numId w:val="64"/>
        </w:numPr>
        <w:rPr>
          <w:rFonts w:hint="eastAsia"/>
        </w:rPr>
      </w:pPr>
      <w:r>
        <w:rPr>
          <w:rFonts w:hint="eastAsia"/>
        </w:rPr>
        <w:t>水文自动测报系统：数据传输成功率≥95%；</w:t>
      </w:r>
    </w:p>
    <w:p w14:paraId="62D5B284" w14:textId="047F7BED" w:rsidR="00743FD7" w:rsidRPr="00743FD7" w:rsidRDefault="00743FD7" w:rsidP="00743FD7">
      <w:pPr>
        <w:pStyle w:val="af5"/>
        <w:numPr>
          <w:ilvl w:val="0"/>
          <w:numId w:val="64"/>
        </w:numPr>
        <w:rPr>
          <w:rFonts w:hint="eastAsia"/>
        </w:rPr>
      </w:pPr>
      <w:r>
        <w:rPr>
          <w:rFonts w:hint="eastAsia"/>
        </w:rPr>
        <w:t>视频监控系统：重点区域覆盖率100%。</w:t>
      </w:r>
    </w:p>
    <w:p w14:paraId="0BEFE6A3" w14:textId="2936C494" w:rsidR="007867E6" w:rsidRDefault="00743FD7" w:rsidP="00743FD7">
      <w:pPr>
        <w:pStyle w:val="afffffffff3"/>
      </w:pPr>
      <w:r>
        <w:rPr>
          <w:rFonts w:hint="eastAsia"/>
        </w:rPr>
        <w:t>数据传输系统：</w:t>
      </w:r>
    </w:p>
    <w:p w14:paraId="573BAC13" w14:textId="77777777" w:rsidR="00743FD7" w:rsidRDefault="00743FD7" w:rsidP="00743FD7">
      <w:pPr>
        <w:pStyle w:val="af5"/>
        <w:numPr>
          <w:ilvl w:val="0"/>
          <w:numId w:val="65"/>
        </w:numPr>
        <w:rPr>
          <w:rFonts w:hint="eastAsia"/>
        </w:rPr>
      </w:pPr>
      <w:r>
        <w:rPr>
          <w:rFonts w:hint="eastAsia"/>
        </w:rPr>
        <w:t>采用有线与无线相结合传输方式；</w:t>
      </w:r>
    </w:p>
    <w:p w14:paraId="27453ABB" w14:textId="3AA36151" w:rsidR="00743FD7" w:rsidRDefault="00743FD7" w:rsidP="00743FD7">
      <w:pPr>
        <w:pStyle w:val="af5"/>
        <w:numPr>
          <w:ilvl w:val="0"/>
          <w:numId w:val="65"/>
        </w:numPr>
      </w:pPr>
      <w:r>
        <w:rPr>
          <w:rFonts w:hint="eastAsia"/>
        </w:rPr>
        <w:t>数据传输误码率不大于</w:t>
      </w:r>
      <w:r>
        <w:t>10</w:t>
      </w:r>
      <w:r>
        <w:t>⁻⁶</w:t>
      </w:r>
      <w:r>
        <w:rPr>
          <w:rFonts w:hint="eastAsia"/>
        </w:rPr>
        <w:t>；</w:t>
      </w:r>
    </w:p>
    <w:p w14:paraId="3095BB3E" w14:textId="28D93552" w:rsidR="00743FD7" w:rsidRPr="00743FD7" w:rsidRDefault="00743FD7" w:rsidP="00743FD7">
      <w:pPr>
        <w:pStyle w:val="af5"/>
        <w:numPr>
          <w:ilvl w:val="0"/>
          <w:numId w:val="65"/>
        </w:numPr>
      </w:pPr>
      <w:r>
        <w:rPr>
          <w:rFonts w:hint="eastAsia"/>
        </w:rPr>
        <w:t>系统可用性不低于98%。</w:t>
      </w:r>
    </w:p>
    <w:p w14:paraId="0D72A69F" w14:textId="5556442C" w:rsidR="007867E6" w:rsidRDefault="00743FD7" w:rsidP="00743FD7">
      <w:pPr>
        <w:pStyle w:val="afffffffff3"/>
      </w:pPr>
      <w:r>
        <w:rPr>
          <w:rFonts w:hint="eastAsia"/>
        </w:rPr>
        <w:t>监控平台建设：</w:t>
      </w:r>
    </w:p>
    <w:p w14:paraId="0AB45612" w14:textId="77777777" w:rsidR="00743FD7" w:rsidRDefault="00743FD7" w:rsidP="00743FD7">
      <w:pPr>
        <w:pStyle w:val="af5"/>
        <w:numPr>
          <w:ilvl w:val="0"/>
          <w:numId w:val="66"/>
        </w:numPr>
        <w:rPr>
          <w:rFonts w:hint="eastAsia"/>
        </w:rPr>
      </w:pPr>
      <w:r>
        <w:rPr>
          <w:rFonts w:hint="eastAsia"/>
        </w:rPr>
        <w:t>具备实时监控、预警预报功能；</w:t>
      </w:r>
    </w:p>
    <w:p w14:paraId="4356AFA1" w14:textId="1BDB901C" w:rsidR="00743FD7" w:rsidRDefault="00743FD7" w:rsidP="00743FD7">
      <w:pPr>
        <w:pStyle w:val="af5"/>
        <w:numPr>
          <w:ilvl w:val="0"/>
          <w:numId w:val="66"/>
        </w:numPr>
        <w:rPr>
          <w:rFonts w:hint="eastAsia"/>
        </w:rPr>
      </w:pPr>
      <w:r>
        <w:rPr>
          <w:rFonts w:hint="eastAsia"/>
        </w:rPr>
        <w:t>支持多源数据融合分析；</w:t>
      </w:r>
    </w:p>
    <w:p w14:paraId="4219F401" w14:textId="513434F9" w:rsidR="00743FD7" w:rsidRDefault="00743FD7" w:rsidP="00743FD7">
      <w:pPr>
        <w:pStyle w:val="af5"/>
        <w:numPr>
          <w:ilvl w:val="0"/>
          <w:numId w:val="66"/>
        </w:numPr>
      </w:pPr>
      <w:r>
        <w:rPr>
          <w:rFonts w:hint="eastAsia"/>
        </w:rPr>
        <w:t>提供决策支持服务。</w:t>
      </w:r>
    </w:p>
    <w:p w14:paraId="53C0E053" w14:textId="1E8B9D88" w:rsidR="007867E6" w:rsidRDefault="00743FD7" w:rsidP="00743FD7">
      <w:pPr>
        <w:pStyle w:val="affc"/>
        <w:spacing w:before="240" w:after="240"/>
      </w:pPr>
      <w:bookmarkStart w:id="70" w:name="_Toc212476108"/>
      <w:r>
        <w:rPr>
          <w:rFonts w:hint="eastAsia"/>
        </w:rPr>
        <w:t>效果评估</w:t>
      </w:r>
      <w:bookmarkEnd w:id="70"/>
    </w:p>
    <w:p w14:paraId="128F634F" w14:textId="6E2F6EF3" w:rsidR="00743FD7" w:rsidRDefault="00743FD7" w:rsidP="00743FD7">
      <w:pPr>
        <w:pStyle w:val="affd"/>
        <w:spacing w:before="120" w:after="120"/>
      </w:pPr>
      <w:bookmarkStart w:id="71" w:name="_Toc212476109"/>
      <w:r>
        <w:rPr>
          <w:rFonts w:hint="eastAsia"/>
        </w:rPr>
        <w:t>评估内容</w:t>
      </w:r>
      <w:bookmarkEnd w:id="71"/>
    </w:p>
    <w:p w14:paraId="66686F3A" w14:textId="2054CA89" w:rsidR="00743FD7" w:rsidRDefault="00743FD7" w:rsidP="00743FD7">
      <w:pPr>
        <w:pStyle w:val="afffffffff3"/>
      </w:pPr>
      <w:r>
        <w:rPr>
          <w:rFonts w:hint="eastAsia"/>
        </w:rPr>
        <w:t>水文情势改善效果：</w:t>
      </w:r>
    </w:p>
    <w:p w14:paraId="7BF7039F" w14:textId="77777777" w:rsidR="00743FD7" w:rsidRDefault="00743FD7" w:rsidP="00743FD7">
      <w:pPr>
        <w:pStyle w:val="af5"/>
        <w:numPr>
          <w:ilvl w:val="0"/>
          <w:numId w:val="67"/>
        </w:numPr>
        <w:rPr>
          <w:rFonts w:hint="eastAsia"/>
        </w:rPr>
      </w:pPr>
      <w:r>
        <w:rPr>
          <w:rFonts w:hint="eastAsia"/>
        </w:rPr>
        <w:t>流量过程吻合度：目标与实测流量相关系数≥0.8；</w:t>
      </w:r>
    </w:p>
    <w:p w14:paraId="4E52E173" w14:textId="53B2E429" w:rsidR="00743FD7" w:rsidRDefault="00743FD7" w:rsidP="00743FD7">
      <w:pPr>
        <w:pStyle w:val="af5"/>
        <w:numPr>
          <w:ilvl w:val="0"/>
          <w:numId w:val="67"/>
        </w:numPr>
        <w:rPr>
          <w:rFonts w:hint="eastAsia"/>
        </w:rPr>
      </w:pPr>
      <w:r>
        <w:rPr>
          <w:rFonts w:hint="eastAsia"/>
        </w:rPr>
        <w:t>水文情势改变度：与天然情势的偏离程度≤30%；</w:t>
      </w:r>
    </w:p>
    <w:p w14:paraId="16B92A66" w14:textId="10E7D4E9" w:rsidR="00743FD7" w:rsidRPr="00743FD7" w:rsidRDefault="00743FD7" w:rsidP="00743FD7">
      <w:pPr>
        <w:pStyle w:val="af5"/>
        <w:numPr>
          <w:ilvl w:val="0"/>
          <w:numId w:val="67"/>
        </w:numPr>
        <w:rPr>
          <w:rFonts w:hint="eastAsia"/>
        </w:rPr>
      </w:pPr>
      <w:r>
        <w:rPr>
          <w:rFonts w:hint="eastAsia"/>
        </w:rPr>
        <w:t>生态脉冲实施效果：脉冲次数和持续时间达标率≥90%。</w:t>
      </w:r>
    </w:p>
    <w:p w14:paraId="326823C7" w14:textId="25A002C1" w:rsidR="007867E6" w:rsidRDefault="00743FD7" w:rsidP="00743FD7">
      <w:pPr>
        <w:pStyle w:val="afffffffff3"/>
      </w:pPr>
      <w:r>
        <w:rPr>
          <w:rFonts w:hint="eastAsia"/>
        </w:rPr>
        <w:t>水质改善效果：</w:t>
      </w:r>
    </w:p>
    <w:p w14:paraId="57434D2F" w14:textId="77777777" w:rsidR="00743FD7" w:rsidRDefault="00743FD7" w:rsidP="00743FD7">
      <w:pPr>
        <w:pStyle w:val="af5"/>
        <w:numPr>
          <w:ilvl w:val="0"/>
          <w:numId w:val="68"/>
        </w:numPr>
        <w:rPr>
          <w:rFonts w:hint="eastAsia"/>
        </w:rPr>
      </w:pPr>
      <w:r>
        <w:rPr>
          <w:rFonts w:hint="eastAsia"/>
        </w:rPr>
        <w:t>水质达标率：Ⅲ类及以上水质比例≥80%，按GB 3838评价；</w:t>
      </w:r>
    </w:p>
    <w:p w14:paraId="4BF4E452" w14:textId="3F6730D2" w:rsidR="00743FD7" w:rsidRDefault="00743FD7" w:rsidP="00743FD7">
      <w:pPr>
        <w:pStyle w:val="af5"/>
        <w:numPr>
          <w:ilvl w:val="0"/>
          <w:numId w:val="68"/>
        </w:numPr>
        <w:rPr>
          <w:rFonts w:hint="eastAsia"/>
        </w:rPr>
      </w:pPr>
      <w:r>
        <w:rPr>
          <w:rFonts w:hint="eastAsia"/>
        </w:rPr>
        <w:t>富营养化指数：TSI指数年际变化趋势；</w:t>
      </w:r>
    </w:p>
    <w:p w14:paraId="521A25F7" w14:textId="74C8B8C2" w:rsidR="00743FD7" w:rsidRPr="00743FD7" w:rsidRDefault="00743FD7" w:rsidP="00743FD7">
      <w:pPr>
        <w:pStyle w:val="af5"/>
        <w:numPr>
          <w:ilvl w:val="0"/>
          <w:numId w:val="68"/>
        </w:numPr>
      </w:pPr>
      <w:r>
        <w:rPr>
          <w:rFonts w:hint="eastAsia"/>
        </w:rPr>
        <w:t>水体自净能力：污染物降解速率提升幅度。</w:t>
      </w:r>
    </w:p>
    <w:p w14:paraId="5F5223F0" w14:textId="3CA8CFC8" w:rsidR="00743FD7" w:rsidRDefault="00743FD7" w:rsidP="00743FD7">
      <w:pPr>
        <w:pStyle w:val="afffffffff3"/>
      </w:pPr>
      <w:r>
        <w:rPr>
          <w:rFonts w:hint="eastAsia"/>
        </w:rPr>
        <w:t>生态恢复效果：</w:t>
      </w:r>
    </w:p>
    <w:p w14:paraId="37C2C59A" w14:textId="77777777" w:rsidR="00743FD7" w:rsidRDefault="00743FD7" w:rsidP="00743FD7">
      <w:pPr>
        <w:pStyle w:val="af5"/>
        <w:numPr>
          <w:ilvl w:val="0"/>
          <w:numId w:val="69"/>
        </w:numPr>
        <w:rPr>
          <w:rFonts w:hint="eastAsia"/>
        </w:rPr>
      </w:pPr>
      <w:r>
        <w:rPr>
          <w:rFonts w:hint="eastAsia"/>
        </w:rPr>
        <w:t>水生生物多样性：Shannon指数年增幅不低于5%；</w:t>
      </w:r>
    </w:p>
    <w:p w14:paraId="46237DBD" w14:textId="3C9C9C0C" w:rsidR="00743FD7" w:rsidRDefault="00743FD7" w:rsidP="00743FD7">
      <w:pPr>
        <w:pStyle w:val="af5"/>
        <w:numPr>
          <w:ilvl w:val="0"/>
          <w:numId w:val="69"/>
        </w:numPr>
        <w:rPr>
          <w:rFonts w:hint="eastAsia"/>
        </w:rPr>
      </w:pPr>
      <w:r>
        <w:rPr>
          <w:rFonts w:hint="eastAsia"/>
        </w:rPr>
        <w:t>鱼类资源量：单位捕捞努力渔获量年增幅不低于10%；</w:t>
      </w:r>
    </w:p>
    <w:p w14:paraId="08349F6E" w14:textId="5F1B5CD6" w:rsidR="00743FD7" w:rsidRPr="00743FD7" w:rsidRDefault="00743FD7" w:rsidP="00743FD7">
      <w:pPr>
        <w:pStyle w:val="af5"/>
        <w:numPr>
          <w:ilvl w:val="0"/>
          <w:numId w:val="69"/>
        </w:numPr>
        <w:rPr>
          <w:rFonts w:hint="eastAsia"/>
        </w:rPr>
      </w:pPr>
      <w:r>
        <w:rPr>
          <w:rFonts w:hint="eastAsia"/>
        </w:rPr>
        <w:t>河岸带植被覆盖度：年增幅不低于3%。</w:t>
      </w:r>
    </w:p>
    <w:p w14:paraId="6120F15C" w14:textId="348F9A01" w:rsidR="007867E6" w:rsidRDefault="00DB391C" w:rsidP="00DB391C">
      <w:pPr>
        <w:pStyle w:val="affd"/>
        <w:spacing w:before="120" w:after="120"/>
      </w:pPr>
      <w:bookmarkStart w:id="72" w:name="_Toc212476110"/>
      <w:r>
        <w:rPr>
          <w:rFonts w:hint="eastAsia"/>
        </w:rPr>
        <w:t>评估方法</w:t>
      </w:r>
      <w:bookmarkEnd w:id="72"/>
    </w:p>
    <w:p w14:paraId="0D19FCBD" w14:textId="09119AC9" w:rsidR="00DB391C" w:rsidRDefault="00DB391C" w:rsidP="00DB391C">
      <w:pPr>
        <w:pStyle w:val="afffffffff3"/>
      </w:pPr>
      <w:r>
        <w:rPr>
          <w:rFonts w:hint="eastAsia"/>
        </w:rPr>
        <w:t>指标评价法：</w:t>
      </w:r>
    </w:p>
    <w:p w14:paraId="7DF342A5" w14:textId="77777777" w:rsidR="00DB391C" w:rsidRDefault="00DB391C" w:rsidP="00DB391C">
      <w:pPr>
        <w:pStyle w:val="af5"/>
        <w:numPr>
          <w:ilvl w:val="0"/>
          <w:numId w:val="70"/>
        </w:numPr>
        <w:rPr>
          <w:rFonts w:hint="eastAsia"/>
        </w:rPr>
      </w:pPr>
      <w:r>
        <w:rPr>
          <w:rFonts w:hint="eastAsia"/>
        </w:rPr>
        <w:t>建立包含水文、水质、生物等20项指标的评估体系；</w:t>
      </w:r>
    </w:p>
    <w:p w14:paraId="7850B39E" w14:textId="04E778CE" w:rsidR="00DB391C" w:rsidRDefault="00DB391C" w:rsidP="00DB391C">
      <w:pPr>
        <w:pStyle w:val="af5"/>
        <w:numPr>
          <w:ilvl w:val="0"/>
          <w:numId w:val="70"/>
        </w:numPr>
        <w:rPr>
          <w:rFonts w:hint="eastAsia"/>
        </w:rPr>
      </w:pPr>
      <w:r>
        <w:rPr>
          <w:rFonts w:hint="eastAsia"/>
        </w:rPr>
        <w:t>采用层次分析法确定指标权重；</w:t>
      </w:r>
    </w:p>
    <w:p w14:paraId="5860EDAE" w14:textId="3F121987" w:rsidR="00DB391C" w:rsidRPr="00DB391C" w:rsidRDefault="00DB391C" w:rsidP="00DB391C">
      <w:pPr>
        <w:pStyle w:val="af5"/>
        <w:numPr>
          <w:ilvl w:val="0"/>
          <w:numId w:val="70"/>
        </w:numPr>
        <w:rPr>
          <w:rFonts w:hint="eastAsia"/>
        </w:rPr>
      </w:pPr>
      <w:r>
        <w:rPr>
          <w:rFonts w:hint="eastAsia"/>
        </w:rPr>
        <w:t>综合评估分值按百分制计算。</w:t>
      </w:r>
    </w:p>
    <w:p w14:paraId="5CBFDC41" w14:textId="2CAEB9AC" w:rsidR="007867E6" w:rsidRDefault="00DB391C" w:rsidP="00DB391C">
      <w:pPr>
        <w:pStyle w:val="afffffffff3"/>
      </w:pPr>
      <w:r>
        <w:rPr>
          <w:rFonts w:hint="eastAsia"/>
        </w:rPr>
        <w:t>对比分析法：</w:t>
      </w:r>
    </w:p>
    <w:p w14:paraId="3FF20E0C" w14:textId="77777777" w:rsidR="00DB391C" w:rsidRDefault="00DB391C" w:rsidP="00DB391C">
      <w:pPr>
        <w:pStyle w:val="af5"/>
        <w:numPr>
          <w:ilvl w:val="0"/>
          <w:numId w:val="71"/>
        </w:numPr>
        <w:rPr>
          <w:rFonts w:hint="eastAsia"/>
        </w:rPr>
      </w:pPr>
      <w:r>
        <w:rPr>
          <w:rFonts w:hint="eastAsia"/>
        </w:rPr>
        <w:t>调控前后对比：采用配对样本t检验；</w:t>
      </w:r>
    </w:p>
    <w:p w14:paraId="4411C0B2" w14:textId="7D15DDE6" w:rsidR="00DB391C" w:rsidRDefault="00DB391C" w:rsidP="00DB391C">
      <w:pPr>
        <w:pStyle w:val="af5"/>
        <w:numPr>
          <w:ilvl w:val="0"/>
          <w:numId w:val="71"/>
        </w:numPr>
        <w:rPr>
          <w:rFonts w:hint="eastAsia"/>
        </w:rPr>
      </w:pPr>
      <w:r>
        <w:rPr>
          <w:rFonts w:hint="eastAsia"/>
        </w:rPr>
        <w:lastRenderedPageBreak/>
        <w:t>空间对比：与参照河段进行差异分析；</w:t>
      </w:r>
    </w:p>
    <w:p w14:paraId="4C1C000D" w14:textId="4AEEBE49" w:rsidR="00DB391C" w:rsidRPr="00DB391C" w:rsidRDefault="00DB391C" w:rsidP="00DB391C">
      <w:pPr>
        <w:pStyle w:val="af5"/>
        <w:numPr>
          <w:ilvl w:val="0"/>
          <w:numId w:val="71"/>
        </w:numPr>
      </w:pPr>
      <w:r>
        <w:rPr>
          <w:rFonts w:hint="eastAsia"/>
        </w:rPr>
        <w:t>时间序列分析：采用Mann-Kendall趋势检验。</w:t>
      </w:r>
    </w:p>
    <w:p w14:paraId="157761EB" w14:textId="13436C74" w:rsidR="007867E6" w:rsidRDefault="00DB391C" w:rsidP="00DB391C">
      <w:pPr>
        <w:pStyle w:val="afffffffff3"/>
      </w:pPr>
      <w:r>
        <w:rPr>
          <w:rFonts w:hint="eastAsia"/>
        </w:rPr>
        <w:t>模型模拟法：</w:t>
      </w:r>
    </w:p>
    <w:p w14:paraId="5F93C97E" w14:textId="77777777" w:rsidR="00DB391C" w:rsidRDefault="00DB391C" w:rsidP="00DB391C">
      <w:pPr>
        <w:pStyle w:val="af5"/>
        <w:numPr>
          <w:ilvl w:val="0"/>
          <w:numId w:val="72"/>
        </w:numPr>
        <w:rPr>
          <w:rFonts w:hint="eastAsia"/>
        </w:rPr>
      </w:pPr>
      <w:r>
        <w:rPr>
          <w:rFonts w:hint="eastAsia"/>
        </w:rPr>
        <w:t>水动力模型：模拟流速、水位分布；</w:t>
      </w:r>
    </w:p>
    <w:p w14:paraId="43A5C389" w14:textId="35297833" w:rsidR="00DB391C" w:rsidRDefault="00DB391C" w:rsidP="00DB391C">
      <w:pPr>
        <w:pStyle w:val="af5"/>
        <w:numPr>
          <w:ilvl w:val="0"/>
          <w:numId w:val="72"/>
        </w:numPr>
        <w:rPr>
          <w:rFonts w:hint="eastAsia"/>
        </w:rPr>
      </w:pPr>
      <w:r>
        <w:rPr>
          <w:rFonts w:hint="eastAsia"/>
        </w:rPr>
        <w:t>水质模型：模拟污染物迁移转化；</w:t>
      </w:r>
    </w:p>
    <w:p w14:paraId="65B99921" w14:textId="12F4FF5E" w:rsidR="00DB391C" w:rsidRPr="00DB391C" w:rsidRDefault="00DB391C" w:rsidP="00DB391C">
      <w:pPr>
        <w:pStyle w:val="af5"/>
        <w:numPr>
          <w:ilvl w:val="0"/>
          <w:numId w:val="72"/>
        </w:numPr>
      </w:pPr>
      <w:r>
        <w:rPr>
          <w:rFonts w:hint="eastAsia"/>
        </w:rPr>
        <w:t>生态模型：评估生态响应效果。</w:t>
      </w:r>
    </w:p>
    <w:p w14:paraId="30996134" w14:textId="7227601C" w:rsidR="007867E6" w:rsidRDefault="00DB391C" w:rsidP="00DB391C">
      <w:pPr>
        <w:pStyle w:val="affd"/>
        <w:spacing w:before="120" w:after="120"/>
      </w:pPr>
      <w:bookmarkStart w:id="73" w:name="_Toc212476111"/>
      <w:r>
        <w:rPr>
          <w:rFonts w:hint="eastAsia"/>
        </w:rPr>
        <w:t>改进措施</w:t>
      </w:r>
      <w:bookmarkEnd w:id="73"/>
    </w:p>
    <w:p w14:paraId="4F268EEB" w14:textId="67176F2A" w:rsidR="00DB391C" w:rsidRDefault="00DB391C" w:rsidP="00DB391C">
      <w:pPr>
        <w:pStyle w:val="afffffffff3"/>
      </w:pPr>
      <w:r>
        <w:rPr>
          <w:rFonts w:hint="eastAsia"/>
        </w:rPr>
        <w:t>调控方案优化：</w:t>
      </w:r>
    </w:p>
    <w:p w14:paraId="11B0D3B4" w14:textId="77777777" w:rsidR="00DB391C" w:rsidRDefault="00DB391C" w:rsidP="00DB391C">
      <w:pPr>
        <w:pStyle w:val="af5"/>
        <w:numPr>
          <w:ilvl w:val="0"/>
          <w:numId w:val="73"/>
        </w:numPr>
        <w:rPr>
          <w:rFonts w:hint="eastAsia"/>
        </w:rPr>
      </w:pPr>
      <w:r>
        <w:rPr>
          <w:rFonts w:hint="eastAsia"/>
        </w:rPr>
        <w:t>基于评估结果调整生态流量阈值；</w:t>
      </w:r>
    </w:p>
    <w:p w14:paraId="47B667DF" w14:textId="1F431C26" w:rsidR="00DB391C" w:rsidRDefault="00DB391C" w:rsidP="00DB391C">
      <w:pPr>
        <w:pStyle w:val="af5"/>
        <w:numPr>
          <w:ilvl w:val="0"/>
          <w:numId w:val="73"/>
        </w:numPr>
        <w:rPr>
          <w:rFonts w:hint="eastAsia"/>
        </w:rPr>
      </w:pPr>
      <w:r>
        <w:rPr>
          <w:rFonts w:hint="eastAsia"/>
        </w:rPr>
        <w:t>优化脉冲泄流的时间和强度；</w:t>
      </w:r>
    </w:p>
    <w:p w14:paraId="5C6B343F" w14:textId="6C9BAC2D" w:rsidR="00DB391C" w:rsidRPr="00DB391C" w:rsidRDefault="00DB391C" w:rsidP="00DB391C">
      <w:pPr>
        <w:pStyle w:val="af5"/>
        <w:numPr>
          <w:ilvl w:val="0"/>
          <w:numId w:val="73"/>
        </w:numPr>
        <w:rPr>
          <w:rFonts w:hint="eastAsia"/>
        </w:rPr>
      </w:pPr>
      <w:r>
        <w:rPr>
          <w:rFonts w:hint="eastAsia"/>
        </w:rPr>
        <w:t>完善多目标协同调度方案。</w:t>
      </w:r>
    </w:p>
    <w:p w14:paraId="6964D9D2" w14:textId="065AFC3E" w:rsidR="007867E6" w:rsidRDefault="00DB391C" w:rsidP="00DB391C">
      <w:pPr>
        <w:pStyle w:val="afffffffff3"/>
      </w:pPr>
      <w:r>
        <w:rPr>
          <w:rFonts w:hint="eastAsia"/>
        </w:rPr>
        <w:t>管理措施完善：</w:t>
      </w:r>
    </w:p>
    <w:p w14:paraId="26257A18" w14:textId="77777777" w:rsidR="00DB391C" w:rsidRDefault="00DB391C" w:rsidP="00DB391C">
      <w:pPr>
        <w:pStyle w:val="af5"/>
        <w:numPr>
          <w:ilvl w:val="0"/>
          <w:numId w:val="74"/>
        </w:numPr>
        <w:rPr>
          <w:rFonts w:hint="eastAsia"/>
        </w:rPr>
      </w:pPr>
      <w:r>
        <w:rPr>
          <w:rFonts w:hint="eastAsia"/>
        </w:rPr>
        <w:t>健全生态调度管理制度；</w:t>
      </w:r>
    </w:p>
    <w:p w14:paraId="06C9A936" w14:textId="665A3FB3" w:rsidR="00DB391C" w:rsidRDefault="00DB391C" w:rsidP="00DB391C">
      <w:pPr>
        <w:pStyle w:val="af5"/>
        <w:numPr>
          <w:ilvl w:val="0"/>
          <w:numId w:val="74"/>
        </w:numPr>
        <w:rPr>
          <w:rFonts w:hint="eastAsia"/>
        </w:rPr>
      </w:pPr>
      <w:r>
        <w:rPr>
          <w:rFonts w:hint="eastAsia"/>
        </w:rPr>
        <w:t>加强部门协调联动；</w:t>
      </w:r>
    </w:p>
    <w:p w14:paraId="6228DFF5" w14:textId="2F4A957D" w:rsidR="00DB391C" w:rsidRPr="00DB391C" w:rsidRDefault="00DB391C" w:rsidP="00DB391C">
      <w:pPr>
        <w:pStyle w:val="af5"/>
        <w:numPr>
          <w:ilvl w:val="0"/>
          <w:numId w:val="74"/>
        </w:numPr>
      </w:pPr>
      <w:r>
        <w:rPr>
          <w:rFonts w:hint="eastAsia"/>
        </w:rPr>
        <w:t>提升应急处置能力。</w:t>
      </w:r>
    </w:p>
    <w:p w14:paraId="32084C75" w14:textId="1ACCE29B" w:rsidR="007867E6" w:rsidRDefault="00DB391C" w:rsidP="00DB391C">
      <w:pPr>
        <w:pStyle w:val="afffffffff3"/>
      </w:pPr>
      <w:r>
        <w:rPr>
          <w:rFonts w:hint="eastAsia"/>
        </w:rPr>
        <w:t>长效机制建立：</w:t>
      </w:r>
    </w:p>
    <w:p w14:paraId="2F273640" w14:textId="77777777" w:rsidR="00DB391C" w:rsidRDefault="00DB391C" w:rsidP="00DB391C">
      <w:pPr>
        <w:pStyle w:val="af5"/>
        <w:numPr>
          <w:ilvl w:val="0"/>
          <w:numId w:val="75"/>
        </w:numPr>
        <w:rPr>
          <w:rFonts w:hint="eastAsia"/>
        </w:rPr>
      </w:pPr>
      <w:r>
        <w:rPr>
          <w:rFonts w:hint="eastAsia"/>
        </w:rPr>
        <w:t>建立生态调度补偿机制；</w:t>
      </w:r>
    </w:p>
    <w:p w14:paraId="0E5904E7" w14:textId="6AE4D3AE" w:rsidR="00DB391C" w:rsidRDefault="00DB391C" w:rsidP="00DB391C">
      <w:pPr>
        <w:pStyle w:val="af5"/>
        <w:numPr>
          <w:ilvl w:val="0"/>
          <w:numId w:val="75"/>
        </w:numPr>
        <w:rPr>
          <w:rFonts w:hint="eastAsia"/>
        </w:rPr>
      </w:pPr>
      <w:r>
        <w:rPr>
          <w:rFonts w:hint="eastAsia"/>
        </w:rPr>
        <w:t>完善监测评估体系；</w:t>
      </w:r>
    </w:p>
    <w:p w14:paraId="4F2E5BD6" w14:textId="42918D1C" w:rsidR="007867E6" w:rsidRDefault="00DB391C" w:rsidP="00DB391C">
      <w:pPr>
        <w:pStyle w:val="af5"/>
        <w:numPr>
          <w:ilvl w:val="0"/>
          <w:numId w:val="75"/>
        </w:numPr>
      </w:pPr>
      <w:r>
        <w:rPr>
          <w:rFonts w:hint="eastAsia"/>
        </w:rPr>
        <w:t>加强科技支撑能力。</w:t>
      </w:r>
    </w:p>
    <w:p w14:paraId="6AA23DD7" w14:textId="77777777" w:rsidR="00EA5509" w:rsidRDefault="00000000">
      <w:pPr>
        <w:pStyle w:val="afffffffffffc"/>
        <w:framePr w:wrap="around"/>
        <w:jc w:val="center"/>
      </w:pPr>
      <w:bookmarkStart w:id="74" w:name="_Toc30049"/>
      <w:bookmarkStart w:id="75" w:name="_Toc18256"/>
      <w:bookmarkStart w:id="76" w:name="_Toc13894"/>
      <w:bookmarkEnd w:id="7"/>
      <w:bookmarkEnd w:id="74"/>
      <w:bookmarkEnd w:id="75"/>
      <w:bookmarkEnd w:id="76"/>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AA84" w14:textId="77777777" w:rsidR="008517FB" w:rsidRDefault="008517FB">
      <w:pPr>
        <w:spacing w:line="240" w:lineRule="auto"/>
      </w:pPr>
      <w:r>
        <w:separator/>
      </w:r>
    </w:p>
  </w:endnote>
  <w:endnote w:type="continuationSeparator" w:id="0">
    <w:p w14:paraId="645AF2F4" w14:textId="77777777" w:rsidR="008517FB" w:rsidRDefault="00851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2A6C" w14:textId="77777777" w:rsidR="008517FB" w:rsidRDefault="008517FB">
      <w:pPr>
        <w:spacing w:line="240" w:lineRule="auto"/>
      </w:pPr>
      <w:r>
        <w:separator/>
      </w:r>
    </w:p>
  </w:footnote>
  <w:footnote w:type="continuationSeparator" w:id="0">
    <w:p w14:paraId="2DE3E87C" w14:textId="77777777" w:rsidR="008517FB" w:rsidRDefault="008517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2174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3606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0518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466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153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124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23317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9810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1807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99596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65490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61718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40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462992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56358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18429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280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64907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9541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42226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80712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42415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4279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17221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47995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44924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8495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39116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73416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484695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336276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328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8659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54528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0437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28056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64064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44976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53596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732"/>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4A2"/>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3FD7"/>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17FB"/>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F18"/>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2552"/>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523"/>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391C"/>
    <w:rsid w:val="00DB498B"/>
    <w:rsid w:val="00DB66CA"/>
    <w:rsid w:val="00DB6BCA"/>
    <w:rsid w:val="00DB6F54"/>
    <w:rsid w:val="00DB73F7"/>
    <w:rsid w:val="00DB795C"/>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92</TotalTime>
  <Pages>8</Pages>
  <Words>810</Words>
  <Characters>4620</Characters>
  <Application>Microsoft Office Word</Application>
  <DocSecurity>0</DocSecurity>
  <Lines>38</Lines>
  <Paragraphs>10</Paragraphs>
  <ScaleCrop>false</ScaleCrop>
  <Company>PCMI</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3</cp:revision>
  <cp:lastPrinted>2025-01-06T08:01:00Z</cp:lastPrinted>
  <dcterms:created xsi:type="dcterms:W3CDTF">2025-10-27T07:22:00Z</dcterms:created>
  <dcterms:modified xsi:type="dcterms:W3CDTF">2025-10-27T08:50:00Z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