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0238">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236CEF58">
      <w:pPr>
        <w:adjustRightInd/>
        <w:spacing w:line="240" w:lineRule="auto"/>
        <w:jc w:val="left"/>
        <w:rPr>
          <w:rFonts w:hint="eastAsia" w:ascii="黑体" w:hAnsi="黑体" w:eastAsia="黑体" w:cs="黑体"/>
          <w:szCs w:val="22"/>
        </w:rPr>
      </w:pPr>
    </w:p>
    <w:p w14:paraId="2526C402">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83.140.30</w:t>
      </w:r>
      <w:r>
        <w:rPr>
          <w:rFonts w:hint="eastAsia" w:ascii="黑体" w:hAnsi="黑体" w:eastAsia="黑体" w:cs="黑体"/>
          <w:color w:val="FF0000"/>
          <w:szCs w:val="22"/>
        </w:rPr>
        <w:t xml:space="preserve">       </w:t>
      </w:r>
    </w:p>
    <w:p w14:paraId="5B3A4DAD">
      <w:pPr>
        <w:adjustRightInd/>
        <w:spacing w:line="240" w:lineRule="auto"/>
        <w:rPr>
          <w:rFonts w:hint="eastAsia" w:ascii="黑体" w:hAnsi="黑体" w:eastAsia="黑体" w:cs="黑体"/>
          <w:szCs w:val="22"/>
        </w:rPr>
      </w:pPr>
      <w:r>
        <w:rPr>
          <w:rFonts w:hint="eastAsia" w:ascii="黑体" w:hAnsi="黑体" w:eastAsia="黑体" w:cs="黑体"/>
          <w:szCs w:val="22"/>
        </w:rPr>
        <w:t>CCS  G 33</w:t>
      </w:r>
    </w:p>
    <w:p w14:paraId="66C2D497">
      <w:pPr>
        <w:adjustRightInd/>
        <w:spacing w:line="240" w:lineRule="auto"/>
        <w:rPr>
          <w:rFonts w:hint="eastAsia" w:ascii="黑体" w:hAnsi="黑体" w:eastAsia="黑体" w:cs="黑体"/>
          <w:szCs w:val="22"/>
        </w:rPr>
      </w:pPr>
    </w:p>
    <w:p w14:paraId="5B629087">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6F4F658E">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XXX—2025</w:t>
      </w:r>
    </w:p>
    <w:p w14:paraId="53F7E29C">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67BD5568">
      <w:pPr>
        <w:spacing w:line="360" w:lineRule="auto"/>
        <w:rPr>
          <w:rFonts w:ascii="Times New Roman" w:hAnsi="Times New Roman"/>
          <w:szCs w:val="22"/>
        </w:rPr>
      </w:pPr>
    </w:p>
    <w:p w14:paraId="658275B5">
      <w:pPr>
        <w:spacing w:line="360" w:lineRule="auto"/>
        <w:rPr>
          <w:rFonts w:ascii="Times New Roman" w:hAnsi="Times New Roman"/>
          <w:szCs w:val="22"/>
        </w:rPr>
      </w:pPr>
    </w:p>
    <w:p w14:paraId="58EA956B">
      <w:pPr>
        <w:spacing w:line="360" w:lineRule="auto"/>
        <w:jc w:val="center"/>
        <w:rPr>
          <w:rFonts w:ascii="Times New Roman" w:hAnsi="Times New Roman" w:eastAsia="黑体"/>
          <w:sz w:val="52"/>
          <w:szCs w:val="52"/>
        </w:rPr>
      </w:pPr>
    </w:p>
    <w:p w14:paraId="3A72FC98">
      <w:pPr>
        <w:spacing w:line="360" w:lineRule="auto"/>
        <w:jc w:val="center"/>
        <w:rPr>
          <w:rFonts w:ascii="Times New Roman" w:hAnsi="Times New Roman" w:eastAsia="黑体"/>
          <w:sz w:val="52"/>
          <w:szCs w:val="52"/>
        </w:rPr>
      </w:pPr>
    </w:p>
    <w:p w14:paraId="0A88892A">
      <w:pPr>
        <w:spacing w:line="360" w:lineRule="auto"/>
        <w:jc w:val="center"/>
        <w:rPr>
          <w:rFonts w:ascii="Times New Roman" w:hAnsi="Times New Roman" w:eastAsia="黑体"/>
        </w:rPr>
      </w:pPr>
      <w:r>
        <w:rPr>
          <w:rFonts w:hint="eastAsia" w:ascii="Times New Roman" w:hAnsi="Times New Roman" w:eastAsia="黑体"/>
          <w:sz w:val="52"/>
          <w:szCs w:val="52"/>
        </w:rPr>
        <w:t>工程给排水管道新型内衬材料非开挖修复技术规范</w:t>
      </w:r>
    </w:p>
    <w:p w14:paraId="3302BAE5">
      <w:pPr>
        <w:spacing w:line="360" w:lineRule="auto"/>
        <w:jc w:val="center"/>
        <w:rPr>
          <w:rFonts w:ascii="Times New Roman" w:hAnsi="Times New Roman" w:eastAsia="黑体"/>
          <w:sz w:val="28"/>
          <w:szCs w:val="28"/>
        </w:rPr>
      </w:pPr>
      <w:r>
        <w:rPr>
          <w:rFonts w:ascii="Times New Roman" w:hAnsi="Times New Roman" w:eastAsia="黑体"/>
          <w:sz w:val="28"/>
          <w:szCs w:val="28"/>
        </w:rPr>
        <w:t>Technical Specification for Trenchless Rehabilitation of Water Supply and Drainage Pipelines with New Lining Materials</w:t>
      </w:r>
    </w:p>
    <w:p w14:paraId="0AC8A43C">
      <w:pPr>
        <w:spacing w:line="360" w:lineRule="auto"/>
        <w:jc w:val="center"/>
        <w:rPr>
          <w:rFonts w:hint="eastAsia" w:ascii="黑体" w:hAnsi="黑体" w:eastAsia="黑体" w:cs="黑体"/>
          <w:sz w:val="44"/>
          <w:szCs w:val="48"/>
        </w:rPr>
      </w:pPr>
      <w:r>
        <w:rPr>
          <w:rFonts w:hint="eastAsia" w:ascii="黑体" w:hAnsi="黑体" w:eastAsia="黑体" w:cs="黑体"/>
          <w:sz w:val="44"/>
          <w:szCs w:val="48"/>
        </w:rPr>
        <w:t>（设计草案）</w:t>
      </w:r>
    </w:p>
    <w:p w14:paraId="4E513862">
      <w:pPr>
        <w:spacing w:line="360" w:lineRule="auto"/>
        <w:rPr>
          <w:rFonts w:ascii="Times New Roman" w:hAnsi="Times New Roman"/>
          <w:szCs w:val="22"/>
        </w:rPr>
      </w:pPr>
    </w:p>
    <w:p w14:paraId="1CECF659">
      <w:pPr>
        <w:spacing w:line="360" w:lineRule="auto"/>
        <w:rPr>
          <w:rFonts w:ascii="Times New Roman" w:hAnsi="Times New Roman"/>
          <w:szCs w:val="22"/>
        </w:rPr>
      </w:pPr>
    </w:p>
    <w:p w14:paraId="054E6318">
      <w:pPr>
        <w:spacing w:line="360" w:lineRule="auto"/>
        <w:rPr>
          <w:rFonts w:ascii="Times New Roman" w:hAnsi="Times New Roman"/>
          <w:szCs w:val="22"/>
        </w:rPr>
      </w:pPr>
      <w:bookmarkStart w:id="77" w:name="_GoBack"/>
      <w:bookmarkEnd w:id="77"/>
    </w:p>
    <w:p w14:paraId="2B3C5361">
      <w:pPr>
        <w:spacing w:line="360" w:lineRule="auto"/>
        <w:rPr>
          <w:rFonts w:ascii="Times New Roman" w:hAnsi="Times New Roman"/>
          <w:szCs w:val="22"/>
        </w:rPr>
      </w:pPr>
    </w:p>
    <w:p w14:paraId="45734760">
      <w:pPr>
        <w:spacing w:line="360" w:lineRule="auto"/>
        <w:jc w:val="left"/>
        <w:rPr>
          <w:rFonts w:ascii="Times New Roman" w:hAnsi="Times New Roman" w:eastAsia="黑体"/>
          <w:sz w:val="28"/>
          <w:szCs w:val="28"/>
        </w:rPr>
      </w:pPr>
    </w:p>
    <w:p w14:paraId="72860038">
      <w:pPr>
        <w:spacing w:line="360" w:lineRule="auto"/>
        <w:jc w:val="left"/>
        <w:rPr>
          <w:rFonts w:ascii="Times New Roman" w:hAnsi="Times New Roman" w:eastAsia="黑体"/>
          <w:sz w:val="28"/>
          <w:szCs w:val="28"/>
        </w:rPr>
      </w:pPr>
    </w:p>
    <w:p w14:paraId="19C35616">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2025-X-XX发布                                  2025-X-XX实施</w:t>
      </w:r>
    </w:p>
    <w:p w14:paraId="75CA59A3">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58E5CF22">
      <w:pPr>
        <w:pStyle w:val="94"/>
        <w:spacing w:after="360"/>
        <w:rPr>
          <w:rFonts w:hint="eastAsia"/>
        </w:rPr>
      </w:pPr>
      <w:bookmarkStart w:id="0" w:name="BookMark1"/>
      <w:bookmarkStart w:id="1" w:name="_Toc12379"/>
      <w:bookmarkStart w:id="2" w:name="_Toc3964"/>
      <w:r>
        <w:rPr>
          <w:rFonts w:hint="eastAsia"/>
          <w:spacing w:val="320"/>
        </w:rPr>
        <w:t>目</w:t>
      </w:r>
      <w:r>
        <w:rPr>
          <w:rFonts w:hint="eastAsia"/>
        </w:rPr>
        <w:t>次</w:t>
      </w:r>
    </w:p>
    <w:p w14:paraId="663EB33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"_Toc212155379"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_Toc212155379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E9EAAE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"_Toc212155381"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_Toc212155381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80F80D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"_Toc212155382"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_Toc212155382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5CF7E6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"_Toc212155383"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_Toc212155383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431AA6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"_Toc212155384" </w:instrText>
      </w:r>
      <w:r>
        <w:fldChar w:fldCharType="separate"/>
      </w:r>
      <w:r>
        <w:rPr>
          <w:rStyle w:val="35"/>
          <w:rFonts w:hint="eastAsia"/>
        </w:rPr>
        <w:t>4</w:t>
      </w:r>
      <w:r>
        <w:rPr>
          <w:rStyle w:val="35"/>
        </w:rPr>
        <w:t xml:space="preserve"> </w:t>
      </w:r>
      <w:r>
        <w:rPr>
          <w:rStyle w:val="35"/>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_Toc212155384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0643CD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"_Toc212155385" </w:instrText>
      </w:r>
      <w:r>
        <w:fldChar w:fldCharType="separate"/>
      </w:r>
      <w:r>
        <w:rPr>
          <w:rStyle w:val="35"/>
          <w:rFonts w:hint="eastAsia"/>
        </w:rPr>
        <w:t>5</w:t>
      </w:r>
      <w:r>
        <w:rPr>
          <w:rStyle w:val="35"/>
        </w:rPr>
        <w:t xml:space="preserve"> </w:t>
      </w:r>
      <w:r>
        <w:rPr>
          <w:rStyle w:val="35"/>
          <w:rFonts w:hint="eastAsia"/>
        </w:rPr>
        <w:t xml:space="preserve"> 前期调查与检测</w:t>
      </w:r>
      <w:r>
        <w:rPr>
          <w:rFonts w:hint="eastAsia"/>
        </w:rPr>
        <w:tab/>
      </w:r>
      <w:r>
        <w:rPr>
          <w:rFonts w:hint="eastAsia"/>
        </w:rPr>
        <w:fldChar w:fldCharType="begin"/>
      </w:r>
      <w:r>
        <w:rPr>
          <w:rFonts w:hint="eastAsia"/>
        </w:rPr>
        <w:instrText xml:space="preserve"> </w:instrText>
      </w:r>
      <w:r>
        <w:instrText xml:space="preserve">PAGEREF _Toc212155385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7DE54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"_Toc212155386"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资料调查</w:t>
      </w:r>
      <w:r>
        <w:rPr>
          <w:rFonts w:hint="eastAsia"/>
        </w:rPr>
        <w:tab/>
      </w:r>
      <w:r>
        <w:rPr>
          <w:rFonts w:hint="eastAsia"/>
        </w:rPr>
        <w:fldChar w:fldCharType="begin"/>
      </w:r>
      <w:r>
        <w:rPr>
          <w:rFonts w:hint="eastAsia"/>
        </w:rPr>
        <w:instrText xml:space="preserve"> </w:instrText>
      </w:r>
      <w:r>
        <w:instrText xml:space="preserve">PAGEREF _Toc212155386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8D0EBD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"_Toc212155387"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现状检测</w:t>
      </w:r>
      <w:r>
        <w:rPr>
          <w:rFonts w:hint="eastAsia"/>
        </w:rPr>
        <w:tab/>
      </w:r>
      <w:r>
        <w:rPr>
          <w:rFonts w:hint="eastAsia"/>
        </w:rPr>
        <w:fldChar w:fldCharType="begin"/>
      </w:r>
      <w:r>
        <w:rPr>
          <w:rFonts w:hint="eastAsia"/>
        </w:rPr>
        <w:instrText xml:space="preserve"> </w:instrText>
      </w:r>
      <w:r>
        <w:instrText xml:space="preserve">PAGEREF _Toc212155387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1F39ED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"_Toc212155388"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修复可行性判定</w:t>
      </w:r>
      <w:r>
        <w:rPr>
          <w:rFonts w:hint="eastAsia"/>
        </w:rPr>
        <w:tab/>
      </w:r>
      <w:r>
        <w:rPr>
          <w:rFonts w:hint="eastAsia"/>
        </w:rPr>
        <w:fldChar w:fldCharType="begin"/>
      </w:r>
      <w:r>
        <w:rPr>
          <w:rFonts w:hint="eastAsia"/>
        </w:rPr>
        <w:instrText xml:space="preserve"> </w:instrText>
      </w:r>
      <w:r>
        <w:instrText xml:space="preserve">PAGEREF _Toc212155388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A21B03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"_Toc212155389" </w:instrText>
      </w:r>
      <w:r>
        <w:fldChar w:fldCharType="separate"/>
      </w:r>
      <w:r>
        <w:rPr>
          <w:rStyle w:val="35"/>
          <w:rFonts w:hint="eastAsia"/>
          <w14:scene3d w14:prst="orthographicFront">
            <w14:lightRig w14:rig="threePt" w14:dir="t">
              <w14:rot w14:lat="0" w14:lon="0" w14:rev="0"/>
            </w14:lightRig>
          </w14:scene3d>
        </w:rPr>
        <w:t>5.4</w:t>
      </w:r>
      <w:r>
        <w:rPr>
          <w:rStyle w:val="35"/>
          <w14:scene3d w14:prst="orthographicFront">
            <w14:lightRig w14:rig="threePt" w14:dir="t">
              <w14:rot w14:lat="0" w14:lon="0" w14:rev="0"/>
            </w14:lightRig>
          </w14:scene3d>
        </w:rPr>
        <w:t xml:space="preserve"> </w:t>
      </w:r>
      <w:r>
        <w:rPr>
          <w:rStyle w:val="35"/>
          <w:rFonts w:hint="eastAsia"/>
        </w:rPr>
        <w:t xml:space="preserve"> 相邻设施与地质勘查</w:t>
      </w:r>
      <w:r>
        <w:rPr>
          <w:rFonts w:hint="eastAsia"/>
        </w:rPr>
        <w:tab/>
      </w:r>
      <w:r>
        <w:rPr>
          <w:rFonts w:hint="eastAsia"/>
        </w:rPr>
        <w:fldChar w:fldCharType="begin"/>
      </w:r>
      <w:r>
        <w:rPr>
          <w:rFonts w:hint="eastAsia"/>
        </w:rPr>
        <w:instrText xml:space="preserve"> </w:instrText>
      </w:r>
      <w:r>
        <w:instrText xml:space="preserve">PAGEREF _Toc212155389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9720F9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"_Toc212155390" </w:instrText>
      </w:r>
      <w:r>
        <w:fldChar w:fldCharType="separate"/>
      </w:r>
      <w:r>
        <w:rPr>
          <w:rStyle w:val="35"/>
          <w:rFonts w:hint="eastAsia"/>
        </w:rPr>
        <w:t>6</w:t>
      </w:r>
      <w:r>
        <w:rPr>
          <w:rStyle w:val="35"/>
        </w:rPr>
        <w:t xml:space="preserve"> </w:t>
      </w:r>
      <w:r>
        <w:rPr>
          <w:rStyle w:val="35"/>
          <w:rFonts w:hint="eastAsia"/>
        </w:rPr>
        <w:t xml:space="preserve"> 材料</w:t>
      </w:r>
      <w:r>
        <w:rPr>
          <w:rFonts w:hint="eastAsia"/>
        </w:rPr>
        <w:tab/>
      </w:r>
      <w:r>
        <w:rPr>
          <w:rFonts w:hint="eastAsia"/>
        </w:rPr>
        <w:fldChar w:fldCharType="begin"/>
      </w:r>
      <w:r>
        <w:rPr>
          <w:rFonts w:hint="eastAsia"/>
        </w:rPr>
        <w:instrText xml:space="preserve"> </w:instrText>
      </w:r>
      <w:r>
        <w:instrText xml:space="preserve">PAGEREF _Toc212155390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7CDC78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"_Toc212155391" </w:instrText>
      </w:r>
      <w:r>
        <w:fldChar w:fldCharType="separate"/>
      </w:r>
      <w:r>
        <w:rPr>
          <w:rStyle w:val="35"/>
          <w:rFonts w:hint="eastAsia"/>
          <w14:scene3d w14:prst="orthographicFront">
            <w14:lightRig w14:rig="threePt" w14:dir="t">
              <w14:rot w14:lat="0" w14:lon="0" w14:rev="0"/>
            </w14:lightRig>
          </w14:scene3d>
        </w:rPr>
        <w:t>6.1</w:t>
      </w:r>
      <w:r>
        <w:rPr>
          <w:rStyle w:val="35"/>
          <w14:scene3d w14:prst="orthographicFront">
            <w14:lightRig w14:rig="threePt" w14:dir="t">
              <w14:rot w14:lat="0" w14:lon="0" w14:rev="0"/>
            </w14:lightRig>
          </w14:scene3d>
        </w:rPr>
        <w:t xml:space="preserve"> </w:t>
      </w:r>
      <w:r>
        <w:rPr>
          <w:rStyle w:val="35"/>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_Toc212155391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C6BBF6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"_Toc212155392" </w:instrText>
      </w:r>
      <w:r>
        <w:fldChar w:fldCharType="separate"/>
      </w:r>
      <w:r>
        <w:rPr>
          <w:rStyle w:val="35"/>
          <w:rFonts w:hint="eastAsia"/>
          <w14:scene3d w14:prst="orthographicFront">
            <w14:lightRig w14:rig="threePt" w14:dir="t">
              <w14:rot w14:lat="0" w14:lon="0" w14:rev="0"/>
            </w14:lightRig>
          </w14:scene3d>
        </w:rPr>
        <w:t>6.2</w:t>
      </w:r>
      <w:r>
        <w:rPr>
          <w:rStyle w:val="35"/>
          <w14:scene3d w14:prst="orthographicFront">
            <w14:lightRig w14:rig="threePt" w14:dir="t">
              <w14:rot w14:lat="0" w14:lon="0" w14:rev="0"/>
            </w14:lightRig>
          </w14:scene3d>
        </w:rPr>
        <w:t xml:space="preserve"> </w:t>
      </w:r>
      <w:r>
        <w:rPr>
          <w:rStyle w:val="35"/>
          <w:rFonts w:hint="eastAsia"/>
        </w:rPr>
        <w:t xml:space="preserve"> 内衬材料性能</w:t>
      </w:r>
      <w:r>
        <w:rPr>
          <w:rFonts w:hint="eastAsia"/>
        </w:rPr>
        <w:tab/>
      </w:r>
      <w:r>
        <w:rPr>
          <w:rFonts w:hint="eastAsia"/>
        </w:rPr>
        <w:fldChar w:fldCharType="begin"/>
      </w:r>
      <w:r>
        <w:rPr>
          <w:rFonts w:hint="eastAsia"/>
        </w:rPr>
        <w:instrText xml:space="preserve"> </w:instrText>
      </w:r>
      <w:r>
        <w:instrText xml:space="preserve">PAGEREF _Toc212155392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C9A07C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"_Toc212155393" </w:instrText>
      </w:r>
      <w:r>
        <w:fldChar w:fldCharType="separate"/>
      </w:r>
      <w:r>
        <w:rPr>
          <w:rStyle w:val="35"/>
          <w:rFonts w:hint="eastAsia"/>
          <w14:scene3d w14:prst="orthographicFront">
            <w14:lightRig w14:rig="threePt" w14:dir="t">
              <w14:rot w14:lat="0" w14:lon="0" w14:rev="0"/>
            </w14:lightRig>
          </w14:scene3d>
        </w:rPr>
        <w:t>6.3</w:t>
      </w:r>
      <w:r>
        <w:rPr>
          <w:rStyle w:val="35"/>
          <w14:scene3d w14:prst="orthographicFront">
            <w14:lightRig w14:rig="threePt" w14:dir="t">
              <w14:rot w14:lat="0" w14:lon="0" w14:rev="0"/>
            </w14:lightRig>
          </w14:scene3d>
        </w:rPr>
        <w:t xml:space="preserve"> </w:t>
      </w:r>
      <w:r>
        <w:rPr>
          <w:rStyle w:val="35"/>
          <w:rFonts w:hint="eastAsia"/>
        </w:rPr>
        <w:t xml:space="preserve"> 卫生与环保要求</w:t>
      </w:r>
      <w:r>
        <w:rPr>
          <w:rFonts w:hint="eastAsia"/>
        </w:rPr>
        <w:tab/>
      </w:r>
      <w:r>
        <w:rPr>
          <w:rFonts w:hint="eastAsia"/>
        </w:rPr>
        <w:fldChar w:fldCharType="begin"/>
      </w:r>
      <w:r>
        <w:rPr>
          <w:rFonts w:hint="eastAsia"/>
        </w:rPr>
        <w:instrText xml:space="preserve"> </w:instrText>
      </w:r>
      <w:r>
        <w:instrText xml:space="preserve">PAGEREF _Toc212155393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C29AD8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"_Toc212155394" </w:instrText>
      </w:r>
      <w:r>
        <w:fldChar w:fldCharType="separate"/>
      </w:r>
      <w:r>
        <w:rPr>
          <w:rStyle w:val="35"/>
          <w:rFonts w:hint="eastAsia"/>
          <w14:scene3d w14:prst="orthographicFront">
            <w14:lightRig w14:rig="threePt" w14:dir="t">
              <w14:rot w14:lat="0" w14:lon="0" w14:rev="0"/>
            </w14:lightRig>
          </w14:scene3d>
        </w:rPr>
        <w:t>6.4</w:t>
      </w:r>
      <w:r>
        <w:rPr>
          <w:rStyle w:val="35"/>
          <w14:scene3d w14:prst="orthographicFront">
            <w14:lightRig w14:rig="threePt" w14:dir="t">
              <w14:rot w14:lat="0" w14:lon="0" w14:rev="0"/>
            </w14:lightRig>
          </w14:scene3d>
        </w:rPr>
        <w:t xml:space="preserve"> </w:t>
      </w:r>
      <w:r>
        <w:rPr>
          <w:rStyle w:val="35"/>
          <w:rFonts w:hint="eastAsia"/>
        </w:rPr>
        <w:t xml:space="preserve"> 材料的现场检验与储存</w:t>
      </w:r>
      <w:r>
        <w:rPr>
          <w:rFonts w:hint="eastAsia"/>
        </w:rPr>
        <w:tab/>
      </w:r>
      <w:r>
        <w:rPr>
          <w:rFonts w:hint="eastAsia"/>
        </w:rPr>
        <w:fldChar w:fldCharType="begin"/>
      </w:r>
      <w:r>
        <w:rPr>
          <w:rFonts w:hint="eastAsia"/>
        </w:rPr>
        <w:instrText xml:space="preserve"> </w:instrText>
      </w:r>
      <w:r>
        <w:instrText xml:space="preserve">PAGEREF _Toc212155394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5F298B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"_Toc212155395" </w:instrText>
      </w:r>
      <w:r>
        <w:fldChar w:fldCharType="separate"/>
      </w:r>
      <w:r>
        <w:rPr>
          <w:rStyle w:val="35"/>
          <w:rFonts w:hint="eastAsia"/>
        </w:rPr>
        <w:t>7</w:t>
      </w:r>
      <w:r>
        <w:rPr>
          <w:rStyle w:val="35"/>
        </w:rPr>
        <w:t xml:space="preserve"> </w:t>
      </w:r>
      <w:r>
        <w:rPr>
          <w:rStyle w:val="35"/>
          <w:rFonts w:hint="eastAsia"/>
        </w:rPr>
        <w:t xml:space="preserve"> 设计</w:t>
      </w:r>
      <w:r>
        <w:rPr>
          <w:rFonts w:hint="eastAsia"/>
        </w:rPr>
        <w:tab/>
      </w:r>
      <w:r>
        <w:rPr>
          <w:rFonts w:hint="eastAsia"/>
        </w:rPr>
        <w:fldChar w:fldCharType="begin"/>
      </w:r>
      <w:r>
        <w:rPr>
          <w:rFonts w:hint="eastAsia"/>
        </w:rPr>
        <w:instrText xml:space="preserve"> </w:instrText>
      </w:r>
      <w:r>
        <w:instrText xml:space="preserve">PAGEREF _Toc212155395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6D87BD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"_Toc212155396" </w:instrText>
      </w:r>
      <w:r>
        <w:fldChar w:fldCharType="separate"/>
      </w:r>
      <w:r>
        <w:rPr>
          <w:rStyle w:val="35"/>
          <w:rFonts w:hint="eastAsia"/>
          <w14:scene3d w14:prst="orthographicFront">
            <w14:lightRig w14:rig="threePt" w14:dir="t">
              <w14:rot w14:lat="0" w14:lon="0" w14:rev="0"/>
            </w14:lightRig>
          </w14:scene3d>
        </w:rPr>
        <w:t>7.1</w:t>
      </w:r>
      <w:r>
        <w:rPr>
          <w:rStyle w:val="35"/>
          <w14:scene3d w14:prst="orthographicFront">
            <w14:lightRig w14:rig="threePt" w14:dir="t">
              <w14:rot w14:lat="0" w14:lon="0" w14:rev="0"/>
            </w14:lightRig>
          </w14:scene3d>
        </w:rPr>
        <w:t xml:space="preserve"> </w:t>
      </w:r>
      <w:r>
        <w:rPr>
          <w:rStyle w:val="35"/>
          <w:rFonts w:hint="eastAsia"/>
        </w:rPr>
        <w:t xml:space="preserve"> 水力计算</w:t>
      </w:r>
      <w:r>
        <w:rPr>
          <w:rFonts w:hint="eastAsia"/>
        </w:rPr>
        <w:tab/>
      </w:r>
      <w:r>
        <w:rPr>
          <w:rFonts w:hint="eastAsia"/>
        </w:rPr>
        <w:fldChar w:fldCharType="begin"/>
      </w:r>
      <w:r>
        <w:rPr>
          <w:rFonts w:hint="eastAsia"/>
        </w:rPr>
        <w:instrText xml:space="preserve"> </w:instrText>
      </w:r>
      <w:r>
        <w:instrText xml:space="preserve">PAGEREF _Toc212155396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12DFA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"_Toc212155397" </w:instrText>
      </w:r>
      <w:r>
        <w:fldChar w:fldCharType="separate"/>
      </w:r>
      <w:r>
        <w:rPr>
          <w:rStyle w:val="35"/>
          <w:rFonts w:hint="eastAsia"/>
          <w14:scene3d w14:prst="orthographicFront">
            <w14:lightRig w14:rig="threePt" w14:dir="t">
              <w14:rot w14:lat="0" w14:lon="0" w14:rev="0"/>
            </w14:lightRig>
          </w14:scene3d>
        </w:rPr>
        <w:t>7.2</w:t>
      </w:r>
      <w:r>
        <w:rPr>
          <w:rStyle w:val="35"/>
          <w14:scene3d w14:prst="orthographicFront">
            <w14:lightRig w14:rig="threePt" w14:dir="t">
              <w14:rot w14:lat="0" w14:lon="0" w14:rev="0"/>
            </w14:lightRig>
          </w14:scene3d>
        </w:rPr>
        <w:t xml:space="preserve"> </w:t>
      </w:r>
      <w:r>
        <w:rPr>
          <w:rStyle w:val="35"/>
          <w:rFonts w:hint="eastAsia"/>
        </w:rPr>
        <w:t xml:space="preserve"> 结构设计</w:t>
      </w:r>
      <w:r>
        <w:rPr>
          <w:rFonts w:hint="eastAsia"/>
        </w:rPr>
        <w:tab/>
      </w:r>
      <w:r>
        <w:rPr>
          <w:rFonts w:hint="eastAsia"/>
        </w:rPr>
        <w:fldChar w:fldCharType="begin"/>
      </w:r>
      <w:r>
        <w:rPr>
          <w:rFonts w:hint="eastAsia"/>
        </w:rPr>
        <w:instrText xml:space="preserve"> </w:instrText>
      </w:r>
      <w:r>
        <w:instrText xml:space="preserve">PAGEREF _Toc212155397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11A3A7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"_Toc212155398" </w:instrText>
      </w:r>
      <w:r>
        <w:fldChar w:fldCharType="separate"/>
      </w:r>
      <w:r>
        <w:rPr>
          <w:rStyle w:val="35"/>
          <w:rFonts w:hint="eastAsia"/>
          <w14:scene3d w14:prst="orthographicFront">
            <w14:lightRig w14:rig="threePt" w14:dir="t">
              <w14:rot w14:lat="0" w14:lon="0" w14:rev="0"/>
            </w14:lightRig>
          </w14:scene3d>
        </w:rPr>
        <w:t>7.3</w:t>
      </w:r>
      <w:r>
        <w:rPr>
          <w:rStyle w:val="35"/>
          <w14:scene3d w14:prst="orthographicFront">
            <w14:lightRig w14:rig="threePt" w14:dir="t">
              <w14:rot w14:lat="0" w14:lon="0" w14:rev="0"/>
            </w14:lightRig>
          </w14:scene3d>
        </w:rPr>
        <w:t xml:space="preserve"> </w:t>
      </w:r>
      <w:r>
        <w:rPr>
          <w:rStyle w:val="35"/>
          <w:rFonts w:hint="eastAsia"/>
        </w:rPr>
        <w:t xml:space="preserve"> 细部设计</w:t>
      </w:r>
      <w:r>
        <w:rPr>
          <w:rFonts w:hint="eastAsia"/>
        </w:rPr>
        <w:tab/>
      </w:r>
      <w:r>
        <w:rPr>
          <w:rFonts w:hint="eastAsia"/>
        </w:rPr>
        <w:fldChar w:fldCharType="begin"/>
      </w:r>
      <w:r>
        <w:rPr>
          <w:rFonts w:hint="eastAsia"/>
        </w:rPr>
        <w:instrText xml:space="preserve"> </w:instrText>
      </w:r>
      <w:r>
        <w:instrText xml:space="preserve">PAGEREF _Toc212155398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641E7A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"_Toc212155399" </w:instrText>
      </w:r>
      <w:r>
        <w:fldChar w:fldCharType="separate"/>
      </w:r>
      <w:r>
        <w:rPr>
          <w:rStyle w:val="35"/>
          <w:rFonts w:hint="eastAsia"/>
          <w14:scene3d w14:prst="orthographicFront">
            <w14:lightRig w14:rig="threePt" w14:dir="t">
              <w14:rot w14:lat="0" w14:lon="0" w14:rev="0"/>
            </w14:lightRig>
          </w14:scene3d>
        </w:rPr>
        <w:t>7.4</w:t>
      </w:r>
      <w:r>
        <w:rPr>
          <w:rStyle w:val="35"/>
          <w14:scene3d w14:prst="orthographicFront">
            <w14:lightRig w14:rig="threePt" w14:dir="t">
              <w14:rot w14:lat="0" w14:lon="0" w14:rev="0"/>
            </w14:lightRig>
          </w14:scene3d>
        </w:rPr>
        <w:t xml:space="preserve"> </w:t>
      </w:r>
      <w:r>
        <w:rPr>
          <w:rStyle w:val="35"/>
          <w:rFonts w:hint="eastAsia"/>
        </w:rPr>
        <w:t xml:space="preserve"> 设计文件深度</w:t>
      </w:r>
      <w:r>
        <w:rPr>
          <w:rFonts w:hint="eastAsia"/>
        </w:rPr>
        <w:tab/>
      </w:r>
      <w:r>
        <w:rPr>
          <w:rFonts w:hint="eastAsia"/>
        </w:rPr>
        <w:fldChar w:fldCharType="begin"/>
      </w:r>
      <w:r>
        <w:rPr>
          <w:rFonts w:hint="eastAsia"/>
        </w:rPr>
        <w:instrText xml:space="preserve"> </w:instrText>
      </w:r>
      <w:r>
        <w:instrText xml:space="preserve">PAGEREF _Toc212155399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960FE9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"_Toc212155400" </w:instrText>
      </w:r>
      <w:r>
        <w:fldChar w:fldCharType="separate"/>
      </w:r>
      <w:r>
        <w:rPr>
          <w:rStyle w:val="35"/>
          <w:rFonts w:hint="eastAsia"/>
        </w:rPr>
        <w:t>8</w:t>
      </w:r>
      <w:r>
        <w:rPr>
          <w:rStyle w:val="35"/>
        </w:rPr>
        <w:t xml:space="preserve"> </w:t>
      </w:r>
      <w:r>
        <w:rPr>
          <w:rStyle w:val="35"/>
          <w:rFonts w:hint="eastAsia"/>
        </w:rPr>
        <w:t xml:space="preserve"> 施工</w:t>
      </w:r>
      <w:r>
        <w:rPr>
          <w:rFonts w:hint="eastAsia"/>
        </w:rPr>
        <w:tab/>
      </w:r>
      <w:r>
        <w:rPr>
          <w:rFonts w:hint="eastAsia"/>
        </w:rPr>
        <w:fldChar w:fldCharType="begin"/>
      </w:r>
      <w:r>
        <w:rPr>
          <w:rFonts w:hint="eastAsia"/>
        </w:rPr>
        <w:instrText xml:space="preserve"> </w:instrText>
      </w:r>
      <w:r>
        <w:instrText xml:space="preserve">PAGEREF _Toc212155400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9147F2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"_Toc212155401" </w:instrText>
      </w:r>
      <w:r>
        <w:fldChar w:fldCharType="separate"/>
      </w:r>
      <w:r>
        <w:rPr>
          <w:rStyle w:val="35"/>
          <w:rFonts w:hint="eastAsia"/>
          <w14:scene3d w14:prst="orthographicFront">
            <w14:lightRig w14:rig="threePt" w14:dir="t">
              <w14:rot w14:lat="0" w14:lon="0" w14:rev="0"/>
            </w14:lightRig>
          </w14:scene3d>
        </w:rPr>
        <w:t>8.1</w:t>
      </w:r>
      <w:r>
        <w:rPr>
          <w:rStyle w:val="35"/>
          <w14:scene3d w14:prst="orthographicFront">
            <w14:lightRig w14:rig="threePt" w14:dir="t">
              <w14:rot w14:lat="0" w14:lon="0" w14:rev="0"/>
            </w14:lightRig>
          </w14:scene3d>
        </w:rPr>
        <w:t xml:space="preserve"> </w:t>
      </w:r>
      <w:r>
        <w:rPr>
          <w:rStyle w:val="35"/>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_Toc212155401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25F359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"_Toc212155402" </w:instrText>
      </w:r>
      <w:r>
        <w:fldChar w:fldCharType="separate"/>
      </w:r>
      <w:r>
        <w:rPr>
          <w:rStyle w:val="35"/>
          <w:rFonts w:hint="eastAsia"/>
          <w14:scene3d w14:prst="orthographicFront">
            <w14:lightRig w14:rig="threePt" w14:dir="t">
              <w14:rot w14:lat="0" w14:lon="0" w14:rev="0"/>
            </w14:lightRig>
          </w14:scene3d>
        </w:rPr>
        <w:t>8.2</w:t>
      </w:r>
      <w:r>
        <w:rPr>
          <w:rStyle w:val="35"/>
          <w14:scene3d w14:prst="orthographicFront">
            <w14:lightRig w14:rig="threePt" w14:dir="t">
              <w14:rot w14:lat="0" w14:lon="0" w14:rev="0"/>
            </w14:lightRig>
          </w14:scene3d>
        </w:rPr>
        <w:t xml:space="preserve"> </w:t>
      </w:r>
      <w:r>
        <w:rPr>
          <w:rStyle w:val="35"/>
          <w:rFonts w:hint="eastAsia"/>
        </w:rPr>
        <w:t xml:space="preserve"> 管道预处理</w:t>
      </w:r>
      <w:r>
        <w:rPr>
          <w:rFonts w:hint="eastAsia"/>
        </w:rPr>
        <w:tab/>
      </w:r>
      <w:r>
        <w:rPr>
          <w:rFonts w:hint="eastAsia"/>
        </w:rPr>
        <w:fldChar w:fldCharType="begin"/>
      </w:r>
      <w:r>
        <w:rPr>
          <w:rFonts w:hint="eastAsia"/>
        </w:rPr>
        <w:instrText xml:space="preserve"> </w:instrText>
      </w:r>
      <w:r>
        <w:instrText xml:space="preserve">PAGEREF _Toc212155402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997B8B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"_Toc212155403" </w:instrText>
      </w:r>
      <w:r>
        <w:fldChar w:fldCharType="separate"/>
      </w:r>
      <w:r>
        <w:rPr>
          <w:rStyle w:val="35"/>
          <w:rFonts w:hint="eastAsia"/>
          <w14:scene3d w14:prst="orthographicFront">
            <w14:lightRig w14:rig="threePt" w14:dir="t">
              <w14:rot w14:lat="0" w14:lon="0" w14:rev="0"/>
            </w14:lightRig>
          </w14:scene3d>
        </w:rPr>
        <w:t>8.3</w:t>
      </w:r>
      <w:r>
        <w:rPr>
          <w:rStyle w:val="35"/>
          <w14:scene3d w14:prst="orthographicFront">
            <w14:lightRig w14:rig="threePt" w14:dir="t">
              <w14:rot w14:lat="0" w14:lon="0" w14:rev="0"/>
            </w14:lightRig>
          </w14:scene3d>
        </w:rPr>
        <w:t xml:space="preserve"> </w:t>
      </w:r>
      <w:r>
        <w:rPr>
          <w:rStyle w:val="35"/>
          <w:rFonts w:hint="eastAsia"/>
        </w:rPr>
        <w:t xml:space="preserve"> 内衬安装</w:t>
      </w:r>
      <w:r>
        <w:rPr>
          <w:rFonts w:hint="eastAsia"/>
        </w:rPr>
        <w:tab/>
      </w:r>
      <w:r>
        <w:rPr>
          <w:rFonts w:hint="eastAsia"/>
        </w:rPr>
        <w:fldChar w:fldCharType="begin"/>
      </w:r>
      <w:r>
        <w:rPr>
          <w:rFonts w:hint="eastAsia"/>
        </w:rPr>
        <w:instrText xml:space="preserve"> </w:instrText>
      </w:r>
      <w:r>
        <w:instrText xml:space="preserve">PAGEREF _Toc212155403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C95728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"_Toc212155404" </w:instrText>
      </w:r>
      <w:r>
        <w:fldChar w:fldCharType="separate"/>
      </w:r>
      <w:r>
        <w:rPr>
          <w:rStyle w:val="35"/>
          <w:rFonts w:hint="eastAsia"/>
          <w14:scene3d w14:prst="orthographicFront">
            <w14:lightRig w14:rig="threePt" w14:dir="t">
              <w14:rot w14:lat="0" w14:lon="0" w14:rev="0"/>
            </w14:lightRig>
          </w14:scene3d>
        </w:rPr>
        <w:t>8.4</w:t>
      </w:r>
      <w:r>
        <w:rPr>
          <w:rStyle w:val="35"/>
          <w14:scene3d w14:prst="orthographicFront">
            <w14:lightRig w14:rig="threePt" w14:dir="t">
              <w14:rot w14:lat="0" w14:lon="0" w14:rev="0"/>
            </w14:lightRig>
          </w14:scene3d>
        </w:rPr>
        <w:t xml:space="preserve"> </w:t>
      </w:r>
      <w:r>
        <w:rPr>
          <w:rStyle w:val="35"/>
          <w:rFonts w:hint="eastAsia"/>
        </w:rPr>
        <w:t xml:space="preserve"> 支管开口与连接</w:t>
      </w:r>
      <w:r>
        <w:rPr>
          <w:rFonts w:hint="eastAsia"/>
        </w:rPr>
        <w:tab/>
      </w:r>
      <w:r>
        <w:rPr>
          <w:rFonts w:hint="eastAsia"/>
        </w:rPr>
        <w:fldChar w:fldCharType="begin"/>
      </w:r>
      <w:r>
        <w:rPr>
          <w:rFonts w:hint="eastAsia"/>
        </w:rPr>
        <w:instrText xml:space="preserve"> </w:instrText>
      </w:r>
      <w:r>
        <w:instrText xml:space="preserve">PAGEREF _Toc212155404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56CA0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"_Toc212155405" </w:instrText>
      </w:r>
      <w:r>
        <w:fldChar w:fldCharType="separate"/>
      </w:r>
      <w:r>
        <w:rPr>
          <w:rStyle w:val="35"/>
          <w:rFonts w:hint="eastAsia"/>
          <w14:scene3d w14:prst="orthographicFront">
            <w14:lightRig w14:rig="threePt" w14:dir="t">
              <w14:rot w14:lat="0" w14:lon="0" w14:rev="0"/>
            </w14:lightRig>
          </w14:scene3d>
        </w:rPr>
        <w:t>8.5</w:t>
      </w:r>
      <w:r>
        <w:rPr>
          <w:rStyle w:val="35"/>
          <w14:scene3d w14:prst="orthographicFront">
            <w14:lightRig w14:rig="threePt" w14:dir="t">
              <w14:rot w14:lat="0" w14:lon="0" w14:rev="0"/>
            </w14:lightRig>
          </w14:scene3d>
        </w:rPr>
        <w:t xml:space="preserve"> </w:t>
      </w:r>
      <w:r>
        <w:rPr>
          <w:rStyle w:val="35"/>
          <w:rFonts w:hint="eastAsia"/>
        </w:rPr>
        <w:t xml:space="preserve"> 施工监测与记录</w:t>
      </w:r>
      <w:r>
        <w:rPr>
          <w:rFonts w:hint="eastAsia"/>
        </w:rPr>
        <w:tab/>
      </w:r>
      <w:r>
        <w:rPr>
          <w:rFonts w:hint="eastAsia"/>
        </w:rPr>
        <w:fldChar w:fldCharType="begin"/>
      </w:r>
      <w:r>
        <w:rPr>
          <w:rFonts w:hint="eastAsia"/>
        </w:rPr>
        <w:instrText xml:space="preserve"> </w:instrText>
      </w:r>
      <w:r>
        <w:instrText xml:space="preserve">PAGEREF _Toc212155405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8906DF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"_Toc212155406" </w:instrText>
      </w:r>
      <w:r>
        <w:fldChar w:fldCharType="separate"/>
      </w:r>
      <w:r>
        <w:rPr>
          <w:rStyle w:val="35"/>
          <w:rFonts w:hint="eastAsia"/>
        </w:rPr>
        <w:t>9</w:t>
      </w:r>
      <w:r>
        <w:rPr>
          <w:rStyle w:val="35"/>
        </w:rPr>
        <w:t xml:space="preserve"> </w:t>
      </w:r>
      <w:r>
        <w:rPr>
          <w:rStyle w:val="35"/>
          <w:rFonts w:hint="eastAsia"/>
        </w:rPr>
        <w:t xml:space="preserve"> 质量控制与验收</w:t>
      </w:r>
      <w:r>
        <w:rPr>
          <w:rFonts w:hint="eastAsia"/>
        </w:rPr>
        <w:tab/>
      </w:r>
      <w:r>
        <w:rPr>
          <w:rFonts w:hint="eastAsia"/>
        </w:rPr>
        <w:fldChar w:fldCharType="begin"/>
      </w:r>
      <w:r>
        <w:rPr>
          <w:rFonts w:hint="eastAsia"/>
        </w:rPr>
        <w:instrText xml:space="preserve"> </w:instrText>
      </w:r>
      <w:r>
        <w:instrText xml:space="preserve">PAGEREF _Toc212155406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7D7824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"_Toc212155407" </w:instrText>
      </w:r>
      <w:r>
        <w:fldChar w:fldCharType="separate"/>
      </w:r>
      <w:r>
        <w:rPr>
          <w:rStyle w:val="35"/>
          <w:rFonts w:hint="eastAsia"/>
          <w14:scene3d w14:prst="orthographicFront">
            <w14:lightRig w14:rig="threePt" w14:dir="t">
              <w14:rot w14:lat="0" w14:lon="0" w14:rev="0"/>
            </w14:lightRig>
          </w14:scene3d>
        </w:rPr>
        <w:t>9.1</w:t>
      </w:r>
      <w:r>
        <w:rPr>
          <w:rStyle w:val="35"/>
          <w14:scene3d w14:prst="orthographicFront">
            <w14:lightRig w14:rig="threePt" w14:dir="t">
              <w14:rot w14:lat="0" w14:lon="0" w14:rev="0"/>
            </w14:lightRig>
          </w14:scene3d>
        </w:rPr>
        <w:t xml:space="preserve"> </w:t>
      </w:r>
      <w:r>
        <w:rPr>
          <w:rStyle w:val="35"/>
          <w:rFonts w:hint="eastAsia"/>
        </w:rPr>
        <w:t xml:space="preserve"> 过程质量控制</w:t>
      </w:r>
      <w:r>
        <w:rPr>
          <w:rFonts w:hint="eastAsia"/>
        </w:rPr>
        <w:tab/>
      </w:r>
      <w:r>
        <w:rPr>
          <w:rFonts w:hint="eastAsia"/>
        </w:rPr>
        <w:fldChar w:fldCharType="begin"/>
      </w:r>
      <w:r>
        <w:rPr>
          <w:rFonts w:hint="eastAsia"/>
        </w:rPr>
        <w:instrText xml:space="preserve"> </w:instrText>
      </w:r>
      <w:r>
        <w:instrText xml:space="preserve">PAGEREF _Toc212155407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1ACFC8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"_Toc212155408" </w:instrText>
      </w:r>
      <w:r>
        <w:fldChar w:fldCharType="separate"/>
      </w:r>
      <w:r>
        <w:rPr>
          <w:rStyle w:val="35"/>
          <w:rFonts w:hint="eastAsia"/>
          <w14:scene3d w14:prst="orthographicFront">
            <w14:lightRig w14:rig="threePt" w14:dir="t">
              <w14:rot w14:lat="0" w14:lon="0" w14:rev="0"/>
            </w14:lightRig>
          </w14:scene3d>
        </w:rPr>
        <w:t>9.2</w:t>
      </w:r>
      <w:r>
        <w:rPr>
          <w:rStyle w:val="35"/>
          <w14:scene3d w14:prst="orthographicFront">
            <w14:lightRig w14:rig="threePt" w14:dir="t">
              <w14:rot w14:lat="0" w14:lon="0" w14:rev="0"/>
            </w14:lightRig>
          </w14:scene3d>
        </w:rPr>
        <w:t xml:space="preserve"> </w:t>
      </w:r>
      <w:r>
        <w:rPr>
          <w:rStyle w:val="35"/>
          <w:rFonts w:hint="eastAsia"/>
        </w:rPr>
        <w:t xml:space="preserve"> 成品检验</w:t>
      </w:r>
      <w:r>
        <w:rPr>
          <w:rFonts w:hint="eastAsia"/>
        </w:rPr>
        <w:tab/>
      </w:r>
      <w:r>
        <w:rPr>
          <w:rFonts w:hint="eastAsia"/>
        </w:rPr>
        <w:fldChar w:fldCharType="begin"/>
      </w:r>
      <w:r>
        <w:rPr>
          <w:rFonts w:hint="eastAsia"/>
        </w:rPr>
        <w:instrText xml:space="preserve"> </w:instrText>
      </w:r>
      <w:r>
        <w:instrText xml:space="preserve">PAGEREF _Toc212155408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460F6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"_Toc212155409" </w:instrText>
      </w:r>
      <w:r>
        <w:fldChar w:fldCharType="separate"/>
      </w:r>
      <w:r>
        <w:rPr>
          <w:rStyle w:val="35"/>
          <w:rFonts w:hint="eastAsia"/>
          <w14:scene3d w14:prst="orthographicFront">
            <w14:lightRig w14:rig="threePt" w14:dir="t">
              <w14:rot w14:lat="0" w14:lon="0" w14:rev="0"/>
            </w14:lightRig>
          </w14:scene3d>
        </w:rPr>
        <w:t>9.3</w:t>
      </w:r>
      <w:r>
        <w:rPr>
          <w:rStyle w:val="35"/>
          <w14:scene3d w14:prst="orthographicFront">
            <w14:lightRig w14:rig="threePt" w14:dir="t">
              <w14:rot w14:lat="0" w14:lon="0" w14:rev="0"/>
            </w14:lightRig>
          </w14:scene3d>
        </w:rPr>
        <w:t xml:space="preserve"> </w:t>
      </w:r>
      <w:r>
        <w:rPr>
          <w:rStyle w:val="35"/>
          <w:rFonts w:hint="eastAsia"/>
        </w:rPr>
        <w:t xml:space="preserve"> 性能验证试验</w:t>
      </w:r>
      <w:r>
        <w:rPr>
          <w:rFonts w:hint="eastAsia"/>
        </w:rPr>
        <w:tab/>
      </w:r>
      <w:r>
        <w:rPr>
          <w:rFonts w:hint="eastAsia"/>
        </w:rPr>
        <w:fldChar w:fldCharType="begin"/>
      </w:r>
      <w:r>
        <w:rPr>
          <w:rFonts w:hint="eastAsia"/>
        </w:rPr>
        <w:instrText xml:space="preserve"> </w:instrText>
      </w:r>
      <w:r>
        <w:instrText xml:space="preserve">PAGEREF _Toc212155409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6DB7C1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"_Toc212155410" </w:instrText>
      </w:r>
      <w:r>
        <w:fldChar w:fldCharType="separate"/>
      </w:r>
      <w:r>
        <w:rPr>
          <w:rStyle w:val="35"/>
          <w:rFonts w:hint="eastAsia"/>
          <w14:scene3d w14:prst="orthographicFront">
            <w14:lightRig w14:rig="threePt" w14:dir="t">
              <w14:rot w14:lat="0" w14:lon="0" w14:rev="0"/>
            </w14:lightRig>
          </w14:scene3d>
        </w:rPr>
        <w:t>9.4</w:t>
      </w:r>
      <w:r>
        <w:rPr>
          <w:rStyle w:val="35"/>
          <w14:scene3d w14:prst="orthographicFront">
            <w14:lightRig w14:rig="threePt" w14:dir="t">
              <w14:rot w14:lat="0" w14:lon="0" w14:rev="0"/>
            </w14:lightRig>
          </w14:scene3d>
        </w:rPr>
        <w:t xml:space="preserve"> </w:t>
      </w:r>
      <w:r>
        <w:rPr>
          <w:rStyle w:val="35"/>
          <w:rFonts w:hint="eastAsia"/>
        </w:rPr>
        <w:t xml:space="preserve"> 工程验收</w:t>
      </w:r>
      <w:r>
        <w:rPr>
          <w:rFonts w:hint="eastAsia"/>
        </w:rPr>
        <w:tab/>
      </w:r>
      <w:r>
        <w:rPr>
          <w:rFonts w:hint="eastAsia"/>
        </w:rPr>
        <w:fldChar w:fldCharType="begin"/>
      </w:r>
      <w:r>
        <w:rPr>
          <w:rFonts w:hint="eastAsia"/>
        </w:rPr>
        <w:instrText xml:space="preserve"> </w:instrText>
      </w:r>
      <w:r>
        <w:instrText xml:space="preserve">PAGEREF _Toc212155410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D4BA8B5">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04F0682A">
      <w:pPr>
        <w:pStyle w:val="92"/>
        <w:spacing w:before="850" w:after="680" w:afterLines="0"/>
      </w:pPr>
      <w:bookmarkStart w:id="3" w:name="_Toc212155379"/>
      <w:bookmarkStart w:id="4" w:name="BookMark2"/>
      <w:r>
        <w:rPr>
          <w:rFonts w:hint="eastAsia"/>
        </w:rPr>
        <w:t>前</w:t>
      </w:r>
      <w:r>
        <w:t>言</w:t>
      </w:r>
      <w:bookmarkEnd w:id="1"/>
      <w:bookmarkEnd w:id="2"/>
      <w:bookmarkEnd w:id="3"/>
    </w:p>
    <w:p w14:paraId="15D8BEDF">
      <w:pPr>
        <w:pStyle w:val="59"/>
        <w:ind w:firstLine="420"/>
      </w:pPr>
      <w:r>
        <w:rPr>
          <w:rFonts w:hint="eastAsia"/>
        </w:rPr>
        <w:t>本文件按照GB/T 1.1—2020《标准化工作导则  第1部分：标准化文件的结构和起草规则》的规定起草。</w:t>
      </w:r>
    </w:p>
    <w:p w14:paraId="371F250C">
      <w:pPr>
        <w:pStyle w:val="59"/>
        <w:ind w:firstLine="420"/>
      </w:pPr>
      <w:r>
        <w:rPr>
          <w:rFonts w:hint="eastAsia"/>
        </w:rPr>
        <w:t>请注意本文件的某些内容可能涉及专利。本文件的发布机构不承担识别专利的责任。</w:t>
      </w:r>
    </w:p>
    <w:p w14:paraId="40DD0220">
      <w:pPr>
        <w:pStyle w:val="59"/>
        <w:ind w:firstLine="420"/>
      </w:pPr>
      <w:r>
        <w:rPr>
          <w:rFonts w:hint="eastAsia"/>
        </w:rPr>
        <w:t>本文件由中国西部开发促进会提出并归口。</w:t>
      </w:r>
    </w:p>
    <w:p w14:paraId="79A75D96">
      <w:pPr>
        <w:pStyle w:val="59"/>
        <w:ind w:firstLine="420"/>
      </w:pPr>
      <w:r>
        <w:rPr>
          <w:rFonts w:hint="eastAsia"/>
        </w:rPr>
        <w:t>本文件起草单位：杭州市会展新城开发建设有限公司。</w:t>
      </w:r>
    </w:p>
    <w:p w14:paraId="24BE4D23">
      <w:pPr>
        <w:pStyle w:val="59"/>
        <w:ind w:firstLine="420"/>
      </w:pPr>
      <w:r>
        <w:rPr>
          <w:rFonts w:hint="eastAsia"/>
        </w:rPr>
        <w:t>本文件主要起草人：。</w:t>
      </w:r>
    </w:p>
    <w:p w14:paraId="33A2051E">
      <w:pPr>
        <w:pStyle w:val="59"/>
        <w:ind w:firstLine="420"/>
      </w:pPr>
      <w:r>
        <w:rPr>
          <w:rFonts w:hint="eastAsia"/>
        </w:rPr>
        <w:t>本文件为首次发布。</w:t>
      </w:r>
    </w:p>
    <w:p w14:paraId="69AB1BB9">
      <w:pPr>
        <w:pStyle w:val="59"/>
        <w:ind w:firstLine="420"/>
      </w:pPr>
    </w:p>
    <w:p w14:paraId="64538184">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4"/>
    <w:p w14:paraId="729C81B6">
      <w:pPr>
        <w:spacing w:line="20" w:lineRule="exact"/>
        <w:jc w:val="center"/>
        <w:rPr>
          <w:rFonts w:hint="eastAsia" w:ascii="黑体" w:hAnsi="黑体" w:eastAsia="黑体"/>
          <w:sz w:val="32"/>
          <w:szCs w:val="32"/>
        </w:rPr>
      </w:pPr>
      <w:bookmarkStart w:id="5" w:name="BookMark4"/>
    </w:p>
    <w:p w14:paraId="79291E5F">
      <w:pPr>
        <w:spacing w:line="20" w:lineRule="exact"/>
        <w:jc w:val="center"/>
        <w:rPr>
          <w:rFonts w:hint="eastAsia" w:ascii="黑体" w:hAnsi="黑体" w:eastAsia="黑体"/>
          <w:sz w:val="32"/>
          <w:szCs w:val="32"/>
        </w:rPr>
      </w:pPr>
    </w:p>
    <w:p w14:paraId="397F1B12">
      <w:pPr>
        <w:pStyle w:val="92"/>
        <w:spacing w:before="850" w:after="680" w:afterLines="0"/>
        <w:ind w:left="0" w:firstLine="0"/>
        <w:outlineLvl w:val="9"/>
      </w:pPr>
      <w:bookmarkStart w:id="6" w:name="_Toc212155380"/>
      <w:bookmarkStart w:id="7" w:name="NEW_STAND_NAME"/>
      <w:bookmarkStart w:id="8" w:name="_Toc17233325"/>
      <w:bookmarkStart w:id="9" w:name="_Toc26986771"/>
      <w:bookmarkStart w:id="10" w:name="_Toc26718930"/>
      <w:bookmarkStart w:id="11" w:name="_Toc97192964"/>
      <w:bookmarkStart w:id="12" w:name="_Toc17233333"/>
      <w:bookmarkStart w:id="13" w:name="_Toc26986530"/>
      <w:bookmarkStart w:id="14" w:name="_Toc113284169"/>
      <w:bookmarkStart w:id="15" w:name="_Toc26648465"/>
      <w:bookmarkStart w:id="16" w:name="_Toc24884211"/>
      <w:bookmarkStart w:id="17" w:name="_Toc24884218"/>
      <w:r>
        <w:rPr>
          <w:rFonts w:hint="eastAsia"/>
        </w:rPr>
        <w:t>工程给排水管道新型内衬材料非开挖修复技术规范</w:t>
      </w:r>
      <w:bookmarkEnd w:id="6"/>
    </w:p>
    <w:bookmarkEnd w:id="7"/>
    <w:bookmarkEnd w:id="8"/>
    <w:bookmarkEnd w:id="9"/>
    <w:bookmarkEnd w:id="10"/>
    <w:bookmarkEnd w:id="11"/>
    <w:bookmarkEnd w:id="12"/>
    <w:bookmarkEnd w:id="13"/>
    <w:bookmarkEnd w:id="14"/>
    <w:bookmarkEnd w:id="15"/>
    <w:bookmarkEnd w:id="16"/>
    <w:bookmarkEnd w:id="17"/>
    <w:p w14:paraId="5C3E656B">
      <w:pPr>
        <w:pStyle w:val="107"/>
        <w:spacing w:before="240" w:after="240"/>
      </w:pPr>
      <w:bookmarkStart w:id="18" w:name="_Toc7073"/>
      <w:bookmarkStart w:id="19" w:name="_Toc113282590"/>
      <w:bookmarkStart w:id="20" w:name="_Toc23108"/>
      <w:bookmarkStart w:id="21" w:name="_Toc18263"/>
      <w:bookmarkStart w:id="22" w:name="_Toc24419"/>
      <w:bookmarkStart w:id="23" w:name="_Toc212155381"/>
      <w:r>
        <w:rPr>
          <w:rFonts w:hint="eastAsia"/>
        </w:rPr>
        <w:t>范围</w:t>
      </w:r>
      <w:bookmarkEnd w:id="18"/>
      <w:bookmarkEnd w:id="19"/>
      <w:bookmarkEnd w:id="20"/>
      <w:bookmarkEnd w:id="21"/>
      <w:bookmarkEnd w:id="22"/>
      <w:bookmarkEnd w:id="23"/>
    </w:p>
    <w:p w14:paraId="60C59894">
      <w:pPr>
        <w:pStyle w:val="59"/>
        <w:ind w:firstLine="420"/>
      </w:pPr>
      <w:bookmarkStart w:id="24" w:name="_Toc17233326"/>
      <w:bookmarkStart w:id="25" w:name="_Toc17233334"/>
      <w:bookmarkStart w:id="26" w:name="_Toc26648466"/>
      <w:bookmarkStart w:id="27" w:name="_Toc24884219"/>
      <w:bookmarkStart w:id="28" w:name="_Toc24884212"/>
      <w:r>
        <w:rPr>
          <w:rFonts w:hint="eastAsia"/>
        </w:rPr>
        <w:t>本文件规定了工程给排水管道采用新型内衬材料进行非开挖修复的设计、材料、施工、质量控制与验收、安全与环境保护的要求。</w:t>
      </w:r>
    </w:p>
    <w:p w14:paraId="177B5663">
      <w:pPr>
        <w:pStyle w:val="59"/>
        <w:ind w:firstLine="420"/>
      </w:pPr>
      <w:r>
        <w:rPr>
          <w:rFonts w:hint="eastAsia"/>
        </w:rPr>
        <w:t>本文件适用于</w:t>
      </w:r>
      <w:r>
        <w:t>城镇范围内给水管道的非开挖修复工程。</w:t>
      </w:r>
    </w:p>
    <w:p w14:paraId="71ADC7AA">
      <w:pPr>
        <w:pStyle w:val="107"/>
        <w:spacing w:before="240" w:after="240"/>
      </w:pPr>
      <w:bookmarkStart w:id="29" w:name="_Toc212155382"/>
      <w:bookmarkStart w:id="30" w:name="_Toc97192965"/>
      <w:bookmarkStart w:id="31" w:name="_Toc26986772"/>
      <w:bookmarkStart w:id="32" w:name="_Toc29984"/>
      <w:bookmarkStart w:id="33" w:name="_Toc19575"/>
      <w:bookmarkStart w:id="34" w:name="_Toc26718931"/>
      <w:bookmarkStart w:id="35" w:name="_Toc13917"/>
      <w:bookmarkStart w:id="36" w:name="_Toc1048"/>
      <w:bookmarkStart w:id="37" w:name="_Toc26986531"/>
      <w:bookmarkStart w:id="38" w:name="_Toc113282591"/>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D1AB56">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9" w:name="_Toc113282592"/>
      <w:bookmarkStart w:id="40" w:name="_Toc97192966"/>
    </w:p>
    <w:p w14:paraId="0A6D394A">
      <w:pPr>
        <w:autoSpaceDE w:val="0"/>
        <w:autoSpaceDN w:val="0"/>
        <w:spacing w:line="240" w:lineRule="auto"/>
        <w:ind w:firstLine="420" w:firstLineChars="200"/>
        <w:rPr>
          <w:rFonts w:hint="eastAsia" w:ascii="宋体" w:hAnsi="宋体" w:cs="宋体"/>
        </w:rPr>
      </w:pPr>
      <w:r>
        <w:rPr>
          <w:rFonts w:ascii="宋体" w:hAnsi="宋体" w:cs="宋体"/>
        </w:rPr>
        <w:t xml:space="preserve">GB 5749 </w:t>
      </w:r>
      <w:r>
        <w:rPr>
          <w:rFonts w:hint="eastAsia" w:ascii="宋体" w:hAnsi="宋体" w:cs="宋体"/>
        </w:rPr>
        <w:t>生活饮用水卫生标准</w:t>
      </w:r>
    </w:p>
    <w:p w14:paraId="1B3B88F4">
      <w:pPr>
        <w:pStyle w:val="107"/>
        <w:spacing w:before="240" w:after="240"/>
      </w:pPr>
      <w:bookmarkStart w:id="41" w:name="_Toc11391"/>
      <w:bookmarkStart w:id="42" w:name="_Toc6287"/>
      <w:bookmarkStart w:id="43" w:name="_Toc2656"/>
      <w:bookmarkStart w:id="44" w:name="_Toc4140"/>
      <w:bookmarkStart w:id="45" w:name="_Toc212155383"/>
      <w:r>
        <w:rPr>
          <w:rFonts w:hint="eastAsia"/>
          <w:szCs w:val="21"/>
        </w:rPr>
        <w:t>术语和定义</w:t>
      </w:r>
      <w:bookmarkEnd w:id="39"/>
      <w:bookmarkEnd w:id="40"/>
      <w:bookmarkEnd w:id="41"/>
      <w:bookmarkEnd w:id="42"/>
      <w:bookmarkEnd w:id="43"/>
      <w:bookmarkEnd w:id="44"/>
      <w:bookmarkEnd w:id="45"/>
    </w:p>
    <w:p w14:paraId="5601AD8A">
      <w:pPr>
        <w:pStyle w:val="59"/>
        <w:ind w:firstLine="420"/>
      </w:pPr>
      <w:r>
        <w:rPr>
          <w:rFonts w:hint="eastAsia"/>
        </w:rPr>
        <w:t>下列术语和定义适用于本文件。</w:t>
      </w:r>
    </w:p>
    <w:p w14:paraId="7DF839E7">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新型内衬材料 new lining materials</w:t>
      </w:r>
    </w:p>
    <w:p w14:paraId="782A8608">
      <w:pPr>
        <w:pStyle w:val="59"/>
        <w:ind w:firstLine="420"/>
      </w:pPr>
      <w:r>
        <w:t>指区别于传统水泥砂浆、钢材等，采用高分子聚合物、玻璃纤维、树脂基复合材料等制成的，用于管道非开挖修复的柔性或半刚性材料。</w:t>
      </w:r>
    </w:p>
    <w:p w14:paraId="667E97CC">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非开挖修复 trenchless rehabilitation</w:t>
      </w:r>
    </w:p>
    <w:p w14:paraId="05724AA7">
      <w:pPr>
        <w:pStyle w:val="59"/>
        <w:ind w:firstLine="420"/>
      </w:pPr>
      <w:r>
        <w:t>在不进行地表开挖或少量开挖的条件下，利用原有的管道位置，通过内衬、喷涂、裂管等方式使管道功能得以恢复或增强的工程技术。</w:t>
      </w:r>
    </w:p>
    <w:p w14:paraId="41163135">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原位固化法 cured-in-place pipe</w:t>
      </w:r>
    </w:p>
    <w:p w14:paraId="414C98A7">
      <w:pPr>
        <w:pStyle w:val="59"/>
        <w:ind w:firstLine="420"/>
      </w:pPr>
      <w:r>
        <w:t>将浸渍有热固性树脂的软管材料拉入或翻转置入原有管道内，然后通过加热（热水、蒸汽或紫外光）或常温方式使其固化，在旧管道内形成高强度内衬管的修复方法。</w:t>
      </w:r>
    </w:p>
    <w:p w14:paraId="32DB7DA9">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螺旋缠绕法 spiral wound pipe</w:t>
      </w:r>
    </w:p>
    <w:p w14:paraId="434D3145">
      <w:pPr>
        <w:pStyle w:val="59"/>
        <w:ind w:firstLine="420"/>
      </w:pPr>
      <w:r>
        <w:t>将带状型材在旧管道内通过机械缠绕，相互锁扣形成连续新管的修复方法。</w:t>
      </w:r>
    </w:p>
    <w:p w14:paraId="7BFC0F77">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管片内衬法 segemented lining</w:t>
      </w:r>
    </w:p>
    <w:p w14:paraId="32A9D437">
      <w:pPr>
        <w:pStyle w:val="59"/>
        <w:ind w:firstLine="420"/>
      </w:pPr>
      <w:r>
        <w:t>将预制成型的弧形片状材料在管道内现场拼装、固定，并在片材与旧管道之间灌注填充浆料形成复合结构的修复方法。</w:t>
      </w:r>
    </w:p>
    <w:p w14:paraId="0C805992">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穿插法 sliplining</w:t>
      </w:r>
    </w:p>
    <w:p w14:paraId="61B2EE72">
      <w:pPr>
        <w:pStyle w:val="59"/>
        <w:ind w:firstLine="420"/>
        <w:rPr>
          <w:rFonts w:hint="eastAsia"/>
        </w:rPr>
      </w:pPr>
      <w:r>
        <w:t>将外径小于旧管道内径的新管直接拉入或顶入旧管道内，形成结构性或半结构性新管的修复方法。</w:t>
      </w:r>
    </w:p>
    <w:p w14:paraId="7575F434">
      <w:pPr>
        <w:pStyle w:val="107"/>
        <w:spacing w:before="240" w:after="240"/>
      </w:pPr>
      <w:bookmarkStart w:id="46" w:name="_Toc30049"/>
      <w:bookmarkEnd w:id="46"/>
      <w:bookmarkStart w:id="47" w:name="_Toc18256"/>
      <w:bookmarkEnd w:id="47"/>
      <w:bookmarkStart w:id="48" w:name="_Toc13894"/>
      <w:bookmarkEnd w:id="48"/>
      <w:bookmarkStart w:id="49" w:name="_Toc212155384"/>
      <w:bookmarkStart w:id="50" w:name="_Toc13108"/>
      <w:r>
        <w:rPr>
          <w:rFonts w:hint="eastAsia"/>
        </w:rPr>
        <w:t>基本规定</w:t>
      </w:r>
      <w:bookmarkEnd w:id="49"/>
    </w:p>
    <w:p w14:paraId="547453E4">
      <w:pPr>
        <w:pStyle w:val="165"/>
        <w:rPr>
          <w:rFonts w:hint="eastAsia"/>
        </w:rPr>
      </w:pPr>
      <w:r>
        <w:rPr>
          <w:rFonts w:hint="eastAsia"/>
        </w:rPr>
        <w:t>非开挖修复工程实施前，对原有管道进行全面的现场调查与检测，并出具正式的检测与评估报告。</w:t>
      </w:r>
    </w:p>
    <w:p w14:paraId="0DC335C9">
      <w:pPr>
        <w:pStyle w:val="165"/>
        <w:rPr>
          <w:rFonts w:hint="eastAsia"/>
        </w:rPr>
      </w:pPr>
      <w:r>
        <w:rPr>
          <w:rFonts w:hint="eastAsia"/>
        </w:rPr>
        <w:t>修复工艺及内衬材料的选择，应根据管道缺陷评估报告、修复目标、管径、施工场地条件及全生命周期成本等因素，经技术经济综合比较后确定。</w:t>
      </w:r>
    </w:p>
    <w:p w14:paraId="14F31F56">
      <w:pPr>
        <w:pStyle w:val="165"/>
        <w:rPr>
          <w:rFonts w:hint="eastAsia"/>
        </w:rPr>
      </w:pPr>
      <w:r>
        <w:rPr>
          <w:rFonts w:hint="eastAsia"/>
        </w:rPr>
        <w:t>修复后的管道，其水力坡度应保证恢复或优于原设计排水能力。进行结构性修复的内衬管，其设计使用年限不应低于50年。</w:t>
      </w:r>
    </w:p>
    <w:p w14:paraId="66738CCA">
      <w:pPr>
        <w:pStyle w:val="165"/>
        <w:rPr>
          <w:rFonts w:hint="eastAsia"/>
        </w:rPr>
      </w:pPr>
      <w:r>
        <w:rPr>
          <w:rFonts w:hint="eastAsia"/>
        </w:rPr>
        <w:t>用于生活给水管道修复的内衬材料及所有与饮用水接触的组成部分，其卫生安全性能必须符合GB 5749的规定，并应具备省级及以上卫生行政部门颁发的涉水产品卫生许可批件。</w:t>
      </w:r>
    </w:p>
    <w:bookmarkEnd w:id="50"/>
    <w:p w14:paraId="37D3CB3D">
      <w:pPr>
        <w:pStyle w:val="107"/>
        <w:spacing w:before="240" w:after="240"/>
      </w:pPr>
      <w:bookmarkStart w:id="51" w:name="_Toc212155385"/>
      <w:r>
        <w:rPr>
          <w:rFonts w:hint="eastAsia"/>
        </w:rPr>
        <w:t>前期调查与检测</w:t>
      </w:r>
      <w:bookmarkEnd w:id="51"/>
    </w:p>
    <w:p w14:paraId="2D937A01">
      <w:pPr>
        <w:pStyle w:val="108"/>
        <w:spacing w:before="120" w:after="120"/>
      </w:pPr>
      <w:bookmarkStart w:id="52" w:name="_Toc212155386"/>
      <w:r>
        <w:rPr>
          <w:rFonts w:hint="eastAsia"/>
        </w:rPr>
        <w:t>资料调查</w:t>
      </w:r>
      <w:bookmarkEnd w:id="52"/>
    </w:p>
    <w:p w14:paraId="593A08D1">
      <w:pPr>
        <w:pStyle w:val="168"/>
        <w:rPr>
          <w:rFonts w:hint="eastAsia"/>
        </w:rPr>
      </w:pPr>
      <w:r>
        <w:rPr>
          <w:rFonts w:hint="eastAsia"/>
        </w:rPr>
        <w:t>应收集并核查原管道的工程设计图纸、竣工验收资料、历次维修与检测记录。</w:t>
      </w:r>
    </w:p>
    <w:p w14:paraId="132BAEB4">
      <w:pPr>
        <w:pStyle w:val="168"/>
      </w:pPr>
      <w:r>
        <w:rPr>
          <w:rFonts w:hint="eastAsia"/>
        </w:rPr>
        <w:t>应收集管道沿线的工程地质、水文地质资料及地下管线综合图。</w:t>
      </w:r>
    </w:p>
    <w:p w14:paraId="11411F9C">
      <w:pPr>
        <w:pStyle w:val="108"/>
        <w:spacing w:before="120" w:after="120"/>
      </w:pPr>
      <w:bookmarkStart w:id="53" w:name="_Toc212155387"/>
      <w:r>
        <w:rPr>
          <w:rFonts w:hint="eastAsia"/>
        </w:rPr>
        <w:t>现状检测</w:t>
      </w:r>
      <w:bookmarkEnd w:id="53"/>
    </w:p>
    <w:p w14:paraId="1AEBF3E7">
      <w:pPr>
        <w:pStyle w:val="168"/>
      </w:pPr>
      <w:r>
        <w:t>应采用电视摄像机（CCTV）对管道内部状况进行检测与录像。对于充满度较高的排水管道，应辅以声纳探测或潜望镜（QV）进行检测。</w:t>
      </w:r>
    </w:p>
    <w:p w14:paraId="002262F8">
      <w:pPr>
        <w:pStyle w:val="168"/>
      </w:pPr>
      <w:r>
        <w:t>CCTV检测应符合下列要求：</w:t>
      </w:r>
    </w:p>
    <w:p w14:paraId="42BA455E">
      <w:pPr>
        <w:pStyle w:val="177"/>
        <w:rPr>
          <w:rFonts w:hint="eastAsia"/>
        </w:rPr>
      </w:pPr>
      <w:r>
        <w:rPr>
          <w:rFonts w:hint="eastAsia"/>
        </w:rPr>
        <w:t>检测前应对管道进行疏通清洗，确保摄像机能顺利通过；</w:t>
      </w:r>
    </w:p>
    <w:p w14:paraId="7F03F4D8">
      <w:pPr>
        <w:pStyle w:val="177"/>
        <w:rPr>
          <w:rFonts w:hint="eastAsia"/>
        </w:rPr>
      </w:pPr>
      <w:r>
        <w:rPr>
          <w:rFonts w:hint="eastAsia"/>
        </w:rPr>
        <w:t>录像资料应连续、完整，镜头对准管道中心线，拍摄方向应与水流方向一致；</w:t>
      </w:r>
    </w:p>
    <w:p w14:paraId="0CF78D6C">
      <w:pPr>
        <w:pStyle w:val="177"/>
      </w:pPr>
      <w:r>
        <w:rPr>
          <w:rFonts w:hint="eastAsia"/>
        </w:rPr>
        <w:t>检测录像应能清晰显示管道结构性缺陷和功能性缺陷，并记录其位置、代码和等级。</w:t>
      </w:r>
    </w:p>
    <w:p w14:paraId="190D3317">
      <w:pPr>
        <w:pStyle w:val="168"/>
      </w:pPr>
      <w:r>
        <w:rPr>
          <w:rFonts w:hint="eastAsia"/>
        </w:rPr>
        <w:t>依据检测结果，应按照现行行业标准对管道缺陷进行定量化评估与分级，确定修复的紧迫性和必要性。</w:t>
      </w:r>
    </w:p>
    <w:p w14:paraId="4B428EDB">
      <w:pPr>
        <w:pStyle w:val="108"/>
        <w:spacing w:before="120" w:after="120"/>
      </w:pPr>
      <w:bookmarkStart w:id="54" w:name="_Toc212155388"/>
      <w:r>
        <w:rPr>
          <w:rFonts w:hint="eastAsia"/>
        </w:rPr>
        <w:t>修复可行性判定</w:t>
      </w:r>
      <w:bookmarkEnd w:id="54"/>
    </w:p>
    <w:p w14:paraId="273C9BBF">
      <w:pPr>
        <w:pStyle w:val="168"/>
      </w:pPr>
      <w:r>
        <w:t>存在下列情况之一的管段，不应直接采用非开挖内衬修复：</w:t>
      </w:r>
    </w:p>
    <w:p w14:paraId="6DEBF49A">
      <w:pPr>
        <w:pStyle w:val="177"/>
        <w:numPr>
          <w:ilvl w:val="0"/>
          <w:numId w:val="32"/>
        </w:numPr>
        <w:rPr>
          <w:rFonts w:hint="eastAsia"/>
        </w:rPr>
      </w:pPr>
      <w:r>
        <w:rPr>
          <w:rFonts w:hint="eastAsia"/>
        </w:rPr>
        <w:t>管道整体坍塌、断裂，无法形成连续通道；</w:t>
      </w:r>
    </w:p>
    <w:p w14:paraId="1013A771">
      <w:pPr>
        <w:pStyle w:val="177"/>
        <w:numPr>
          <w:ilvl w:val="0"/>
          <w:numId w:val="32"/>
        </w:numPr>
        <w:rPr>
          <w:rFonts w:hint="eastAsia"/>
        </w:rPr>
      </w:pPr>
      <w:r>
        <w:rPr>
          <w:rFonts w:hint="eastAsia"/>
        </w:rPr>
        <w:t>管道基础已丧失承载力，存在严重空洞或土体流失；</w:t>
      </w:r>
    </w:p>
    <w:p w14:paraId="5D0B5851">
      <w:pPr>
        <w:pStyle w:val="177"/>
        <w:numPr>
          <w:ilvl w:val="0"/>
          <w:numId w:val="32"/>
        </w:numPr>
        <w:rPr>
          <w:rFonts w:hint="eastAsia"/>
        </w:rPr>
      </w:pPr>
      <w:r>
        <w:rPr>
          <w:rFonts w:hint="eastAsia"/>
        </w:rPr>
        <w:t>管道竖向变形量超过管道内径的15%；</w:t>
      </w:r>
    </w:p>
    <w:p w14:paraId="2F0197DF">
      <w:pPr>
        <w:pStyle w:val="177"/>
        <w:numPr>
          <w:ilvl w:val="0"/>
          <w:numId w:val="32"/>
        </w:numPr>
      </w:pPr>
      <w:r>
        <w:rPr>
          <w:rFonts w:hint="eastAsia"/>
        </w:rPr>
        <w:t>管道接口错位量超过管道内径的30%。</w:t>
      </w:r>
    </w:p>
    <w:p w14:paraId="0939DB66">
      <w:pPr>
        <w:pStyle w:val="168"/>
      </w:pPr>
      <w:r>
        <w:rPr>
          <w:rFonts w:hint="eastAsia"/>
        </w:rPr>
        <w:t>对于5.3.1所述情况，应先进行地基加固、局部开挖处理等措施，待管道通道稳定后，再评估其修复可行性。</w:t>
      </w:r>
    </w:p>
    <w:p w14:paraId="25EA7393">
      <w:pPr>
        <w:pStyle w:val="108"/>
        <w:spacing w:before="120" w:after="120"/>
      </w:pPr>
      <w:bookmarkStart w:id="55" w:name="_Toc212155389"/>
      <w:r>
        <w:rPr>
          <w:rFonts w:hint="eastAsia"/>
        </w:rPr>
        <w:t>相邻设施与地质勘查</w:t>
      </w:r>
      <w:bookmarkEnd w:id="55"/>
    </w:p>
    <w:p w14:paraId="0DD694FC">
      <w:pPr>
        <w:pStyle w:val="168"/>
        <w:rPr>
          <w:rFonts w:hint="eastAsia"/>
        </w:rPr>
      </w:pPr>
      <w:r>
        <w:rPr>
          <w:rFonts w:hint="eastAsia"/>
        </w:rPr>
        <w:t>应实地勘察施工影响区域内其他地下管线、地铁隧道、人防工程等地下构筑物的精确位置、埋深及产权单位信息。</w:t>
      </w:r>
    </w:p>
    <w:p w14:paraId="1A3C31C1">
      <w:pPr>
        <w:pStyle w:val="168"/>
      </w:pPr>
      <w:r>
        <w:rPr>
          <w:rFonts w:hint="eastAsia"/>
        </w:rPr>
        <w:t>对于管顶覆土厚度超过6米、或处于流沙、承压水、滑坡等不良地质区域的管段，应委托专业勘察单位进行专项地质勘察，评估修复施工对周边土体稳定性和邻近构筑物的潜在影响。</w:t>
      </w:r>
    </w:p>
    <w:p w14:paraId="77648723">
      <w:pPr>
        <w:pStyle w:val="107"/>
        <w:spacing w:before="240" w:after="240"/>
      </w:pPr>
      <w:bookmarkStart w:id="56" w:name="_Toc212155390"/>
      <w:r>
        <w:rPr>
          <w:rFonts w:hint="eastAsia"/>
        </w:rPr>
        <w:t>材料</w:t>
      </w:r>
      <w:bookmarkEnd w:id="56"/>
    </w:p>
    <w:p w14:paraId="41612BFF">
      <w:pPr>
        <w:pStyle w:val="108"/>
        <w:spacing w:before="120" w:after="120"/>
      </w:pPr>
      <w:bookmarkStart w:id="57" w:name="_Toc212155391"/>
      <w:r>
        <w:rPr>
          <w:rFonts w:hint="eastAsia"/>
        </w:rPr>
        <w:t>一般要求</w:t>
      </w:r>
      <w:bookmarkEnd w:id="57"/>
    </w:p>
    <w:p w14:paraId="65F388B1">
      <w:pPr>
        <w:pStyle w:val="168"/>
        <w:rPr>
          <w:rFonts w:hint="eastAsia"/>
        </w:rPr>
      </w:pPr>
      <w:r>
        <w:rPr>
          <w:rFonts w:hint="eastAsia"/>
        </w:rPr>
        <w:t>所有进场材料必须具备中文质量证明文件，包括但不限于：产品合格证、出厂检测报告、型式检验报告。对于进口材料，还需提供商检报告。</w:t>
      </w:r>
    </w:p>
    <w:p w14:paraId="4D56850E">
      <w:pPr>
        <w:pStyle w:val="168"/>
      </w:pPr>
      <w:r>
        <w:rPr>
          <w:rFonts w:hint="eastAsia"/>
        </w:rPr>
        <w:t>材料包装应完好，标识清晰，标明产品名称、规格型号、生产批号、执行标准、生产日期及有效期。</w:t>
      </w:r>
    </w:p>
    <w:p w14:paraId="21F012F7">
      <w:pPr>
        <w:pStyle w:val="108"/>
        <w:spacing w:before="120" w:after="120"/>
      </w:pPr>
      <w:bookmarkStart w:id="58" w:name="_Toc212155392"/>
      <w:r>
        <w:rPr>
          <w:rFonts w:hint="eastAsia"/>
        </w:rPr>
        <w:t>内衬材料性能</w:t>
      </w:r>
      <w:bookmarkEnd w:id="58"/>
    </w:p>
    <w:p w14:paraId="1BB115AC">
      <w:pPr>
        <w:pStyle w:val="168"/>
      </w:pPr>
      <w:r>
        <w:rPr>
          <w:rFonts w:hint="eastAsia"/>
        </w:rPr>
        <w:t>树脂基复合材料（用于CIPP等）：</w:t>
      </w:r>
    </w:p>
    <w:p w14:paraId="4147E85E">
      <w:pPr>
        <w:pStyle w:val="177"/>
        <w:numPr>
          <w:ilvl w:val="0"/>
          <w:numId w:val="33"/>
        </w:numPr>
        <w:rPr>
          <w:rFonts w:hint="eastAsia"/>
        </w:rPr>
      </w:pPr>
      <w:r>
        <w:rPr>
          <w:rFonts w:hint="eastAsia"/>
        </w:rPr>
        <w:t>内衬管最小壁厚不得小于设计值的95%，且任何一点的厚度不得低于设计值的90%；</w:t>
      </w:r>
    </w:p>
    <w:p w14:paraId="7EAA324A">
      <w:pPr>
        <w:pStyle w:val="177"/>
        <w:numPr>
          <w:ilvl w:val="0"/>
          <w:numId w:val="33"/>
        </w:numPr>
        <w:rPr>
          <w:rFonts w:hint="eastAsia"/>
        </w:rPr>
      </w:pPr>
      <w:r>
        <w:rPr>
          <w:rFonts w:hint="eastAsia"/>
        </w:rPr>
        <w:t>固化后内衬管的巴柯尔硬度不应低于40；</w:t>
      </w:r>
    </w:p>
    <w:p w14:paraId="62584069">
      <w:pPr>
        <w:pStyle w:val="177"/>
        <w:numPr>
          <w:ilvl w:val="0"/>
          <w:numId w:val="33"/>
        </w:numPr>
        <w:rPr>
          <w:rFonts w:hint="eastAsia"/>
        </w:rPr>
      </w:pPr>
      <w:r>
        <w:rPr>
          <w:rFonts w:hint="eastAsia"/>
        </w:rPr>
        <w:t>弯曲强度不应低于70MPa；</w:t>
      </w:r>
    </w:p>
    <w:p w14:paraId="6EABDBFA">
      <w:pPr>
        <w:pStyle w:val="177"/>
        <w:numPr>
          <w:ilvl w:val="0"/>
          <w:numId w:val="33"/>
        </w:numPr>
        <w:rPr>
          <w:rFonts w:hint="eastAsia"/>
        </w:rPr>
      </w:pPr>
      <w:r>
        <w:rPr>
          <w:rFonts w:hint="eastAsia"/>
        </w:rPr>
        <w:t>弯曲弹性模量不应低于7000MPa；</w:t>
      </w:r>
    </w:p>
    <w:p w14:paraId="3D380A4F">
      <w:pPr>
        <w:pStyle w:val="177"/>
        <w:numPr>
          <w:ilvl w:val="0"/>
          <w:numId w:val="33"/>
        </w:numPr>
      </w:pPr>
      <w:r>
        <w:rPr>
          <w:rFonts w:hint="eastAsia"/>
        </w:rPr>
        <w:t>与旧管的粘结强度（如适用）不应低于1.5MPa。</w:t>
      </w:r>
    </w:p>
    <w:p w14:paraId="1E3B63CE">
      <w:pPr>
        <w:pStyle w:val="168"/>
      </w:pPr>
      <w:r>
        <w:rPr>
          <w:rFonts w:hint="eastAsia"/>
        </w:rPr>
        <w:t>聚烯烃（PE、PP）类材料（用于穿插法、螺旋缠绕法等）：</w:t>
      </w:r>
    </w:p>
    <w:p w14:paraId="0B4F2C5E">
      <w:pPr>
        <w:pStyle w:val="177"/>
        <w:numPr>
          <w:ilvl w:val="0"/>
          <w:numId w:val="34"/>
        </w:numPr>
        <w:rPr>
          <w:rFonts w:hint="eastAsia"/>
        </w:rPr>
      </w:pPr>
      <w:r>
        <w:rPr>
          <w:rFonts w:hint="eastAsia"/>
        </w:rPr>
        <w:t>聚乙烯（PE）管材的原材料等级不应低于PE80，其最小要求强度（MRS）应达到8.0MPa；</w:t>
      </w:r>
    </w:p>
    <w:p w14:paraId="7765DC40">
      <w:pPr>
        <w:pStyle w:val="177"/>
        <w:numPr>
          <w:ilvl w:val="0"/>
          <w:numId w:val="34"/>
        </w:numPr>
        <w:rPr>
          <w:rFonts w:hint="eastAsia"/>
        </w:rPr>
      </w:pPr>
      <w:r>
        <w:rPr>
          <w:rFonts w:hint="eastAsia"/>
        </w:rPr>
        <w:t>管材必须具有良好的抗慢速裂纹增长（SCG）性能，通过不低于165小时的PNP试验；</w:t>
      </w:r>
    </w:p>
    <w:p w14:paraId="12B627B5">
      <w:pPr>
        <w:pStyle w:val="177"/>
        <w:numPr>
          <w:ilvl w:val="0"/>
          <w:numId w:val="34"/>
        </w:numPr>
      </w:pPr>
      <w:r>
        <w:rPr>
          <w:rFonts w:hint="eastAsia"/>
        </w:rPr>
        <w:t>耐环境应力开裂（ESCR）试验，破坏率不应高于10%。</w:t>
      </w:r>
    </w:p>
    <w:p w14:paraId="46130BF4">
      <w:pPr>
        <w:pStyle w:val="168"/>
      </w:pPr>
      <w:r>
        <w:rPr>
          <w:rFonts w:hint="eastAsia"/>
        </w:rPr>
        <w:t>水泥基复合材料（用于管片内衬法等）：</w:t>
      </w:r>
    </w:p>
    <w:p w14:paraId="7A296501">
      <w:pPr>
        <w:pStyle w:val="177"/>
        <w:numPr>
          <w:ilvl w:val="0"/>
          <w:numId w:val="35"/>
        </w:numPr>
        <w:rPr>
          <w:rFonts w:hint="eastAsia"/>
        </w:rPr>
      </w:pPr>
      <w:r>
        <w:rPr>
          <w:rFonts w:hint="eastAsia"/>
        </w:rPr>
        <w:t>28天抗压强度不应低于50MPa；</w:t>
      </w:r>
    </w:p>
    <w:p w14:paraId="2114C92E">
      <w:pPr>
        <w:pStyle w:val="177"/>
        <w:numPr>
          <w:ilvl w:val="0"/>
          <w:numId w:val="35"/>
        </w:numPr>
        <w:rPr>
          <w:rFonts w:hint="eastAsia"/>
        </w:rPr>
      </w:pPr>
      <w:r>
        <w:rPr>
          <w:rFonts w:hint="eastAsia"/>
        </w:rPr>
        <w:t>28天抗折强度不应低于6MPa；</w:t>
      </w:r>
    </w:p>
    <w:p w14:paraId="3576C041">
      <w:pPr>
        <w:pStyle w:val="177"/>
        <w:numPr>
          <w:ilvl w:val="0"/>
          <w:numId w:val="35"/>
        </w:numPr>
        <w:rPr>
          <w:rFonts w:hint="eastAsia"/>
        </w:rPr>
      </w:pPr>
      <w:r>
        <w:rPr>
          <w:rFonts w:hint="eastAsia"/>
        </w:rPr>
        <w:t>与旧混凝土管的粘结强度不应低于1.0MPa；</w:t>
      </w:r>
    </w:p>
    <w:p w14:paraId="01212D5A">
      <w:pPr>
        <w:pStyle w:val="177"/>
        <w:numPr>
          <w:ilvl w:val="0"/>
          <w:numId w:val="35"/>
        </w:numPr>
      </w:pPr>
      <w:r>
        <w:rPr>
          <w:rFonts w:hint="eastAsia"/>
        </w:rPr>
        <w:t>干燥收缩率不应大于0.015%。</w:t>
      </w:r>
    </w:p>
    <w:p w14:paraId="455334AC">
      <w:pPr>
        <w:pStyle w:val="108"/>
        <w:spacing w:before="120" w:after="120"/>
      </w:pPr>
      <w:bookmarkStart w:id="59" w:name="_Toc212155393"/>
      <w:r>
        <w:rPr>
          <w:rFonts w:hint="eastAsia"/>
        </w:rPr>
        <w:t>卫生与环保要求</w:t>
      </w:r>
      <w:bookmarkEnd w:id="59"/>
    </w:p>
    <w:p w14:paraId="3ED2C055">
      <w:pPr>
        <w:pStyle w:val="168"/>
        <w:rPr>
          <w:rFonts w:hint="eastAsia"/>
        </w:rPr>
      </w:pPr>
      <w:r>
        <w:rPr>
          <w:rFonts w:hint="eastAsia"/>
        </w:rPr>
        <w:t>用于给水管道修复的内衬材料，其浸泡试验后的水质指标，除符合GB 5749外，其耗氧量增加量不得超过1.0mg/L，挥发性酚类增加量不得超过0.001mg/L。</w:t>
      </w:r>
    </w:p>
    <w:p w14:paraId="4233F16C">
      <w:pPr>
        <w:pStyle w:val="168"/>
      </w:pPr>
      <w:r>
        <w:rPr>
          <w:rFonts w:hint="eastAsia"/>
        </w:rPr>
        <w:t>所有材料在生产、施工及使用过程中，不得释放出对人体健康或环境有害的物质。</w:t>
      </w:r>
    </w:p>
    <w:p w14:paraId="4070F022">
      <w:pPr>
        <w:pStyle w:val="108"/>
        <w:spacing w:before="120" w:after="120"/>
      </w:pPr>
      <w:bookmarkStart w:id="60" w:name="_Toc212155394"/>
      <w:r>
        <w:rPr>
          <w:rFonts w:hint="eastAsia"/>
        </w:rPr>
        <w:t>材料的现场检验与储存</w:t>
      </w:r>
      <w:bookmarkEnd w:id="60"/>
    </w:p>
    <w:p w14:paraId="4EF9427B">
      <w:pPr>
        <w:pStyle w:val="168"/>
        <w:rPr>
          <w:rFonts w:hint="eastAsia"/>
        </w:rPr>
      </w:pPr>
      <w:r>
        <w:rPr>
          <w:rFonts w:hint="eastAsia"/>
        </w:rPr>
        <w:t>树脂类材料到现场后，应按每批次抽样检查其粘度（25℃）、凝胶时间（25℃）和固体含量，结果与产品说明书及设计要求的偏差不得超过±10%。</w:t>
      </w:r>
    </w:p>
    <w:p w14:paraId="4B7839AE">
      <w:pPr>
        <w:pStyle w:val="168"/>
        <w:rPr>
          <w:rFonts w:hint="eastAsia"/>
        </w:rPr>
      </w:pPr>
      <w:r>
        <w:rPr>
          <w:rFonts w:hint="eastAsia"/>
        </w:rPr>
        <w:t>玻璃纤维毡、织物等增强材料应检查其外观，确保无污渍、潮气、破洞，其单位面积质量与标称值的偏差不得超过±5%。</w:t>
      </w:r>
    </w:p>
    <w:p w14:paraId="4712AF0E">
      <w:pPr>
        <w:pStyle w:val="168"/>
      </w:pPr>
      <w:r>
        <w:rPr>
          <w:rFonts w:hint="eastAsia"/>
        </w:rPr>
        <w:t>内衬软管或型材在施工现场的堆放高度不得超过2米，且距离热源不少于5米，并应采用遮光棚布覆盖，防止紫外线直射和雨水浸泡。</w:t>
      </w:r>
    </w:p>
    <w:p w14:paraId="27AF075B">
      <w:pPr>
        <w:pStyle w:val="107"/>
        <w:spacing w:before="240" w:after="240"/>
      </w:pPr>
      <w:bookmarkStart w:id="61" w:name="_Toc212155395"/>
      <w:r>
        <w:rPr>
          <w:rFonts w:hint="eastAsia"/>
        </w:rPr>
        <w:t>设计</w:t>
      </w:r>
      <w:bookmarkEnd w:id="61"/>
    </w:p>
    <w:p w14:paraId="3794AD18">
      <w:pPr>
        <w:pStyle w:val="108"/>
        <w:spacing w:before="120" w:after="120"/>
      </w:pPr>
      <w:bookmarkStart w:id="62" w:name="_Toc212155396"/>
      <w:r>
        <w:rPr>
          <w:rFonts w:hint="eastAsia"/>
        </w:rPr>
        <w:t>水力计算</w:t>
      </w:r>
      <w:bookmarkEnd w:id="62"/>
    </w:p>
    <w:p w14:paraId="6F0515DF">
      <w:pPr>
        <w:pStyle w:val="168"/>
        <w:rPr>
          <w:rFonts w:hint="eastAsia"/>
        </w:rPr>
      </w:pPr>
      <w:r>
        <w:rPr>
          <w:rFonts w:hint="eastAsia"/>
        </w:rPr>
        <w:t>应根据修复后管道的内径和设计流量，复核管道的流速与充满度。</w:t>
      </w:r>
    </w:p>
    <w:p w14:paraId="202B23B8">
      <w:pPr>
        <w:pStyle w:val="168"/>
      </w:pPr>
      <w:r>
        <w:rPr>
          <w:rFonts w:hint="eastAsia"/>
        </w:rPr>
        <w:t>采用曼宁公式计算时，CIPP内衬管的粗糙系数n值不应大于0.010；聚乙烯（PE）内衬管的粗糙系数n值不应大于0.009。</w:t>
      </w:r>
    </w:p>
    <w:p w14:paraId="7DBDC909">
      <w:pPr>
        <w:pStyle w:val="108"/>
        <w:spacing w:before="120" w:after="120"/>
      </w:pPr>
      <w:bookmarkStart w:id="63" w:name="_Toc212155397"/>
      <w:r>
        <w:rPr>
          <w:rFonts w:hint="eastAsia"/>
        </w:rPr>
        <w:t>结构设计</w:t>
      </w:r>
      <w:bookmarkEnd w:id="63"/>
    </w:p>
    <w:p w14:paraId="4CE68A6F">
      <w:pPr>
        <w:pStyle w:val="168"/>
        <w:rPr>
          <w:rFonts w:hint="eastAsia"/>
        </w:rPr>
      </w:pPr>
      <w:r>
        <w:rPr>
          <w:rFonts w:hint="eastAsia"/>
        </w:rPr>
        <w:t>结构性内衬管的设计，应考虑外部地下水压力、土体荷载、地面交通荷载以及内部水压的长期作用。</w:t>
      </w:r>
    </w:p>
    <w:p w14:paraId="43599EFD">
      <w:pPr>
        <w:pStyle w:val="168"/>
        <w:rPr>
          <w:rFonts w:hint="eastAsia"/>
        </w:rPr>
      </w:pPr>
      <w:r>
        <w:rPr>
          <w:rFonts w:hint="eastAsia"/>
        </w:rPr>
        <w:t>设计时应根据旧管道的剩余强度和缺陷情况，确定内衬管与旧管是作为复合结构共同受力，还是作为独立结构承担全部荷载。</w:t>
      </w:r>
    </w:p>
    <w:p w14:paraId="274B6A97">
      <w:pPr>
        <w:pStyle w:val="168"/>
      </w:pPr>
      <w:r>
        <w:rPr>
          <w:rFonts w:hint="eastAsia"/>
        </w:rPr>
        <w:t>内衬管的最小设计壁厚，应通过弯曲应力校核等计算确定，并满足长期刚度要求。</w:t>
      </w:r>
    </w:p>
    <w:p w14:paraId="461218D6">
      <w:pPr>
        <w:pStyle w:val="108"/>
        <w:spacing w:before="120" w:after="120"/>
      </w:pPr>
      <w:bookmarkStart w:id="64" w:name="_Toc212155398"/>
      <w:r>
        <w:rPr>
          <w:rFonts w:hint="eastAsia"/>
        </w:rPr>
        <w:t>细部设计</w:t>
      </w:r>
      <w:bookmarkEnd w:id="64"/>
    </w:p>
    <w:p w14:paraId="76617F76">
      <w:pPr>
        <w:pStyle w:val="168"/>
        <w:rPr>
          <w:rFonts w:hint="eastAsia"/>
        </w:rPr>
      </w:pPr>
      <w:r>
        <w:rPr>
          <w:rFonts w:hint="eastAsia"/>
        </w:rPr>
        <w:t>应详细设计内衬管与检查井井壁的连接构造，确保其密封性和耐久性。连接处应能承受0.1MPa的水压而不渗漏。</w:t>
      </w:r>
    </w:p>
    <w:p w14:paraId="3F2FE3DD">
      <w:pPr>
        <w:pStyle w:val="168"/>
      </w:pPr>
      <w:r>
        <w:rPr>
          <w:rFonts w:hint="eastAsia"/>
        </w:rPr>
        <w:t>应提供支管连接的技术方案。通常采用遥控机器人进行内部开孔，开孔直径宜小于支管内径的85%，并对切口采用专用密封圈或防腐涂层进行密封处理。</w:t>
      </w:r>
    </w:p>
    <w:p w14:paraId="61342879">
      <w:pPr>
        <w:pStyle w:val="108"/>
        <w:spacing w:before="120" w:after="120"/>
      </w:pPr>
      <w:bookmarkStart w:id="65" w:name="_Toc212155399"/>
      <w:r>
        <w:rPr>
          <w:rFonts w:hint="eastAsia"/>
        </w:rPr>
        <w:t>设计文件深度</w:t>
      </w:r>
      <w:bookmarkEnd w:id="65"/>
    </w:p>
    <w:p w14:paraId="0337120C">
      <w:pPr>
        <w:pStyle w:val="168"/>
        <w:rPr>
          <w:rFonts w:hint="eastAsia"/>
        </w:rPr>
      </w:pPr>
      <w:r>
        <w:rPr>
          <w:rFonts w:hint="eastAsia"/>
        </w:rPr>
        <w:t>设计文件应明确修复后管道的设计使用年限、结构安全等级、耐火等级、水力设计参数及监测要求。</w:t>
      </w:r>
    </w:p>
    <w:p w14:paraId="72BC0749">
      <w:pPr>
        <w:pStyle w:val="168"/>
        <w:rPr>
          <w:rFonts w:hint="eastAsia"/>
        </w:rPr>
      </w:pPr>
      <w:r>
        <w:rPr>
          <w:rFonts w:hint="eastAsia"/>
        </w:rPr>
        <w:t>设计图纸应包含：管道修复平面图、纵断面图、典型横断面图、检查井接口大样图、支管连接大样图及特殊部位处理详图。</w:t>
      </w:r>
    </w:p>
    <w:p w14:paraId="560DF714">
      <w:pPr>
        <w:pStyle w:val="168"/>
      </w:pPr>
      <w:r>
        <w:rPr>
          <w:rFonts w:hint="eastAsia"/>
        </w:rPr>
        <w:t>设计文件应列出施工过程中需要监测的关键工艺参数及其控制范围，例如CIPP法的固化温度与时间、穿插法的最大牵引力等。</w:t>
      </w:r>
    </w:p>
    <w:p w14:paraId="3C7B8454">
      <w:pPr>
        <w:pStyle w:val="107"/>
        <w:spacing w:before="240" w:after="240"/>
      </w:pPr>
      <w:bookmarkStart w:id="66" w:name="_Toc212155400"/>
      <w:r>
        <w:rPr>
          <w:rFonts w:hint="eastAsia"/>
        </w:rPr>
        <w:t>施工</w:t>
      </w:r>
      <w:bookmarkEnd w:id="66"/>
    </w:p>
    <w:p w14:paraId="6098FFFA">
      <w:pPr>
        <w:pStyle w:val="108"/>
        <w:spacing w:before="120" w:after="120"/>
      </w:pPr>
      <w:bookmarkStart w:id="67" w:name="_Toc212155401"/>
      <w:r>
        <w:rPr>
          <w:rFonts w:hint="eastAsia"/>
        </w:rPr>
        <w:t>施工准备</w:t>
      </w:r>
      <w:bookmarkEnd w:id="67"/>
    </w:p>
    <w:p w14:paraId="4C3B93B1">
      <w:pPr>
        <w:pStyle w:val="168"/>
        <w:rPr>
          <w:rFonts w:hint="eastAsia"/>
        </w:rPr>
      </w:pPr>
      <w:r>
        <w:rPr>
          <w:rFonts w:hint="eastAsia"/>
        </w:rPr>
        <w:t>应编制专项施工组织设计，内容应包括：工程概况、施工方法、主要设备、施工进度计划、质量与安全保证措施、应急预案等，并按规定程序报批。</w:t>
      </w:r>
    </w:p>
    <w:p w14:paraId="4DCA037D">
      <w:pPr>
        <w:pStyle w:val="168"/>
      </w:pPr>
      <w:r>
        <w:rPr>
          <w:rFonts w:hint="eastAsia"/>
        </w:rPr>
        <w:t>施工前，应对所有设备进行全面的检查、调试与校准，确保其性能可靠。</w:t>
      </w:r>
    </w:p>
    <w:p w14:paraId="2AC4832A">
      <w:pPr>
        <w:pStyle w:val="108"/>
        <w:spacing w:before="120" w:after="120"/>
      </w:pPr>
      <w:bookmarkStart w:id="68" w:name="_Toc212155402"/>
      <w:r>
        <w:rPr>
          <w:rFonts w:hint="eastAsia"/>
        </w:rPr>
        <w:t>管道预处理</w:t>
      </w:r>
      <w:bookmarkEnd w:id="68"/>
    </w:p>
    <w:p w14:paraId="5E3EC478">
      <w:pPr>
        <w:pStyle w:val="168"/>
        <w:rPr>
          <w:rFonts w:hint="eastAsia"/>
        </w:rPr>
      </w:pPr>
      <w:r>
        <w:rPr>
          <w:rFonts w:hint="eastAsia"/>
        </w:rPr>
        <w:t>必须对修复管段进行彻底疏通与清洗。清洗后，管内壁应无任何附着物，管道底部无结块性沉积物，残留泥沙厚度不超过2mm。</w:t>
      </w:r>
    </w:p>
    <w:p w14:paraId="29042250">
      <w:pPr>
        <w:pStyle w:val="168"/>
        <w:rPr>
          <w:rFonts w:hint="eastAsia"/>
        </w:rPr>
      </w:pPr>
      <w:r>
        <w:rPr>
          <w:rFonts w:hint="eastAsia"/>
        </w:rPr>
        <w:t>应采用高压水射流或机械绞车等方式进行清洗。对于坚硬的垢体，可采用铣削机器人进行清理。</w:t>
      </w:r>
    </w:p>
    <w:p w14:paraId="4201D1EA">
      <w:pPr>
        <w:pStyle w:val="168"/>
      </w:pPr>
      <w:r>
        <w:rPr>
          <w:rFonts w:hint="eastAsia"/>
        </w:rPr>
        <w:t>对管道内影响内衬施工的局部尖锐突起、树根侵入等缺陷，必须进行切除或打磨处理，消除应力集中点。</w:t>
      </w:r>
    </w:p>
    <w:p w14:paraId="15A378FE">
      <w:pPr>
        <w:pStyle w:val="108"/>
        <w:spacing w:before="120" w:after="120"/>
      </w:pPr>
      <w:bookmarkStart w:id="69" w:name="_Toc212155403"/>
      <w:r>
        <w:rPr>
          <w:rFonts w:hint="eastAsia"/>
        </w:rPr>
        <w:t>内衬安装</w:t>
      </w:r>
      <w:bookmarkEnd w:id="69"/>
    </w:p>
    <w:p w14:paraId="5FBB14FA">
      <w:pPr>
        <w:pStyle w:val="168"/>
      </w:pPr>
      <w:r>
        <w:rPr>
          <w:rFonts w:hint="eastAsia"/>
        </w:rPr>
        <w:t>原位固化法：</w:t>
      </w:r>
    </w:p>
    <w:p w14:paraId="1924674A">
      <w:pPr>
        <w:pStyle w:val="177"/>
        <w:numPr>
          <w:ilvl w:val="0"/>
          <w:numId w:val="36"/>
        </w:numPr>
        <w:rPr>
          <w:rFonts w:hint="eastAsia"/>
        </w:rPr>
      </w:pPr>
      <w:r>
        <w:rPr>
          <w:rFonts w:hint="eastAsia"/>
        </w:rPr>
        <w:t>树脂浸渍应在环境温度低于25℃、湿度低于80%的清洁环境中进行，浸渍饱和度应达到95%以上，且无可见白斑；</w:t>
      </w:r>
    </w:p>
    <w:p w14:paraId="249B3775">
      <w:pPr>
        <w:pStyle w:val="177"/>
        <w:numPr>
          <w:ilvl w:val="0"/>
          <w:numId w:val="36"/>
        </w:numPr>
        <w:rPr>
          <w:rFonts w:hint="eastAsia"/>
        </w:rPr>
      </w:pPr>
      <w:r>
        <w:rPr>
          <w:rFonts w:hint="eastAsia"/>
        </w:rPr>
        <w:t>拉入或翻转软管时，应控制速度在0.5-1.0m/min，避免与井壁或管内障碍物剧烈摩擦；</w:t>
      </w:r>
    </w:p>
    <w:p w14:paraId="79EF16F0">
      <w:pPr>
        <w:pStyle w:val="177"/>
        <w:numPr>
          <w:ilvl w:val="0"/>
          <w:numId w:val="36"/>
        </w:numPr>
      </w:pPr>
      <w:r>
        <w:rPr>
          <w:rFonts w:hint="eastAsia"/>
        </w:rPr>
        <w:t>采用热水固化时，升温速率应控制在5-10℃/h，在60℃以上阶段的保温时间不应少于树脂体系要求的最短时间，确保内衬管完全固化。</w:t>
      </w:r>
    </w:p>
    <w:p w14:paraId="02811C9D">
      <w:pPr>
        <w:pStyle w:val="168"/>
      </w:pPr>
      <w:r>
        <w:rPr>
          <w:rFonts w:hint="eastAsia"/>
        </w:rPr>
        <w:t>螺旋缠绕法：</w:t>
      </w:r>
    </w:p>
    <w:p w14:paraId="04223582">
      <w:pPr>
        <w:pStyle w:val="177"/>
        <w:numPr>
          <w:ilvl w:val="0"/>
          <w:numId w:val="37"/>
        </w:numPr>
        <w:rPr>
          <w:rFonts w:hint="eastAsia"/>
        </w:rPr>
      </w:pPr>
      <w:r>
        <w:rPr>
          <w:rFonts w:hint="eastAsia"/>
        </w:rPr>
        <w:t>应控制缠绕机的推进力与扭矩，确保型材锁扣完全啮合，环向间隙不大于1mm；</w:t>
      </w:r>
    </w:p>
    <w:p w14:paraId="2D9B9403">
      <w:pPr>
        <w:pStyle w:val="177"/>
        <w:numPr>
          <w:ilvl w:val="0"/>
          <w:numId w:val="37"/>
        </w:numPr>
      </w:pPr>
      <w:r>
        <w:rPr>
          <w:rFonts w:hint="eastAsia"/>
        </w:rPr>
        <w:t>缠绕形成的管道，其纵向接缝应连续、平直，无翘曲或脱开现象。</w:t>
      </w:r>
    </w:p>
    <w:p w14:paraId="351F414B">
      <w:pPr>
        <w:pStyle w:val="168"/>
      </w:pPr>
      <w:r>
        <w:rPr>
          <w:rFonts w:hint="eastAsia"/>
        </w:rPr>
        <w:t>管片内衬法：</w:t>
      </w:r>
    </w:p>
    <w:p w14:paraId="3A3385F8">
      <w:pPr>
        <w:pStyle w:val="177"/>
        <w:numPr>
          <w:ilvl w:val="0"/>
          <w:numId w:val="38"/>
        </w:numPr>
        <w:rPr>
          <w:rFonts w:hint="eastAsia"/>
        </w:rPr>
      </w:pPr>
      <w:r>
        <w:rPr>
          <w:rFonts w:hint="eastAsia"/>
        </w:rPr>
        <w:t>片材拼装间隙不应大于2mm；</w:t>
      </w:r>
    </w:p>
    <w:p w14:paraId="7A5516CE">
      <w:pPr>
        <w:pStyle w:val="177"/>
        <w:numPr>
          <w:ilvl w:val="0"/>
          <w:numId w:val="38"/>
        </w:numPr>
      </w:pPr>
      <w:r>
        <w:rPr>
          <w:rFonts w:hint="eastAsia"/>
        </w:rPr>
        <w:t>灌注的浆料流动度不应低于260mm，灌注压力应控制在0.2-0.5MPa，确保填充密实，无空洞。</w:t>
      </w:r>
    </w:p>
    <w:p w14:paraId="06E1E8CC">
      <w:pPr>
        <w:pStyle w:val="168"/>
      </w:pPr>
      <w:r>
        <w:rPr>
          <w:rFonts w:hint="eastAsia"/>
        </w:rPr>
        <w:t>穿插法：</w:t>
      </w:r>
    </w:p>
    <w:p w14:paraId="69F8068C">
      <w:pPr>
        <w:pStyle w:val="177"/>
        <w:numPr>
          <w:ilvl w:val="0"/>
          <w:numId w:val="39"/>
        </w:numPr>
        <w:rPr>
          <w:rFonts w:hint="eastAsia"/>
        </w:rPr>
      </w:pPr>
      <w:r>
        <w:rPr>
          <w:rFonts w:hint="eastAsia"/>
        </w:rPr>
        <w:t>拉入或顶入新管时，速度不应超过0.3m/s，最大牵引力不应超过新管屈服强度的50%；</w:t>
      </w:r>
    </w:p>
    <w:p w14:paraId="58D017E6">
      <w:pPr>
        <w:pStyle w:val="177"/>
        <w:numPr>
          <w:ilvl w:val="0"/>
          <w:numId w:val="39"/>
        </w:numPr>
      </w:pPr>
      <w:r>
        <w:rPr>
          <w:rFonts w:hint="eastAsia"/>
        </w:rPr>
        <w:t>新管就位后，应对环形间隙进行注浆填充。注浆材料宜采用水泥基灌浆料，其28天抗压强度不应低于30MPa。</w:t>
      </w:r>
    </w:p>
    <w:p w14:paraId="3DA89A09">
      <w:pPr>
        <w:pStyle w:val="108"/>
        <w:spacing w:before="120" w:after="120"/>
      </w:pPr>
      <w:bookmarkStart w:id="70" w:name="_Toc212155404"/>
      <w:r>
        <w:rPr>
          <w:rFonts w:hint="eastAsia"/>
        </w:rPr>
        <w:t>支管开口与连接</w:t>
      </w:r>
      <w:bookmarkEnd w:id="70"/>
    </w:p>
    <w:p w14:paraId="67DEE0EA">
      <w:pPr>
        <w:pStyle w:val="168"/>
        <w:rPr>
          <w:rFonts w:hint="eastAsia"/>
        </w:rPr>
      </w:pPr>
      <w:r>
        <w:rPr>
          <w:rFonts w:hint="eastAsia"/>
        </w:rPr>
        <w:t>内衬管安装并固化/稳定后，应使用基于CCTV定位的遥控机器人进行内部开孔。</w:t>
      </w:r>
    </w:p>
    <w:p w14:paraId="32C03216">
      <w:pPr>
        <w:pStyle w:val="168"/>
      </w:pPr>
      <w:r>
        <w:rPr>
          <w:rFonts w:hint="eastAsia"/>
        </w:rPr>
        <w:t>开孔后，应立即安装专用的不锈钢或HDPE密封件，确保支管连接处的水密性和结构完整性。</w:t>
      </w:r>
    </w:p>
    <w:p w14:paraId="0A589A78">
      <w:pPr>
        <w:pStyle w:val="108"/>
        <w:spacing w:before="120" w:after="120"/>
      </w:pPr>
      <w:bookmarkStart w:id="71" w:name="_Toc212155405"/>
      <w:r>
        <w:rPr>
          <w:rFonts w:hint="eastAsia"/>
        </w:rPr>
        <w:t>施工监测与记录</w:t>
      </w:r>
      <w:bookmarkEnd w:id="71"/>
    </w:p>
    <w:p w14:paraId="6F113AED">
      <w:pPr>
        <w:pStyle w:val="168"/>
      </w:pPr>
      <w:r>
        <w:rPr>
          <w:rFonts w:hint="eastAsia"/>
        </w:rPr>
        <w:t>应对主要施工参数进行连续监测和记录，记录应作为工程验收的必要文件。</w:t>
      </w:r>
    </w:p>
    <w:p w14:paraId="3EEDD1F9">
      <w:pPr>
        <w:pStyle w:val="168"/>
      </w:pPr>
      <w:r>
        <w:rPr>
          <w:rFonts w:hint="eastAsia"/>
        </w:rPr>
        <w:t>记录内容应包括：</w:t>
      </w:r>
    </w:p>
    <w:p w14:paraId="6183F906">
      <w:pPr>
        <w:pStyle w:val="177"/>
        <w:numPr>
          <w:ilvl w:val="0"/>
          <w:numId w:val="40"/>
        </w:numPr>
        <w:rPr>
          <w:rFonts w:hint="eastAsia"/>
        </w:rPr>
      </w:pPr>
      <w:r>
        <w:rPr>
          <w:rFonts w:hint="eastAsia"/>
        </w:rPr>
        <w:t>CIPP法：树脂批号、浸渍时间、固化介质（水/蒸汽）的温度-时间曲线、内衬管内部气压；</w:t>
      </w:r>
    </w:p>
    <w:p w14:paraId="1EF5511F">
      <w:pPr>
        <w:pStyle w:val="177"/>
        <w:numPr>
          <w:ilvl w:val="0"/>
          <w:numId w:val="40"/>
        </w:numPr>
        <w:rPr>
          <w:rFonts w:hint="eastAsia"/>
        </w:rPr>
      </w:pPr>
      <w:r>
        <w:rPr>
          <w:rFonts w:hint="eastAsia"/>
        </w:rPr>
        <w:t>螺旋缠绕法：每米管段的安装力、扭矩值；</w:t>
      </w:r>
    </w:p>
    <w:p w14:paraId="54573534">
      <w:pPr>
        <w:pStyle w:val="177"/>
        <w:numPr>
          <w:ilvl w:val="0"/>
          <w:numId w:val="40"/>
        </w:numPr>
      </w:pPr>
      <w:r>
        <w:rPr>
          <w:rFonts w:hint="eastAsia"/>
        </w:rPr>
        <w:t>管片内衬法：注浆记录，包括注浆压力、注浆量及异常情况处理记录。</w:t>
      </w:r>
    </w:p>
    <w:p w14:paraId="33DF4712">
      <w:pPr>
        <w:pStyle w:val="107"/>
        <w:spacing w:before="240" w:after="240"/>
      </w:pPr>
      <w:bookmarkStart w:id="72" w:name="_Toc212155406"/>
      <w:r>
        <w:rPr>
          <w:rFonts w:hint="eastAsia"/>
        </w:rPr>
        <w:t>质量控制与验收</w:t>
      </w:r>
      <w:bookmarkEnd w:id="72"/>
    </w:p>
    <w:p w14:paraId="50903147">
      <w:pPr>
        <w:pStyle w:val="108"/>
        <w:spacing w:before="120" w:after="120"/>
      </w:pPr>
      <w:bookmarkStart w:id="73" w:name="_Toc212155407"/>
      <w:r>
        <w:rPr>
          <w:rFonts w:hint="eastAsia"/>
        </w:rPr>
        <w:t>过程质量控制</w:t>
      </w:r>
      <w:bookmarkEnd w:id="73"/>
    </w:p>
    <w:p w14:paraId="5D7F3CEF">
      <w:pPr>
        <w:pStyle w:val="168"/>
        <w:rPr>
          <w:rFonts w:hint="eastAsia"/>
        </w:rPr>
      </w:pPr>
      <w:r>
        <w:rPr>
          <w:rFonts w:hint="eastAsia"/>
        </w:rPr>
        <w:t>进场材料必须按批次进行抽样复检，复检项目不低于本文件6.2条规定的主要性能指标，合格后方可投入使用。</w:t>
      </w:r>
    </w:p>
    <w:p w14:paraId="0ADF90C3">
      <w:pPr>
        <w:pStyle w:val="168"/>
      </w:pPr>
      <w:r>
        <w:rPr>
          <w:rFonts w:hint="eastAsia"/>
        </w:rPr>
        <w:t>每道关键工序完成后，应经监理工程师或甲方代表验收签字确认，方可进入下道工序。</w:t>
      </w:r>
    </w:p>
    <w:p w14:paraId="60DAD400">
      <w:pPr>
        <w:pStyle w:val="108"/>
        <w:spacing w:before="120" w:after="120"/>
      </w:pPr>
      <w:bookmarkStart w:id="74" w:name="_Toc212155408"/>
      <w:r>
        <w:rPr>
          <w:rFonts w:hint="eastAsia"/>
        </w:rPr>
        <w:t>成品检验</w:t>
      </w:r>
      <w:bookmarkEnd w:id="74"/>
    </w:p>
    <w:p w14:paraId="2196DBF8">
      <w:pPr>
        <w:pStyle w:val="168"/>
      </w:pPr>
      <w:r>
        <w:rPr>
          <w:rFonts w:hint="eastAsia"/>
        </w:rPr>
        <w:t>修复完成后，必须采用CCTV对整段内衬管进行100%内部检验。检验标准如下：</w:t>
      </w:r>
    </w:p>
    <w:p w14:paraId="6F169E53">
      <w:pPr>
        <w:pStyle w:val="177"/>
        <w:numPr>
          <w:ilvl w:val="0"/>
          <w:numId w:val="41"/>
        </w:numPr>
        <w:rPr>
          <w:rFonts w:hint="eastAsia"/>
        </w:rPr>
      </w:pPr>
      <w:r>
        <w:rPr>
          <w:rFonts w:hint="eastAsia"/>
        </w:rPr>
        <w:t>内衬管内壁应光滑、平整，色泽均匀，无影响水力性能的褶皱（结构性褶皱除外）；</w:t>
      </w:r>
    </w:p>
    <w:p w14:paraId="51C4C592">
      <w:pPr>
        <w:pStyle w:val="177"/>
        <w:numPr>
          <w:ilvl w:val="0"/>
          <w:numId w:val="41"/>
        </w:numPr>
        <w:rPr>
          <w:rFonts w:hint="eastAsia"/>
        </w:rPr>
      </w:pPr>
      <w:r>
        <w:rPr>
          <w:rFonts w:hint="eastAsia"/>
        </w:rPr>
        <w:t>内衬管与旧管壁、检查井壁贴合紧密，无局部脱空、鼓泡现象；</w:t>
      </w:r>
    </w:p>
    <w:p w14:paraId="04DC4FC7">
      <w:pPr>
        <w:pStyle w:val="177"/>
        <w:numPr>
          <w:ilvl w:val="0"/>
          <w:numId w:val="41"/>
        </w:numPr>
        <w:rPr>
          <w:rFonts w:hint="eastAsia"/>
        </w:rPr>
      </w:pPr>
      <w:r>
        <w:rPr>
          <w:rFonts w:hint="eastAsia"/>
        </w:rPr>
        <w:t>无贯穿性划伤、裂纹、分层等缺陷；</w:t>
      </w:r>
    </w:p>
    <w:p w14:paraId="1B17F8C8">
      <w:pPr>
        <w:pStyle w:val="177"/>
        <w:numPr>
          <w:ilvl w:val="0"/>
          <w:numId w:val="41"/>
        </w:numPr>
      </w:pPr>
      <w:r>
        <w:rPr>
          <w:rFonts w:hint="eastAsia"/>
        </w:rPr>
        <w:t>支管开口位置准确，密封件安装牢固、到位。</w:t>
      </w:r>
    </w:p>
    <w:p w14:paraId="20998E88">
      <w:pPr>
        <w:pStyle w:val="168"/>
        <w:rPr>
          <w:rFonts w:hint="eastAsia"/>
        </w:rPr>
      </w:pPr>
      <w:r>
        <w:rPr>
          <w:rFonts w:hint="eastAsia"/>
        </w:rPr>
        <w:t>对于CIPP内衬管，应在固化完成后24小时内，使用巴柯尔硬度计在现场对内衬管端头或取样片进行硬度测试，测试点不少于3处，其平均值不应低于40。</w:t>
      </w:r>
    </w:p>
    <w:p w14:paraId="1C9AFC58">
      <w:pPr>
        <w:pStyle w:val="168"/>
      </w:pPr>
      <w:r>
        <w:rPr>
          <w:rFonts w:hint="eastAsia"/>
        </w:rPr>
        <w:t>对于给水管道，修复后应分段进行冲洗，直至排水浊度低于1NTU。冲洗合格后，应采用含氯量不低于20mg/L的消毒液浸泡24小时以上。通水前，管道末端出水水质经法定检测机构检测，必须全面符合GB 5749的规定。</w:t>
      </w:r>
    </w:p>
    <w:p w14:paraId="3EC40601">
      <w:pPr>
        <w:pStyle w:val="108"/>
        <w:spacing w:before="120" w:after="120"/>
      </w:pPr>
      <w:bookmarkStart w:id="75" w:name="_Toc212155409"/>
      <w:r>
        <w:rPr>
          <w:rFonts w:hint="eastAsia"/>
        </w:rPr>
        <w:t>性能验证试验</w:t>
      </w:r>
      <w:bookmarkEnd w:id="75"/>
    </w:p>
    <w:p w14:paraId="1FB7C026">
      <w:pPr>
        <w:pStyle w:val="168"/>
        <w:rPr>
          <w:rFonts w:hint="eastAsia"/>
        </w:rPr>
      </w:pPr>
      <w:r>
        <w:rPr>
          <w:rFonts w:hint="eastAsia"/>
        </w:rPr>
        <w:t>对于结构性修复工程，宜在施工现场同步制作内衬管材的样板，并进行弯曲强度试验，其测试结果不应低于设计值的90%。</w:t>
      </w:r>
    </w:p>
    <w:p w14:paraId="0D0419A3">
      <w:pPr>
        <w:pStyle w:val="168"/>
      </w:pPr>
      <w:r>
        <w:rPr>
          <w:rFonts w:hint="eastAsia"/>
        </w:rPr>
        <w:t>对于有压给水管道，在消毒合格后应进行水压试验。试验压力为管道工作压力的1.5倍，且不低于0.8MPa。在试验压力下，稳压30分钟，压力降不超过0.02MPa，且管道无渗漏、无肉眼可见变形，即为合格。</w:t>
      </w:r>
    </w:p>
    <w:p w14:paraId="05BFBE43">
      <w:pPr>
        <w:pStyle w:val="108"/>
        <w:spacing w:before="120" w:after="120"/>
      </w:pPr>
      <w:bookmarkStart w:id="76" w:name="_Toc212155410"/>
      <w:r>
        <w:rPr>
          <w:rFonts w:hint="eastAsia"/>
        </w:rPr>
        <w:t>工程验收</w:t>
      </w:r>
      <w:bookmarkEnd w:id="76"/>
    </w:p>
    <w:p w14:paraId="6BEC4A82">
      <w:pPr>
        <w:pStyle w:val="59"/>
        <w:ind w:firstLine="420"/>
      </w:pPr>
      <w:r>
        <w:t>工程竣工验收应具备以下资料：</w:t>
      </w:r>
    </w:p>
    <w:p w14:paraId="295B1EE1">
      <w:pPr>
        <w:pStyle w:val="177"/>
        <w:numPr>
          <w:ilvl w:val="0"/>
          <w:numId w:val="42"/>
        </w:numPr>
        <w:rPr>
          <w:rFonts w:hint="eastAsia"/>
        </w:rPr>
      </w:pPr>
      <w:r>
        <w:rPr>
          <w:rFonts w:hint="eastAsia"/>
        </w:rPr>
        <w:t>竣工图纸及设计变更文件；</w:t>
      </w:r>
    </w:p>
    <w:p w14:paraId="27BC6CA4">
      <w:pPr>
        <w:pStyle w:val="177"/>
        <w:numPr>
          <w:ilvl w:val="0"/>
          <w:numId w:val="42"/>
        </w:numPr>
        <w:rPr>
          <w:rFonts w:hint="eastAsia"/>
        </w:rPr>
      </w:pPr>
      <w:r>
        <w:rPr>
          <w:rFonts w:hint="eastAsia"/>
        </w:rPr>
        <w:t>材料质量证明文件及进场复检报告；</w:t>
      </w:r>
    </w:p>
    <w:p w14:paraId="02A08D53">
      <w:pPr>
        <w:pStyle w:val="177"/>
        <w:numPr>
          <w:ilvl w:val="0"/>
          <w:numId w:val="42"/>
        </w:numPr>
        <w:rPr>
          <w:rFonts w:hint="eastAsia"/>
        </w:rPr>
      </w:pPr>
      <w:r>
        <w:rPr>
          <w:rFonts w:hint="eastAsia"/>
        </w:rPr>
        <w:t>管道预处理前、后的CCTV检测录像及报告；</w:t>
      </w:r>
    </w:p>
    <w:p w14:paraId="645A500A">
      <w:pPr>
        <w:pStyle w:val="177"/>
        <w:numPr>
          <w:ilvl w:val="0"/>
          <w:numId w:val="42"/>
        </w:numPr>
        <w:rPr>
          <w:rFonts w:hint="eastAsia"/>
        </w:rPr>
      </w:pPr>
      <w:r>
        <w:rPr>
          <w:rFonts w:hint="eastAsia"/>
        </w:rPr>
        <w:t>完整的施工记录与过程质量控制资料；</w:t>
      </w:r>
    </w:p>
    <w:p w14:paraId="77BD73E3">
      <w:pPr>
        <w:pStyle w:val="177"/>
        <w:numPr>
          <w:ilvl w:val="0"/>
          <w:numId w:val="42"/>
        </w:numPr>
        <w:rPr>
          <w:rFonts w:hint="eastAsia"/>
        </w:rPr>
      </w:pPr>
      <w:r>
        <w:rPr>
          <w:rFonts w:hint="eastAsia"/>
        </w:rPr>
        <w:t>成品检验报告；</w:t>
      </w:r>
    </w:p>
    <w:p w14:paraId="3A13BDA8">
      <w:pPr>
        <w:pStyle w:val="177"/>
        <w:numPr>
          <w:ilvl w:val="0"/>
          <w:numId w:val="42"/>
        </w:numPr>
        <w:rPr>
          <w:rFonts w:hint="eastAsia"/>
        </w:rPr>
      </w:pPr>
      <w:r>
        <w:rPr>
          <w:rFonts w:hint="eastAsia"/>
        </w:rPr>
        <w:t>工程质量事故处理记录；</w:t>
      </w:r>
    </w:p>
    <w:p w14:paraId="33D6406F">
      <w:pPr>
        <w:pStyle w:val="177"/>
        <w:numPr>
          <w:ilvl w:val="0"/>
          <w:numId w:val="42"/>
        </w:numPr>
        <w:rPr>
          <w:rFonts w:hint="eastAsia"/>
        </w:rPr>
      </w:pPr>
      <w:r>
        <w:rPr>
          <w:rFonts w:hint="eastAsia"/>
        </w:rPr>
        <w:t>竣工验收报告。</w:t>
      </w:r>
    </w:p>
    <w:bookmarkEnd w:id="5"/>
    <w:p w14:paraId="5328A519">
      <w:pPr>
        <w:pStyle w:val="235"/>
        <w:framePr w:wrap="around"/>
        <w:jc w:val="center"/>
      </w:pPr>
      <w:r>
        <w:t>_________________________________</w:t>
      </w:r>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614AF">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20492962">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8E84">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5278">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AAFC">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F1F6DA">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9FBD">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3F63">
    <w:pPr>
      <w:pStyle w:val="64"/>
      <w:wordWrap w:val="0"/>
      <w:rPr>
        <w:rFonts w:hint="eastAsia"/>
      </w:rPr>
    </w:pPr>
    <w:r>
      <w:rPr>
        <w:rFonts w:hint="eastAsia"/>
      </w:rPr>
      <w:t>T/CI 351-2024</w:t>
    </w:r>
  </w:p>
  <w:p w14:paraId="5C1993D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FFA8">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07C4">
    <w:pPr>
      <w:pStyle w:val="64"/>
      <w:rPr>
        <w:rFonts w:hint="eastAsia"/>
        <w:szCs w:val="21"/>
      </w:rPr>
    </w:pPr>
    <w:r>
      <w:rPr>
        <w:rFonts w:hint="eastAsia" w:hAnsi="黑体" w:cs="黑体"/>
        <w:szCs w:val="21"/>
      </w:rPr>
      <w:t>T/CWDPA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5CB">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E17"/>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665"/>
    <w:rsid w:val="0053389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608"/>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E7F"/>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9FB"/>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53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63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E7FE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3F54436F"/>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4521</Words>
  <Characters>5062</Characters>
  <Lines>53</Lines>
  <Paragraphs>14</Paragraphs>
  <TotalTime>57</TotalTime>
  <ScaleCrop>false</ScaleCrop>
  <LinksUpToDate>false</LinksUpToDate>
  <CharactersWithSpaces>5243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2025-10-23T12:50:00Z</dcterms:created>
  <dc:creator>ZHH</dc:creator>
  <cp:lastModifiedBy>王甜蜜</cp:lastModifiedBy>
  <cp:lastPrinted>2025-01-06T08:01:00Z</cp:lastPrinted>
  <dcterms:modified xsi:type="dcterms:W3CDTF">2025-10-31T01:20:16Z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