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58861EAC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C815B6" w:rsidRPr="00C815B6">
        <w:rPr>
          <w:rFonts w:ascii="仿宋" w:eastAsia="仿宋" w:hAnsi="仿宋" w:cs="仿宋" w:hint="eastAsia"/>
          <w:b/>
          <w:bCs/>
          <w:sz w:val="32"/>
          <w:szCs w:val="32"/>
        </w:rPr>
        <w:t>电气安装精细化施工工艺及质量规范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09DEAD3A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C815B6" w:rsidRPr="00C815B6">
        <w:rPr>
          <w:rFonts w:ascii="仿宋" w:eastAsia="仿宋" w:hAnsi="仿宋" w:cs="仿宋" w:hint="eastAsia"/>
          <w:szCs w:val="21"/>
        </w:rPr>
        <w:t>电气安装精细化施工工艺及质量规范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3C29E862" w:rsidR="00AC4878" w:rsidRDefault="001350E2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1350E2">
        <w:rPr>
          <w:rFonts w:ascii="仿宋" w:eastAsia="仿宋" w:hAnsi="仿宋" w:cs="仿宋" w:hint="eastAsia"/>
          <w:sz w:val="21"/>
          <w:szCs w:val="21"/>
        </w:rPr>
        <w:t>本标准编写旨在规范工业与民用建筑、市政工程及通用工业设施等领域电气安装的精细化施工流程，明确各关键工序的操作精度、质量控制指标及验收标准，统一施工技术要求与管理规范，解决当前电气安装施工中存在的操作不规范、精度不足、质量管控薄弱等问题，确保电气系统安装质量达标、运行安全可靠，为工程建设方、施工方、监理方提供可直接落地的技术依据与管控工具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24CDB627" w:rsidR="00AC4878" w:rsidRDefault="001350E2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1350E2">
        <w:rPr>
          <w:rFonts w:ascii="仿宋" w:eastAsia="仿宋" w:hAnsi="仿宋" w:cs="仿宋" w:hint="eastAsia"/>
          <w:sz w:val="21"/>
          <w:szCs w:val="21"/>
        </w:rPr>
        <w:t>本标准的制定与实施，有助于提升电气安装工程的整体施工水平，通过精细化管</w:t>
      </w:r>
      <w:proofErr w:type="gramStart"/>
      <w:r w:rsidRPr="001350E2">
        <w:rPr>
          <w:rFonts w:ascii="仿宋" w:eastAsia="仿宋" w:hAnsi="仿宋" w:cs="仿宋" w:hint="eastAsia"/>
          <w:sz w:val="21"/>
          <w:szCs w:val="21"/>
        </w:rPr>
        <w:t>控减少</w:t>
      </w:r>
      <w:proofErr w:type="gramEnd"/>
      <w:r w:rsidRPr="001350E2">
        <w:rPr>
          <w:rFonts w:ascii="仿宋" w:eastAsia="仿宋" w:hAnsi="仿宋" w:cs="仿宋" w:hint="eastAsia"/>
          <w:sz w:val="21"/>
          <w:szCs w:val="21"/>
        </w:rPr>
        <w:t>施工偏差与质量隐患，降低后期运</w:t>
      </w:r>
      <w:proofErr w:type="gramStart"/>
      <w:r w:rsidRPr="001350E2">
        <w:rPr>
          <w:rFonts w:ascii="仿宋" w:eastAsia="仿宋" w:hAnsi="仿宋" w:cs="仿宋" w:hint="eastAsia"/>
          <w:sz w:val="21"/>
          <w:szCs w:val="21"/>
        </w:rPr>
        <w:t>维成本</w:t>
      </w:r>
      <w:proofErr w:type="gramEnd"/>
      <w:r w:rsidRPr="001350E2">
        <w:rPr>
          <w:rFonts w:ascii="仿宋" w:eastAsia="仿宋" w:hAnsi="仿宋" w:cs="仿宋" w:hint="eastAsia"/>
          <w:sz w:val="21"/>
          <w:szCs w:val="21"/>
        </w:rPr>
        <w:t>与安全风险；能够推动电气安装行业从 “粗放式施工” 向 “精细化管理” 转型，强化施工全过程的标准化、规范化与可追溯性；同时可为行业技术培训、资质考核提供统一参考，促进施工人员专业技能提升，助力行业高质量发展，最终保障建筑及工业设施的电气系统长期稳定、高效运行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4A94BE24" w:rsidR="00366ACC" w:rsidRDefault="001350E2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1350E2">
        <w:rPr>
          <w:rFonts w:ascii="仿宋" w:eastAsia="仿宋" w:hAnsi="仿宋" w:cs="仿宋" w:hint="eastAsia"/>
          <w:sz w:val="21"/>
          <w:szCs w:val="21"/>
        </w:rPr>
        <w:t>当前电气安装领域缺乏针对性的精细化施工专项标准，现有标准多侧重基础验收要求，对施工过程的精度控制、细节操作及全过程管控覆盖不足，导致不同施工单位的工艺水平参差不齐，工程质量稳定性差，安全事故与质量问题时有发生。随着建筑智能化、工业自动化水平的提升，电气系统的复杂性与精密性不断提高，对安装施工的精细化程度提出了更高要求。因此，制定本标准是弥补行业技术标准缺口、满足工程实际需求的必然选择，也是防范安全风险、提升工程质量、规范行业秩序的迫切需要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41A7768E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1350E2" w:rsidRPr="001350E2">
        <w:rPr>
          <w:rFonts w:ascii="仿宋" w:eastAsia="仿宋" w:hAnsi="仿宋" w:cs="仿宋" w:hint="eastAsia"/>
          <w:sz w:val="21"/>
          <w:szCs w:val="21"/>
        </w:rPr>
        <w:t>电气安装作为工程建设的核心环节，其施工质量直接关系到建筑及工业设施的安全运行与使用效能。近年来，随着我国基础设施建设与工业转型升级的推进，电气安装工程规模持续扩大，技术复杂度不断提升，但行业内仍存在施工工艺不统一、质量</w:t>
      </w:r>
      <w:proofErr w:type="gramStart"/>
      <w:r w:rsidR="001350E2" w:rsidRPr="001350E2">
        <w:rPr>
          <w:rFonts w:ascii="仿宋" w:eastAsia="仿宋" w:hAnsi="仿宋" w:cs="仿宋" w:hint="eastAsia"/>
          <w:sz w:val="21"/>
          <w:szCs w:val="21"/>
        </w:rPr>
        <w:t>管控不到位</w:t>
      </w:r>
      <w:proofErr w:type="gramEnd"/>
      <w:r w:rsidR="001350E2" w:rsidRPr="001350E2">
        <w:rPr>
          <w:rFonts w:ascii="仿宋" w:eastAsia="仿宋" w:hAnsi="仿宋" w:cs="仿宋" w:hint="eastAsia"/>
          <w:sz w:val="21"/>
          <w:szCs w:val="21"/>
        </w:rPr>
        <w:t>、精细化水平不足等问题，制约了工程质量的整体提升。《电气安装精细化施工工艺及质量规范》的制定，立足行业实际需求，以安全可靠、质量优先为核心，整合现行国家标准与行业实践经验，聚焦配电系统、布线系统、照明系统、接地与防雷系统及智能化电气设备安装的关键工序，明确精细化施工要求与质量控制指标。该标准的实施，将为电气安装工程提供系统、规范的技术支撑，推动施工管理模式升级，提升行业整体技术水平与质量管控能力，为工程建设的安全、高效、高质量推进提供有力保障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6709D4AB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EF4BE8" w:rsidRPr="00EF4BE8">
        <w:rPr>
          <w:rFonts w:ascii="仿宋" w:eastAsia="仿宋" w:hAnsi="仿宋" w:cs="仿宋" w:hint="eastAsia"/>
          <w:szCs w:val="21"/>
        </w:rPr>
        <w:t>杭州城</w:t>
      </w:r>
      <w:proofErr w:type="gramStart"/>
      <w:r w:rsidR="00EF4BE8" w:rsidRPr="00EF4BE8">
        <w:rPr>
          <w:rFonts w:ascii="仿宋" w:eastAsia="仿宋" w:hAnsi="仿宋" w:cs="仿宋" w:hint="eastAsia"/>
          <w:szCs w:val="21"/>
        </w:rPr>
        <w:t>投建设</w:t>
      </w:r>
      <w:proofErr w:type="gramEnd"/>
      <w:r w:rsidR="00EF4BE8" w:rsidRPr="00EF4BE8">
        <w:rPr>
          <w:rFonts w:ascii="仿宋" w:eastAsia="仿宋" w:hAnsi="仿宋" w:cs="仿宋" w:hint="eastAsia"/>
          <w:szCs w:val="21"/>
        </w:rPr>
        <w:t>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293D1A06" w:rsidR="00AC4878" w:rsidRDefault="00D235F7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D235F7">
              <w:rPr>
                <w:rFonts w:ascii="仿宋" w:eastAsia="仿宋" w:hAnsi="仿宋" w:cs="仿宋" w:hint="eastAsia"/>
                <w:szCs w:val="21"/>
              </w:rPr>
              <w:t>杭州城</w:t>
            </w:r>
            <w:proofErr w:type="gramStart"/>
            <w:r w:rsidRPr="00D235F7">
              <w:rPr>
                <w:rFonts w:ascii="仿宋" w:eastAsia="仿宋" w:hAnsi="仿宋" w:cs="仿宋" w:hint="eastAsia"/>
                <w:szCs w:val="21"/>
              </w:rPr>
              <w:t>投建设</w:t>
            </w:r>
            <w:proofErr w:type="gramEnd"/>
            <w:r w:rsidRPr="00D235F7">
              <w:rPr>
                <w:rFonts w:ascii="仿宋" w:eastAsia="仿宋" w:hAnsi="仿宋" w:cs="仿宋" w:hint="eastAsia"/>
                <w:szCs w:val="21"/>
              </w:rPr>
              <w:t>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</w:t>
      </w:r>
      <w:proofErr w:type="gramStart"/>
      <w:r w:rsidRPr="00366ACC">
        <w:rPr>
          <w:rFonts w:ascii="仿宋" w:eastAsia="仿宋" w:hAnsi="仿宋" w:cs="仿宋" w:hint="eastAsia"/>
          <w:szCs w:val="21"/>
        </w:rPr>
        <w:t>经团体</w:t>
      </w:r>
      <w:proofErr w:type="gramEnd"/>
      <w:r w:rsidRPr="00366ACC">
        <w:rPr>
          <w:rFonts w:ascii="仿宋" w:eastAsia="仿宋" w:hAnsi="仿宋" w:cs="仿宋" w:hint="eastAsia"/>
          <w:szCs w:val="21"/>
        </w:rPr>
        <w:t>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</w:t>
      </w:r>
      <w:proofErr w:type="gramStart"/>
      <w:r w:rsidRPr="00366ACC">
        <w:rPr>
          <w:rFonts w:ascii="仿宋" w:eastAsia="仿宋" w:hAnsi="仿宋" w:cs="仿宋" w:hint="eastAsia"/>
          <w:szCs w:val="21"/>
        </w:rPr>
        <w:t>并内部</w:t>
      </w:r>
      <w:proofErr w:type="gramEnd"/>
      <w:r w:rsidRPr="00366ACC">
        <w:rPr>
          <w:rFonts w:ascii="仿宋" w:eastAsia="仿宋" w:hAnsi="仿宋" w:cs="仿宋" w:hint="eastAsia"/>
          <w:szCs w:val="21"/>
        </w:rPr>
        <w:t>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 w:rsidRPr="00366ACC">
        <w:rPr>
          <w:rFonts w:ascii="仿宋" w:eastAsia="仿宋" w:hAnsi="仿宋" w:cs="仿宋" w:hint="eastAsia"/>
          <w:szCs w:val="21"/>
        </w:rPr>
        <w:t>完善送</w:t>
      </w:r>
      <w:proofErr w:type="gramEnd"/>
      <w:r w:rsidRPr="00366ACC">
        <w:rPr>
          <w:rFonts w:ascii="仿宋" w:eastAsia="仿宋" w:hAnsi="仿宋" w:cs="仿宋" w:hint="eastAsia"/>
          <w:szCs w:val="21"/>
        </w:rPr>
        <w:t>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0550E6AC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  <w:r w:rsidR="00EC5BA8">
        <w:rPr>
          <w:rFonts w:ascii="仿宋" w:eastAsia="仿宋" w:hAnsi="仿宋" w:cs="仿宋" w:hint="eastAsia"/>
          <w:szCs w:val="21"/>
        </w:rPr>
        <w:t>、综述报告</w:t>
      </w:r>
    </w:p>
    <w:p w14:paraId="601424B3" w14:textId="1D710B94" w:rsidR="00AC4878" w:rsidRDefault="00DD5B39">
      <w:pPr>
        <w:pStyle w:val="affb"/>
        <w:rPr>
          <w:rFonts w:ascii="仿宋" w:eastAsia="仿宋" w:hAnsi="仿宋" w:cs="仿宋" w:hint="eastAsia"/>
          <w:szCs w:val="21"/>
        </w:rPr>
      </w:pPr>
      <w:r w:rsidRPr="00DD5B39">
        <w:rPr>
          <w:rFonts w:ascii="仿宋" w:eastAsia="仿宋" w:hAnsi="仿宋" w:cs="仿宋" w:hint="eastAsia"/>
          <w:szCs w:val="21"/>
        </w:rPr>
        <w:t xml:space="preserve">本标准的试验验证工作覆盖工业与民用建筑、市政工程等典型应用场景，选取不同规模、不同类型的电气安装项目作为试验对象，针对配电系统定位精度、布线系统绝缘性能、接地与防雷系统接地电阻等核心指标，采用专业检测仪器开展现场实测与数据采集，累计完成 30 </w:t>
      </w:r>
      <w:proofErr w:type="gramStart"/>
      <w:r w:rsidRPr="00DD5B39">
        <w:rPr>
          <w:rFonts w:ascii="仿宋" w:eastAsia="仿宋" w:hAnsi="仿宋" w:cs="仿宋" w:hint="eastAsia"/>
          <w:szCs w:val="21"/>
        </w:rPr>
        <w:t>余项关键</w:t>
      </w:r>
      <w:proofErr w:type="gramEnd"/>
      <w:r w:rsidRPr="00DD5B39">
        <w:rPr>
          <w:rFonts w:ascii="仿宋" w:eastAsia="仿宋" w:hAnsi="仿宋" w:cs="仿宋" w:hint="eastAsia"/>
          <w:szCs w:val="21"/>
        </w:rPr>
        <w:t xml:space="preserve">工序的工艺验证、200 </w:t>
      </w:r>
      <w:proofErr w:type="gramStart"/>
      <w:r w:rsidRPr="00DD5B39">
        <w:rPr>
          <w:rFonts w:ascii="仿宋" w:eastAsia="仿宋" w:hAnsi="仿宋" w:cs="仿宋" w:hint="eastAsia"/>
          <w:szCs w:val="21"/>
        </w:rPr>
        <w:t>余组性能</w:t>
      </w:r>
      <w:proofErr w:type="gramEnd"/>
      <w:r w:rsidRPr="00DD5B39">
        <w:rPr>
          <w:rFonts w:ascii="仿宋" w:eastAsia="仿宋" w:hAnsi="仿宋" w:cs="仿宋" w:hint="eastAsia"/>
          <w:szCs w:val="21"/>
        </w:rPr>
        <w:t>参数测试及 10 余组长</w:t>
      </w:r>
      <w:proofErr w:type="gramStart"/>
      <w:r w:rsidRPr="00DD5B39">
        <w:rPr>
          <w:rFonts w:ascii="仿宋" w:eastAsia="仿宋" w:hAnsi="仿宋" w:cs="仿宋" w:hint="eastAsia"/>
          <w:szCs w:val="21"/>
        </w:rPr>
        <w:t>期运行</w:t>
      </w:r>
      <w:proofErr w:type="gramEnd"/>
      <w:r w:rsidRPr="00DD5B39">
        <w:rPr>
          <w:rFonts w:ascii="仿宋" w:eastAsia="仿宋" w:hAnsi="仿宋" w:cs="仿宋" w:hint="eastAsia"/>
          <w:szCs w:val="21"/>
        </w:rPr>
        <w:t>稳定性监测。试验结果表明，按本标准要求实施精细化施工后，设备安装偏差控制在 ±2mm 内，绝缘电阻达标率 100%，接地电阻合格率提升至 98% 以上，施工质量隐患发生率较传统施工降低 60%，各项技术指标均满足设计要求及安全运行标准，验证了标准中工艺要求、质量控制指标的科学性、合理性与可操作性，为标准的落地实施提供了坚实的数据支撑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2FAD8BF2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 技术经济论证</w:t>
      </w:r>
    </w:p>
    <w:p w14:paraId="2BE8E6AE" w14:textId="258C121C" w:rsidR="00AC4878" w:rsidRDefault="00DD5B39">
      <w:pPr>
        <w:pStyle w:val="affb"/>
        <w:rPr>
          <w:rFonts w:ascii="仿宋" w:eastAsia="仿宋" w:hAnsi="仿宋" w:cs="仿宋" w:hint="eastAsia"/>
          <w:szCs w:val="21"/>
        </w:rPr>
      </w:pPr>
      <w:r w:rsidRPr="00DD5B39">
        <w:rPr>
          <w:rFonts w:ascii="仿宋" w:eastAsia="仿宋" w:hAnsi="仿宋" w:cs="仿宋" w:hint="eastAsia"/>
          <w:szCs w:val="21"/>
        </w:rPr>
        <w:lastRenderedPageBreak/>
        <w:t>从技术层面，本标准整合现行国家标准核心要求与行业先进施工经验，明确各工序精细化操作要点与量化指标，解决了传统施工中技术要求模糊、工艺不统一的问题，技术路线成熟可行，可直接指导施工实践；同时，标准聚焦关键控制点的全过程管控，通过标准化操作降低人为误差，提升施工技术稳定性，与当前建筑智能化、工业自动化发展对电气安装的高精度需求高度契合。从经济层面，经测算，按本标准施工初期材料与人工成本较传统施工增加 3%-5%，但因质量隐患减少可降低后期维修费用 40%-60%，工程返工率从传统的 8%-10% 降至 1%-2%，项目整体寿命周期成本降低 15%-20%；</w:t>
      </w:r>
      <w:proofErr w:type="gramStart"/>
      <w:r w:rsidRPr="00DD5B39">
        <w:rPr>
          <w:rFonts w:ascii="仿宋" w:eastAsia="仿宋" w:hAnsi="仿宋" w:cs="仿宋" w:hint="eastAsia"/>
          <w:szCs w:val="21"/>
        </w:rPr>
        <w:t>且标准</w:t>
      </w:r>
      <w:proofErr w:type="gramEnd"/>
      <w:r w:rsidRPr="00DD5B39">
        <w:rPr>
          <w:rFonts w:ascii="仿宋" w:eastAsia="仿宋" w:hAnsi="仿宋" w:cs="仿宋" w:hint="eastAsia"/>
          <w:szCs w:val="21"/>
        </w:rPr>
        <w:t>推广后可提高施工效率 10%-15%，缩短工期 5%-8%，综合经济效益显著，具备广泛推广的经济可行性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060BB983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 预期的经济效益</w:t>
      </w:r>
    </w:p>
    <w:p w14:paraId="6D96D5DA" w14:textId="6AF237CA" w:rsidR="00AC4878" w:rsidRDefault="00DD5B39">
      <w:pPr>
        <w:pStyle w:val="affb"/>
        <w:rPr>
          <w:rFonts w:ascii="仿宋" w:eastAsia="仿宋" w:hAnsi="仿宋" w:cs="仿宋" w:hint="eastAsia"/>
          <w:szCs w:val="21"/>
        </w:rPr>
      </w:pPr>
      <w:r w:rsidRPr="00DD5B39">
        <w:rPr>
          <w:rFonts w:ascii="仿宋" w:eastAsia="仿宋" w:hAnsi="仿宋" w:cs="仿宋" w:hint="eastAsia"/>
          <w:szCs w:val="21"/>
        </w:rPr>
        <w:t>本标准实施后，将有效减少电气安装工程的返工、维修及后期运维投入，降低因质量问题导致的停产、故障修复等间接损失，预计单个中型项目可节约成本 20 万 - 50 万元，行业整体每年可减少无效支出数十亿元。同时，精细化施工提升了电气系统运行效率，降低能耗 3%-8%，长期运行可显著节约电费开支；标准的统一化要求有助于优化供应链管理，降低材料浪费率 5%-10%，并推动施工企业规模化、标准化作业，提升市场竞争力，带动行业资源配置效率提升，形成 “初期小幅增投、长期显著收益” 的经济效益格局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2E10788D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社会效益和生态效益</w:t>
      </w:r>
    </w:p>
    <w:p w14:paraId="62991666" w14:textId="3DBFA74F" w:rsidR="00AC4878" w:rsidRDefault="00DD5B39">
      <w:pPr>
        <w:pStyle w:val="affb"/>
        <w:rPr>
          <w:rFonts w:ascii="仿宋" w:eastAsia="仿宋" w:hAnsi="仿宋" w:cs="仿宋" w:hint="eastAsia"/>
          <w:szCs w:val="21"/>
        </w:rPr>
      </w:pPr>
      <w:r w:rsidRPr="00DD5B39">
        <w:rPr>
          <w:rFonts w:ascii="仿宋" w:eastAsia="仿宋" w:hAnsi="仿宋" w:cs="仿宋" w:hint="eastAsia"/>
          <w:szCs w:val="21"/>
        </w:rPr>
        <w:t>本标准的推广实施将大幅提升电气安装工程质量与安全可靠性，减少电气火灾、设备故障等安全事故发生率，保障人民生命财产安全，维护社会公共安全稳定。同时，标准的统一化将规范行业市场秩序，减少因施工水平差异导致的工程质量参差不齐问题，为建设方、施工方、监理方提供公平公正的技术评判依据，促进市场良性竞争；此外，标准中明确的精细化施工要求将推动施工人员专业技能提升，带动行业技术人才队伍建设，助力行业转型升级，为我国基础设施建设高质量发展提供技术支撑，增强行业整体技术实力与国际竞争力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7545279E" w14:textId="77777777" w:rsidR="004F05CA" w:rsidRPr="004F05CA" w:rsidRDefault="004F05CA" w:rsidP="004F05CA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4F05CA">
        <w:rPr>
          <w:rFonts w:ascii="仿宋" w:eastAsia="仿宋" w:hAnsi="仿宋" w:cs="仿宋" w:hint="eastAsia"/>
          <w:szCs w:val="21"/>
        </w:rPr>
        <w:t>本文件规定了电气安装精细化施工的总则、核心要求、质量控制、验收。</w:t>
      </w:r>
    </w:p>
    <w:p w14:paraId="55B1F24D" w14:textId="790DCFE8" w:rsidR="00AC4878" w:rsidRDefault="004F05CA" w:rsidP="004F05CA">
      <w:pPr>
        <w:pStyle w:val="affb"/>
        <w:rPr>
          <w:rFonts w:ascii="仿宋" w:eastAsia="仿宋" w:hAnsi="仿宋" w:cs="仿宋" w:hint="eastAsia"/>
          <w:szCs w:val="21"/>
        </w:rPr>
      </w:pPr>
      <w:r w:rsidRPr="004F05CA">
        <w:rPr>
          <w:rFonts w:ascii="仿宋" w:eastAsia="仿宋" w:hAnsi="仿宋" w:cs="仿宋" w:hint="eastAsia"/>
          <w:szCs w:val="21"/>
        </w:rPr>
        <w:t>本文件适用于电气安装精细化施工活动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EC9F942" w14:textId="2DF3CB12" w:rsidR="00AC4878" w:rsidRPr="0023380B" w:rsidRDefault="004F05CA" w:rsidP="004F05CA">
      <w:pPr>
        <w:pStyle w:val="affb"/>
        <w:rPr>
          <w:rFonts w:ascii="仿宋" w:eastAsia="仿宋" w:hAnsi="仿宋" w:cs="仿宋" w:hint="eastAsia"/>
          <w:szCs w:val="21"/>
        </w:rPr>
      </w:pPr>
      <w:r w:rsidRPr="004F05CA">
        <w:rPr>
          <w:rFonts w:ascii="仿宋" w:eastAsia="仿宋" w:hAnsi="仿宋" w:cs="仿宋" w:hint="eastAsia"/>
          <w:szCs w:val="21"/>
        </w:rPr>
        <w:t>GB/T 2828.1  计数抽样检验程序 第1部分：按接收质量限(AQL)检索的逐批检验抽样计划</w:t>
      </w:r>
    </w:p>
    <w:p w14:paraId="558A4E8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6" w:name="_Toc2484"/>
      <w:bookmarkStart w:id="47" w:name="_Toc113282592"/>
      <w:bookmarkStart w:id="48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4EF2DB7" w14:textId="34B5FC75" w:rsidR="00AC4878" w:rsidRDefault="006A10F1" w:rsidP="008D79C6">
      <w:pPr>
        <w:pStyle w:val="affb"/>
        <w:rPr>
          <w:rFonts w:ascii="仿宋" w:eastAsia="仿宋" w:hAnsi="仿宋" w:cs="仿宋" w:hint="eastAsia"/>
          <w:szCs w:val="21"/>
        </w:rPr>
      </w:pPr>
      <w:r w:rsidRPr="008D79C6">
        <w:rPr>
          <w:rFonts w:ascii="仿宋" w:eastAsia="仿宋" w:hAnsi="仿宋" w:cs="仿宋" w:hint="eastAsia"/>
          <w:szCs w:val="21"/>
        </w:rPr>
        <w:t>明确</w:t>
      </w:r>
      <w:r w:rsidR="004F05CA">
        <w:rPr>
          <w:rFonts w:ascii="仿宋" w:eastAsia="仿宋" w:hAnsi="仿宋" w:cs="仿宋" w:hint="eastAsia"/>
          <w:szCs w:val="21"/>
        </w:rPr>
        <w:t>电气安装精细化施工</w:t>
      </w:r>
      <w:r w:rsidRPr="008D79C6">
        <w:rPr>
          <w:rFonts w:ascii="仿宋" w:eastAsia="仿宋" w:hAnsi="仿宋" w:cs="仿宋" w:hint="eastAsia"/>
          <w:szCs w:val="21"/>
        </w:rPr>
        <w:t>等核心术语的定义。</w:t>
      </w:r>
    </w:p>
    <w:p w14:paraId="23D790C9" w14:textId="77777777" w:rsidR="002A3908" w:rsidRPr="002A3908" w:rsidRDefault="002A3908" w:rsidP="002A3908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2A3908">
        <w:rPr>
          <w:rFonts w:ascii="仿宋" w:eastAsia="仿宋" w:hAnsi="仿宋" w:cs="仿宋" w:hint="eastAsia"/>
          <w:b/>
          <w:bCs/>
          <w:szCs w:val="21"/>
        </w:rPr>
        <w:t>4 总则</w:t>
      </w:r>
    </w:p>
    <w:p w14:paraId="0766B888" w14:textId="77777777" w:rsidR="002A3908" w:rsidRDefault="002A3908" w:rsidP="008D79C6">
      <w:pPr>
        <w:pStyle w:val="affb"/>
        <w:rPr>
          <w:rFonts w:ascii="仿宋" w:eastAsia="仿宋" w:hAnsi="仿宋" w:cs="仿宋"/>
          <w:szCs w:val="21"/>
        </w:rPr>
      </w:pPr>
      <w:r w:rsidRPr="002A3908">
        <w:rPr>
          <w:rFonts w:ascii="仿宋" w:eastAsia="仿宋" w:hAnsi="仿宋" w:cs="仿宋" w:hint="eastAsia"/>
          <w:szCs w:val="21"/>
        </w:rPr>
        <w:t>规定电气安装精细化施工的基本原则、资质人员要求、前期准备及通用技术要求。</w:t>
      </w:r>
    </w:p>
    <w:p w14:paraId="744AD7BB" w14:textId="76431AC4" w:rsidR="002A3908" w:rsidRPr="002A3908" w:rsidRDefault="002A3908" w:rsidP="002A3908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2A3908">
        <w:rPr>
          <w:rFonts w:ascii="仿宋" w:eastAsia="仿宋" w:hAnsi="仿宋" w:cs="仿宋" w:hint="eastAsia"/>
          <w:b/>
          <w:bCs/>
          <w:szCs w:val="21"/>
        </w:rPr>
        <w:t>5 核心施工工艺精细化要求</w:t>
      </w:r>
    </w:p>
    <w:p w14:paraId="0E72D36D" w14:textId="1DB64391" w:rsidR="002A3908" w:rsidRDefault="002A3908" w:rsidP="008D79C6">
      <w:pPr>
        <w:pStyle w:val="affb"/>
        <w:rPr>
          <w:rFonts w:ascii="仿宋" w:eastAsia="仿宋" w:hAnsi="仿宋" w:cs="仿宋"/>
          <w:szCs w:val="21"/>
        </w:rPr>
      </w:pPr>
      <w:r w:rsidRPr="002A3908">
        <w:rPr>
          <w:rFonts w:ascii="仿宋" w:eastAsia="仿宋" w:hAnsi="仿宋" w:cs="仿宋" w:hint="eastAsia"/>
          <w:szCs w:val="21"/>
        </w:rPr>
        <w:t>明确配电系统、布线系统、照明系统、接地与防雷系统及智能化电气设备安装的关键工序、操作精度及技术要求。</w:t>
      </w:r>
    </w:p>
    <w:p w14:paraId="50B14A51" w14:textId="77777777" w:rsidR="002A3908" w:rsidRPr="002A3908" w:rsidRDefault="002A3908" w:rsidP="002A3908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2A3908">
        <w:rPr>
          <w:rFonts w:ascii="仿宋" w:eastAsia="仿宋" w:hAnsi="仿宋" w:cs="仿宋" w:hint="eastAsia"/>
          <w:b/>
          <w:bCs/>
          <w:szCs w:val="21"/>
        </w:rPr>
        <w:t>6 质量控制</w:t>
      </w:r>
    </w:p>
    <w:p w14:paraId="4CF510B0" w14:textId="19D9B995" w:rsidR="002A3908" w:rsidRDefault="002A3908" w:rsidP="008D79C6">
      <w:pPr>
        <w:pStyle w:val="affb"/>
        <w:rPr>
          <w:rFonts w:ascii="仿宋" w:eastAsia="仿宋" w:hAnsi="仿宋" w:cs="仿宋"/>
          <w:szCs w:val="21"/>
        </w:rPr>
      </w:pPr>
      <w:r w:rsidRPr="002A3908">
        <w:rPr>
          <w:rFonts w:ascii="仿宋" w:eastAsia="仿宋" w:hAnsi="仿宋" w:cs="仿宋" w:hint="eastAsia"/>
          <w:szCs w:val="21"/>
        </w:rPr>
        <w:t>制定材料设备进场检验、过程管控、精细化控制点管理、不合格项处理及质量检验的具体要求。</w:t>
      </w:r>
    </w:p>
    <w:p w14:paraId="1560D730" w14:textId="77777777" w:rsidR="002A3908" w:rsidRPr="002A3908" w:rsidRDefault="002A3908" w:rsidP="002A3908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2A3908">
        <w:rPr>
          <w:rFonts w:ascii="仿宋" w:eastAsia="仿宋" w:hAnsi="仿宋" w:cs="仿宋" w:hint="eastAsia"/>
          <w:b/>
          <w:bCs/>
          <w:szCs w:val="21"/>
        </w:rPr>
        <w:t>7 验收</w:t>
      </w:r>
    </w:p>
    <w:p w14:paraId="7664358A" w14:textId="1627F14D" w:rsidR="002A3908" w:rsidRPr="008D79C6" w:rsidRDefault="002A3908" w:rsidP="008D79C6">
      <w:pPr>
        <w:pStyle w:val="affb"/>
        <w:rPr>
          <w:rFonts w:ascii="仿宋" w:eastAsia="仿宋" w:hAnsi="仿宋" w:cs="仿宋" w:hint="eastAsia"/>
          <w:szCs w:val="21"/>
        </w:rPr>
      </w:pPr>
      <w:r w:rsidRPr="002A3908">
        <w:rPr>
          <w:rFonts w:ascii="仿宋" w:eastAsia="仿宋" w:hAnsi="仿宋" w:cs="仿宋" w:hint="eastAsia"/>
          <w:szCs w:val="21"/>
        </w:rPr>
        <w:t>明确电气安装工程验收的依据、条件、程序、内容及合格判定标准，规范验收资料管理与不合格项处理流程。</w:t>
      </w:r>
    </w:p>
    <w:p w14:paraId="2545AB1A" w14:textId="77777777" w:rsidR="00AC4878" w:rsidRDefault="00000000" w:rsidP="008D79C6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</w:rPr>
      </w:pPr>
      <w:bookmarkStart w:id="49" w:name="_Toc26986532"/>
      <w:bookmarkEnd w:id="49"/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lastRenderedPageBreak/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FC0E" w14:textId="77777777" w:rsidR="00AA6A6E" w:rsidRDefault="00AA6A6E">
      <w:r>
        <w:separator/>
      </w:r>
    </w:p>
  </w:endnote>
  <w:endnote w:type="continuationSeparator" w:id="0">
    <w:p w14:paraId="5DEFD665" w14:textId="77777777" w:rsidR="00AA6A6E" w:rsidRDefault="00AA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0B95" w14:textId="77777777" w:rsidR="00AA6A6E" w:rsidRDefault="00AA6A6E">
      <w:r>
        <w:separator/>
      </w:r>
    </w:p>
  </w:footnote>
  <w:footnote w:type="continuationSeparator" w:id="0">
    <w:p w14:paraId="68194DCE" w14:textId="77777777" w:rsidR="00AA6A6E" w:rsidRDefault="00AA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0069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1A14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350E2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3908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489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5675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5CA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47D25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16D"/>
    <w:rsid w:val="00561802"/>
    <w:rsid w:val="005619FD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3529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6B49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385"/>
    <w:rsid w:val="0070155B"/>
    <w:rsid w:val="007016B1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87DD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1BB1"/>
    <w:rsid w:val="007B2431"/>
    <w:rsid w:val="007B35EB"/>
    <w:rsid w:val="007B3732"/>
    <w:rsid w:val="007B6071"/>
    <w:rsid w:val="007B706E"/>
    <w:rsid w:val="007B71EB"/>
    <w:rsid w:val="007C0018"/>
    <w:rsid w:val="007C0C91"/>
    <w:rsid w:val="007C0E69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42DE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2E12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074A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D79C6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4021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6A6E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15B6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B5671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826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5F7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B39"/>
    <w:rsid w:val="00DD5D9D"/>
    <w:rsid w:val="00DD7E5D"/>
    <w:rsid w:val="00DE134F"/>
    <w:rsid w:val="00DE1442"/>
    <w:rsid w:val="00DE14B6"/>
    <w:rsid w:val="00DE2B31"/>
    <w:rsid w:val="00DE2D88"/>
    <w:rsid w:val="00DE3340"/>
    <w:rsid w:val="00DE3598"/>
    <w:rsid w:val="00DE35CB"/>
    <w:rsid w:val="00DE5044"/>
    <w:rsid w:val="00DE5D83"/>
    <w:rsid w:val="00DE666B"/>
    <w:rsid w:val="00DE7661"/>
    <w:rsid w:val="00DE7F9D"/>
    <w:rsid w:val="00DF0EBC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3564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5BA8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4BE8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5A7F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1710</Words>
  <Characters>2035</Characters>
  <Application>Microsoft Office Word</Application>
  <DocSecurity>0</DocSecurity>
  <Lines>78</Lines>
  <Paragraphs>85</Paragraphs>
  <ScaleCrop>false</ScaleCrop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